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52"/>
          <w:szCs w:val="52"/>
          <w:lang w:val="en-US" w:eastAsia="zh-CN"/>
        </w:rPr>
      </w:pPr>
    </w:p>
    <w:p>
      <w:pPr>
        <w:jc w:val="center"/>
        <w:rPr>
          <w:rFonts w:hint="eastAsia" w:ascii="方正小标宋简体" w:hAnsi="方正小标宋简体" w:eastAsia="方正小标宋简体" w:cs="方正小标宋简体"/>
          <w:b/>
          <w:bCs/>
          <w:sz w:val="52"/>
          <w:szCs w:val="52"/>
          <w:lang w:val="en-US" w:eastAsia="zh-CN"/>
        </w:rPr>
      </w:pPr>
    </w:p>
    <w:p>
      <w:pPr>
        <w:jc w:val="center"/>
        <w:rPr>
          <w:rFonts w:hint="eastAsia" w:ascii="方正小标宋简体" w:hAnsi="方正小标宋简体" w:eastAsia="方正小标宋简体" w:cs="方正小标宋简体"/>
          <w:b/>
          <w:bCs/>
          <w:sz w:val="52"/>
          <w:szCs w:val="52"/>
          <w:lang w:val="en-US" w:eastAsia="zh-CN"/>
        </w:rPr>
      </w:pPr>
    </w:p>
    <w:p>
      <w:pPr>
        <w:jc w:val="center"/>
        <w:rPr>
          <w:rFonts w:hint="eastAsia" w:ascii="方正小标宋简体" w:hAnsi="方正小标宋简体" w:eastAsia="方正小标宋简体" w:cs="方正小标宋简体"/>
          <w:b/>
          <w:bCs/>
          <w:sz w:val="52"/>
          <w:szCs w:val="52"/>
          <w:lang w:val="en-US" w:eastAsia="zh-CN"/>
        </w:rPr>
      </w:pPr>
      <w:r>
        <w:rPr>
          <w:rFonts w:hint="eastAsia" w:ascii="方正小标宋简体" w:hAnsi="方正小标宋简体" w:eastAsia="方正小标宋简体" w:cs="方正小标宋简体"/>
          <w:b/>
          <w:bCs/>
          <w:sz w:val="52"/>
          <w:szCs w:val="52"/>
          <w:lang w:val="en-US" w:eastAsia="zh-CN"/>
        </w:rPr>
        <w:t>绩效评价报告</w:t>
      </w:r>
    </w:p>
    <w:p>
      <w:pPr>
        <w:widowControl/>
        <w:spacing w:line="360" w:lineRule="auto"/>
        <w:ind w:firstLine="560" w:firstLineChars="200"/>
        <w:rPr>
          <w:rFonts w:hint="eastAsia" w:ascii="仿宋" w:hAnsi="仿宋" w:eastAsia="仿宋" w:cs="仿宋"/>
          <w:sz w:val="28"/>
          <w:szCs w:val="28"/>
        </w:rPr>
      </w:pPr>
    </w:p>
    <w:p>
      <w:pPr>
        <w:widowControl/>
        <w:spacing w:line="360" w:lineRule="auto"/>
        <w:ind w:firstLine="560" w:firstLineChars="200"/>
        <w:rPr>
          <w:rFonts w:hint="eastAsia" w:ascii="仿宋" w:hAnsi="仿宋" w:eastAsia="仿宋" w:cs="仿宋"/>
          <w:sz w:val="28"/>
          <w:szCs w:val="28"/>
        </w:rPr>
      </w:pPr>
    </w:p>
    <w:p>
      <w:pPr>
        <w:widowControl/>
        <w:spacing w:line="360" w:lineRule="auto"/>
        <w:ind w:firstLine="560" w:firstLineChars="200"/>
        <w:rPr>
          <w:rFonts w:hint="eastAsia" w:ascii="仿宋" w:hAnsi="仿宋" w:eastAsia="仿宋" w:cs="仿宋"/>
          <w:sz w:val="28"/>
          <w:szCs w:val="28"/>
        </w:rPr>
      </w:pPr>
    </w:p>
    <w:p>
      <w:pPr>
        <w:widowControl/>
        <w:spacing w:line="360" w:lineRule="auto"/>
        <w:ind w:firstLine="560" w:firstLineChars="200"/>
        <w:rPr>
          <w:rFonts w:hint="eastAsia" w:ascii="仿宋" w:hAnsi="仿宋" w:eastAsia="仿宋" w:cs="仿宋"/>
          <w:sz w:val="28"/>
          <w:szCs w:val="28"/>
        </w:rPr>
      </w:pPr>
    </w:p>
    <w:p>
      <w:pPr>
        <w:widowControl/>
        <w:spacing w:line="360" w:lineRule="auto"/>
        <w:ind w:firstLine="560" w:firstLineChars="200"/>
        <w:rPr>
          <w:rFonts w:hint="eastAsia" w:ascii="仿宋" w:hAnsi="仿宋" w:eastAsia="仿宋" w:cs="仿宋"/>
          <w:sz w:val="28"/>
          <w:szCs w:val="28"/>
        </w:rPr>
      </w:pPr>
    </w:p>
    <w:p>
      <w:pPr>
        <w:pStyle w:val="7"/>
        <w:rPr>
          <w:rFonts w:hint="eastAsia"/>
        </w:rPr>
      </w:pPr>
    </w:p>
    <w:tbl>
      <w:tblPr>
        <w:tblStyle w:val="10"/>
        <w:tblpPr w:leftFromText="180" w:rightFromText="180" w:vertAnchor="text" w:horzAnchor="page" w:tblpX="2196" w:tblpY="497"/>
        <w:tblOverlap w:val="never"/>
        <w:tblW w:w="7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5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32"/>
                <w:szCs w:val="32"/>
                <w:u w:val="none"/>
                <w:vertAlign w:val="baseline"/>
                <w:lang w:val="en-US" w:eastAsia="zh-CN"/>
              </w:rPr>
            </w:pPr>
            <w:r>
              <w:rPr>
                <w:rFonts w:hint="eastAsia" w:ascii="仿宋" w:hAnsi="仿宋" w:eastAsia="仿宋" w:cs="仿宋"/>
                <w:b/>
                <w:bCs/>
                <w:sz w:val="32"/>
                <w:szCs w:val="32"/>
                <w:u w:val="none"/>
              </w:rPr>
              <w:t>项目名称</w:t>
            </w:r>
            <w:r>
              <w:rPr>
                <w:rFonts w:hint="eastAsia" w:ascii="仿宋" w:hAnsi="仿宋" w:eastAsia="仿宋" w:cs="仿宋"/>
                <w:b/>
                <w:bCs/>
                <w:sz w:val="32"/>
                <w:szCs w:val="32"/>
                <w:u w:val="none"/>
                <w:lang w:eastAsia="zh-CN"/>
              </w:rPr>
              <w:t>：</w:t>
            </w:r>
          </w:p>
        </w:tc>
        <w:tc>
          <w:tcPr>
            <w:tcW w:w="5852" w:type="dxa"/>
            <w:tcBorders>
              <w:top w:val="nil"/>
              <w:left w:val="nil"/>
              <w:bottom w:val="single" w:color="auto" w:sz="4" w:space="0"/>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北塔</w:t>
            </w:r>
            <w:r>
              <w:rPr>
                <w:rFonts w:hint="eastAsia" w:ascii="仿宋" w:hAnsi="仿宋" w:eastAsia="仿宋" w:cs="仿宋"/>
                <w:sz w:val="32"/>
                <w:szCs w:val="32"/>
                <w:u w:val="none"/>
                <w:vertAlign w:val="baseline"/>
                <w:lang w:eastAsia="zh-CN"/>
              </w:rPr>
              <w:t>区</w:t>
            </w:r>
            <w:r>
              <w:rPr>
                <w:rFonts w:hint="eastAsia" w:ascii="仿宋" w:hAnsi="仿宋" w:eastAsia="仿宋" w:cs="仿宋"/>
                <w:sz w:val="32"/>
                <w:szCs w:val="32"/>
                <w:u w:val="none"/>
                <w:vertAlign w:val="baseline"/>
                <w:lang w:val="en-US" w:eastAsia="zh-CN"/>
              </w:rPr>
              <w:t>2022</w:t>
            </w:r>
            <w:r>
              <w:rPr>
                <w:rFonts w:hint="eastAsia" w:ascii="仿宋" w:hAnsi="仿宋" w:eastAsia="仿宋" w:cs="仿宋"/>
                <w:sz w:val="32"/>
                <w:szCs w:val="32"/>
                <w:u w:val="none"/>
                <w:vertAlign w:val="baseline"/>
                <w:lang w:eastAsia="zh-CN"/>
              </w:rPr>
              <w:t>年度</w:t>
            </w:r>
            <w:r>
              <w:rPr>
                <w:rFonts w:hint="eastAsia" w:ascii="仿宋" w:hAnsi="仿宋" w:eastAsia="仿宋" w:cs="仿宋"/>
                <w:sz w:val="32"/>
                <w:szCs w:val="32"/>
                <w:u w:val="none"/>
                <w:vertAlign w:val="baseline"/>
                <w:lang w:val="en-US" w:eastAsia="zh-CN"/>
              </w:rPr>
              <w:t>田江村道路建设项目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32"/>
                <w:szCs w:val="32"/>
                <w:u w:val="none"/>
                <w:vertAlign w:val="baseline"/>
                <w:lang w:eastAsia="zh-CN"/>
              </w:rPr>
            </w:pPr>
            <w:r>
              <w:rPr>
                <w:rFonts w:hint="eastAsia" w:ascii="仿宋" w:hAnsi="仿宋" w:eastAsia="仿宋" w:cs="仿宋"/>
                <w:b/>
                <w:bCs/>
                <w:sz w:val="32"/>
                <w:szCs w:val="32"/>
                <w:u w:val="none"/>
                <w:lang w:eastAsia="zh-CN"/>
              </w:rPr>
              <w:t>项目单位：</w:t>
            </w:r>
          </w:p>
        </w:tc>
        <w:tc>
          <w:tcPr>
            <w:tcW w:w="5852" w:type="dxa"/>
            <w:tcBorders>
              <w:top w:val="single" w:color="auto" w:sz="4" w:space="0"/>
              <w:left w:val="nil"/>
              <w:bottom w:val="single" w:color="auto" w:sz="4" w:space="0"/>
              <w:right w:val="nil"/>
            </w:tcBorders>
            <w:noWrap w:val="0"/>
            <w:vAlign w:val="bottom"/>
          </w:tcPr>
          <w:p>
            <w:pPr>
              <w:keepNext w:val="0"/>
              <w:keepLines w:val="0"/>
              <w:pageBreakBefore w:val="0"/>
              <w:widowControl w:val="0"/>
              <w:tabs>
                <w:tab w:val="left" w:pos="1812"/>
              </w:tabs>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邵阳市北塔区田江街道办事处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32"/>
                <w:szCs w:val="32"/>
                <w:u w:val="none"/>
                <w:vertAlign w:val="baseline"/>
                <w:lang w:eastAsia="zh-CN"/>
              </w:rPr>
            </w:pPr>
            <w:r>
              <w:rPr>
                <w:rFonts w:hint="eastAsia" w:ascii="仿宋" w:hAnsi="仿宋" w:eastAsia="仿宋" w:cs="仿宋"/>
                <w:b/>
                <w:bCs/>
                <w:sz w:val="32"/>
                <w:szCs w:val="32"/>
                <w:u w:val="none"/>
                <w:lang w:eastAsia="zh-CN"/>
              </w:rPr>
              <w:t>委托单位：</w:t>
            </w:r>
          </w:p>
        </w:tc>
        <w:tc>
          <w:tcPr>
            <w:tcW w:w="5852" w:type="dxa"/>
            <w:tcBorders>
              <w:top w:val="single" w:color="auto" w:sz="4" w:space="0"/>
              <w:left w:val="nil"/>
              <w:bottom w:val="single" w:color="auto" w:sz="4" w:space="0"/>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邵阳市北塔区财政局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32"/>
                <w:szCs w:val="32"/>
                <w:u w:val="none"/>
                <w:vertAlign w:val="baseline"/>
                <w:lang w:eastAsia="zh-CN"/>
              </w:rPr>
            </w:pPr>
            <w:r>
              <w:rPr>
                <w:rFonts w:hint="eastAsia" w:ascii="仿宋" w:hAnsi="仿宋" w:eastAsia="仿宋" w:cs="仿宋"/>
                <w:b/>
                <w:bCs/>
                <w:sz w:val="32"/>
                <w:szCs w:val="32"/>
                <w:u w:val="none"/>
                <w:lang w:eastAsia="zh-CN"/>
              </w:rPr>
              <w:t>评价</w:t>
            </w:r>
            <w:r>
              <w:rPr>
                <w:rFonts w:hint="eastAsia" w:ascii="仿宋" w:hAnsi="仿宋" w:eastAsia="仿宋" w:cs="仿宋"/>
                <w:b/>
                <w:bCs/>
                <w:sz w:val="32"/>
                <w:szCs w:val="32"/>
                <w:u w:val="none"/>
              </w:rPr>
              <w:t>机构</w:t>
            </w:r>
            <w:r>
              <w:rPr>
                <w:rFonts w:hint="eastAsia" w:ascii="仿宋" w:hAnsi="仿宋" w:eastAsia="仿宋" w:cs="仿宋"/>
                <w:b/>
                <w:bCs/>
                <w:sz w:val="32"/>
                <w:szCs w:val="32"/>
                <w:u w:val="none"/>
                <w:lang w:eastAsia="zh-CN"/>
              </w:rPr>
              <w:t>：</w:t>
            </w:r>
          </w:p>
        </w:tc>
        <w:tc>
          <w:tcPr>
            <w:tcW w:w="5852" w:type="dxa"/>
            <w:tcBorders>
              <w:top w:val="single" w:color="auto" w:sz="4" w:space="0"/>
              <w:left w:val="nil"/>
              <w:bottom w:val="single" w:color="auto" w:sz="4" w:space="0"/>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u w:val="none"/>
                <w:vertAlign w:val="baseline"/>
              </w:rPr>
            </w:pPr>
            <w:r>
              <w:rPr>
                <w:rFonts w:hint="eastAsia" w:ascii="仿宋" w:hAnsi="仿宋" w:eastAsia="仿宋" w:cs="仿宋"/>
                <w:sz w:val="32"/>
                <w:szCs w:val="32"/>
                <w:u w:val="none"/>
                <w:lang w:eastAsia="zh-CN"/>
              </w:rPr>
              <w:t>湖南</w:t>
            </w:r>
            <w:r>
              <w:rPr>
                <w:rFonts w:hint="eastAsia" w:ascii="仿宋" w:hAnsi="仿宋" w:eastAsia="仿宋" w:cs="仿宋"/>
                <w:sz w:val="32"/>
                <w:szCs w:val="32"/>
                <w:u w:val="none"/>
              </w:rPr>
              <w:t>骏新联合会计师事务所（普通合伙）</w:t>
            </w:r>
          </w:p>
        </w:tc>
      </w:tr>
    </w:tbl>
    <w:p>
      <w:pPr>
        <w:jc w:val="center"/>
        <w:rPr>
          <w:rFonts w:eastAsia="仿宋_GB2312"/>
          <w:sz w:val="32"/>
          <w:szCs w:val="32"/>
          <w:u w:val="single"/>
        </w:rPr>
      </w:pPr>
    </w:p>
    <w:p>
      <w:pPr>
        <w:spacing w:before="156" w:beforeLines="50" w:after="156" w:afterLines="50" w:line="360" w:lineRule="auto"/>
        <w:jc w:val="both"/>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color w:val="000000"/>
          <w:sz w:val="28"/>
          <w:szCs w:val="28"/>
          <w:shd w:val="clear" w:color="auto" w:fill="FFFFFF"/>
          <w:lang w:eastAsia="zh-CN"/>
        </w:rPr>
      </w:pPr>
      <w:r>
        <w:rPr>
          <w:rFonts w:hint="eastAsia" w:ascii="仿宋" w:hAnsi="仿宋" w:eastAsia="仿宋" w:cs="仿宋"/>
          <w:b/>
          <w:bCs/>
          <w:sz w:val="32"/>
          <w:szCs w:val="32"/>
        </w:rPr>
        <w:t>二○二</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年</w:t>
      </w:r>
      <w:r>
        <w:rPr>
          <w:rFonts w:hint="eastAsia" w:cs="仿宋"/>
          <w:b/>
          <w:bCs/>
          <w:color w:val="000000"/>
          <w:sz w:val="32"/>
          <w:szCs w:val="32"/>
          <w:lang w:val="en-US" w:eastAsia="zh-CN"/>
        </w:rPr>
        <w:t>十一</w:t>
      </w:r>
      <w:r>
        <w:rPr>
          <w:rFonts w:hint="eastAsia" w:ascii="仿宋" w:hAnsi="仿宋" w:eastAsia="仿宋" w:cs="仿宋"/>
          <w:b/>
          <w:bCs/>
          <w:color w:val="000000"/>
          <w:sz w:val="32"/>
          <w:szCs w:val="32"/>
        </w:rPr>
        <w:t>月</w:t>
      </w:r>
      <w:r>
        <w:rPr>
          <w:rFonts w:hint="eastAsia" w:cs="仿宋"/>
          <w:b/>
          <w:bCs/>
          <w:color w:val="000000"/>
          <w:sz w:val="32"/>
          <w:szCs w:val="32"/>
          <w:lang w:val="en-US" w:eastAsia="zh-CN"/>
        </w:rPr>
        <w:t>二十六</w:t>
      </w:r>
      <w:r>
        <w:rPr>
          <w:rFonts w:hint="eastAsia" w:ascii="仿宋" w:hAnsi="仿宋" w:eastAsia="仿宋" w:cs="仿宋"/>
          <w:b/>
          <w:bCs/>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color w:val="000000"/>
          <w:sz w:val="28"/>
          <w:szCs w:val="28"/>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color w:val="000000"/>
          <w:sz w:val="28"/>
          <w:szCs w:val="28"/>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color w:val="000000"/>
          <w:sz w:val="28"/>
          <w:szCs w:val="28"/>
          <w:shd w:val="clear" w:color="auto" w:fill="FFFFFF"/>
          <w:lang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color w:val="000000"/>
          <w:sz w:val="28"/>
          <w:szCs w:val="28"/>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color w:val="000000"/>
          <w:sz w:val="28"/>
          <w:szCs w:val="28"/>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lang w:eastAsia="zh-CN"/>
        </w:rPr>
        <w:t>湘</w:t>
      </w:r>
      <w:r>
        <w:rPr>
          <w:rFonts w:hint="eastAsia" w:ascii="仿宋" w:hAnsi="仿宋" w:eastAsia="仿宋" w:cs="仿宋"/>
          <w:color w:val="000000"/>
          <w:sz w:val="28"/>
          <w:szCs w:val="28"/>
          <w:shd w:val="clear" w:color="auto" w:fill="FFFFFF"/>
        </w:rPr>
        <w:t>骏会绩效评字[</w:t>
      </w:r>
      <w:r>
        <w:rPr>
          <w:rFonts w:hint="eastAsia" w:ascii="仿宋" w:hAnsi="仿宋" w:eastAsia="仿宋" w:cs="仿宋"/>
          <w:color w:val="000000"/>
          <w:sz w:val="28"/>
          <w:szCs w:val="28"/>
          <w:shd w:val="clear" w:color="auto" w:fill="FFFFFF"/>
          <w:lang w:eastAsia="zh-CN"/>
        </w:rPr>
        <w:t>202</w:t>
      </w:r>
      <w:r>
        <w:rPr>
          <w:rFonts w:hint="eastAsia" w:ascii="仿宋" w:hAnsi="仿宋" w:eastAsia="仿宋" w:cs="仿宋"/>
          <w:color w:val="000000"/>
          <w:sz w:val="28"/>
          <w:szCs w:val="28"/>
          <w:shd w:val="clear" w:color="auto" w:fill="FFFFFF"/>
          <w:lang w:val="en-US" w:eastAsia="zh-CN"/>
        </w:rPr>
        <w:t>3</w:t>
      </w:r>
      <w:r>
        <w:rPr>
          <w:rFonts w:hint="eastAsia" w:ascii="仿宋" w:hAnsi="仿宋" w:eastAsia="仿宋" w:cs="仿宋"/>
          <w:color w:val="000000"/>
          <w:sz w:val="28"/>
          <w:szCs w:val="28"/>
          <w:shd w:val="clear" w:color="auto" w:fill="FFFFFF"/>
        </w:rPr>
        <w:t>]第</w:t>
      </w:r>
      <w:r>
        <w:rPr>
          <w:rFonts w:hint="eastAsia" w:ascii="仿宋" w:hAnsi="仿宋" w:eastAsia="仿宋" w:cs="仿宋"/>
          <w:color w:val="000000"/>
          <w:sz w:val="28"/>
          <w:szCs w:val="28"/>
          <w:shd w:val="clear" w:color="auto" w:fill="FFFFFF"/>
          <w:lang w:val="en-US" w:eastAsia="zh-CN"/>
        </w:rPr>
        <w:t>030</w:t>
      </w:r>
      <w:r>
        <w:rPr>
          <w:rFonts w:hint="eastAsia" w:ascii="仿宋" w:hAnsi="仿宋" w:eastAsia="仿宋" w:cs="仿宋"/>
          <w:color w:val="000000"/>
          <w:sz w:val="28"/>
          <w:szCs w:val="28"/>
          <w:shd w:val="clear" w:color="auto" w:fill="FFFFFF"/>
        </w:rPr>
        <w:t>号</w:t>
      </w:r>
    </w:p>
    <w:p>
      <w:pPr>
        <w:spacing w:line="560" w:lineRule="exact"/>
        <w:jc w:val="both"/>
        <w:rPr>
          <w:rFonts w:hint="eastAsia" w:ascii="宋体" w:hAnsi="宋体" w:eastAsia="宋体" w:cs="Times New Roman"/>
          <w:b/>
          <w:bCs/>
          <w:sz w:val="36"/>
          <w:szCs w:val="36"/>
          <w:lang w:val="en-US" w:eastAsia="zh-CN"/>
        </w:rPr>
      </w:pPr>
    </w:p>
    <w:p>
      <w:pPr>
        <w:spacing w:line="560" w:lineRule="exact"/>
        <w:jc w:val="center"/>
        <w:rPr>
          <w:rFonts w:hint="default" w:ascii="宋体" w:hAnsi="宋体" w:eastAsia="宋体" w:cs="Times New Roman"/>
          <w:b/>
          <w:bCs/>
          <w:sz w:val="36"/>
          <w:szCs w:val="36"/>
          <w:lang w:val="en-US"/>
        </w:rPr>
      </w:pPr>
      <w:r>
        <w:rPr>
          <w:rFonts w:hint="eastAsia" w:ascii="宋体" w:hAnsi="宋体" w:eastAsia="宋体" w:cs="Times New Roman"/>
          <w:b/>
          <w:bCs/>
          <w:sz w:val="36"/>
          <w:szCs w:val="36"/>
          <w:lang w:val="en-US" w:eastAsia="zh-CN"/>
        </w:rPr>
        <w:t>北塔</w:t>
      </w:r>
      <w:r>
        <w:rPr>
          <w:rFonts w:hint="eastAsia" w:ascii="宋体" w:hAnsi="宋体" w:eastAsia="宋体" w:cs="Times New Roman"/>
          <w:b/>
          <w:bCs/>
          <w:sz w:val="36"/>
          <w:szCs w:val="36"/>
          <w:lang w:eastAsia="zh-CN"/>
        </w:rPr>
        <w:t>区20</w:t>
      </w:r>
      <w:r>
        <w:rPr>
          <w:rFonts w:hint="eastAsia" w:ascii="宋体" w:hAnsi="宋体" w:eastAsia="宋体" w:cs="Times New Roman"/>
          <w:b/>
          <w:bCs/>
          <w:sz w:val="36"/>
          <w:szCs w:val="36"/>
          <w:lang w:val="en-US" w:eastAsia="zh-CN"/>
        </w:rPr>
        <w:t>22</w:t>
      </w:r>
      <w:r>
        <w:rPr>
          <w:rFonts w:hint="eastAsia" w:ascii="宋体" w:hAnsi="宋体" w:eastAsia="宋体" w:cs="Times New Roman"/>
          <w:b/>
          <w:bCs/>
          <w:sz w:val="36"/>
          <w:szCs w:val="36"/>
          <w:lang w:eastAsia="zh-CN"/>
        </w:rPr>
        <w:t>年度</w:t>
      </w:r>
      <w:r>
        <w:rPr>
          <w:rFonts w:hint="eastAsia" w:ascii="宋体" w:hAnsi="宋体" w:eastAsia="宋体" w:cs="Times New Roman"/>
          <w:b/>
          <w:bCs/>
          <w:sz w:val="36"/>
          <w:szCs w:val="36"/>
          <w:lang w:val="en-US" w:eastAsia="zh-CN"/>
        </w:rPr>
        <w:t>田江村道路建设项目</w:t>
      </w:r>
    </w:p>
    <w:p>
      <w:pPr>
        <w:spacing w:line="560" w:lineRule="exact"/>
        <w:jc w:val="center"/>
        <w:rPr>
          <w:rFonts w:hint="eastAsia" w:ascii="宋体" w:hAnsi="宋体" w:eastAsia="宋体" w:cs="Times New Roman"/>
          <w:b/>
          <w:bCs/>
          <w:sz w:val="36"/>
          <w:szCs w:val="36"/>
        </w:rPr>
      </w:pPr>
      <w:r>
        <w:rPr>
          <w:rFonts w:hint="eastAsia" w:ascii="宋体" w:hAnsi="宋体" w:eastAsia="宋体" w:cs="Times New Roman"/>
          <w:b/>
          <w:bCs/>
          <w:sz w:val="36"/>
          <w:szCs w:val="36"/>
        </w:rPr>
        <w:t>绩效评价报告</w:t>
      </w:r>
    </w:p>
    <w:p>
      <w:pPr>
        <w:spacing w:line="560" w:lineRule="exact"/>
        <w:jc w:val="center"/>
        <w:rPr>
          <w:rFonts w:hint="eastAsia" w:ascii="宋体" w:hAnsi="宋体" w:eastAsia="宋体" w:cs="Times New Roman"/>
          <w:b/>
          <w:bCs/>
          <w:sz w:val="36"/>
          <w:szCs w:val="36"/>
        </w:rPr>
      </w:pPr>
    </w:p>
    <w:p>
      <w:pPr>
        <w:spacing w:line="560" w:lineRule="exact"/>
        <w:ind w:firstLine="560" w:firstLineChars="200"/>
        <w:jc w:val="left"/>
        <w:rPr>
          <w:rFonts w:hint="eastAsia" w:ascii="仿宋" w:hAnsi="仿宋" w:eastAsia="仿宋" w:cs="仿宋"/>
          <w:color w:val="000000"/>
          <w:sz w:val="28"/>
          <w:szCs w:val="28"/>
          <w:shd w:val="clear" w:color="auto" w:fill="FFFFFF"/>
          <w:lang w:eastAsia="zh-CN"/>
        </w:rPr>
      </w:pPr>
      <w:r>
        <w:rPr>
          <w:rFonts w:hint="eastAsia" w:ascii="仿宋" w:hAnsi="仿宋" w:eastAsia="仿宋" w:cs="仿宋"/>
          <w:color w:val="000000"/>
          <w:sz w:val="28"/>
          <w:szCs w:val="28"/>
          <w:shd w:val="clear" w:color="auto" w:fill="FFFFFF"/>
          <w:lang w:eastAsia="zh-CN"/>
        </w:rPr>
        <w:t>为全面掌握</w:t>
      </w:r>
      <w:r>
        <w:rPr>
          <w:rFonts w:hint="eastAsia" w:ascii="仿宋" w:hAnsi="仿宋" w:eastAsia="仿宋" w:cs="仿宋"/>
          <w:color w:val="000000"/>
          <w:sz w:val="28"/>
          <w:szCs w:val="28"/>
          <w:shd w:val="clear" w:color="auto" w:fill="FFFFFF"/>
          <w:lang w:val="en-US" w:eastAsia="zh-CN"/>
        </w:rPr>
        <w:t>北塔</w:t>
      </w:r>
      <w:r>
        <w:rPr>
          <w:rFonts w:hint="eastAsia" w:ascii="仿宋" w:hAnsi="仿宋" w:eastAsia="仿宋" w:cs="仿宋"/>
          <w:color w:val="000000"/>
          <w:sz w:val="28"/>
          <w:szCs w:val="28"/>
          <w:shd w:val="clear" w:color="auto" w:fill="FFFFFF"/>
          <w:lang w:eastAsia="zh-CN"/>
        </w:rPr>
        <w:t>区20</w:t>
      </w:r>
      <w:r>
        <w:rPr>
          <w:rFonts w:hint="eastAsia" w:ascii="仿宋" w:hAnsi="仿宋" w:eastAsia="仿宋" w:cs="仿宋"/>
          <w:color w:val="000000"/>
          <w:sz w:val="28"/>
          <w:szCs w:val="28"/>
          <w:shd w:val="clear" w:color="auto" w:fill="FFFFFF"/>
          <w:lang w:val="en-US" w:eastAsia="zh-CN"/>
        </w:rPr>
        <w:t>22</w:t>
      </w:r>
      <w:r>
        <w:rPr>
          <w:rFonts w:hint="eastAsia" w:ascii="仿宋" w:hAnsi="仿宋" w:eastAsia="仿宋" w:cs="仿宋"/>
          <w:color w:val="000000"/>
          <w:sz w:val="28"/>
          <w:szCs w:val="28"/>
          <w:shd w:val="clear" w:color="auto" w:fill="FFFFFF"/>
          <w:lang w:eastAsia="zh-CN"/>
        </w:rPr>
        <w:t>年度</w:t>
      </w:r>
      <w:r>
        <w:rPr>
          <w:rFonts w:hint="eastAsia" w:ascii="仿宋" w:hAnsi="仿宋" w:eastAsia="仿宋" w:cs="仿宋"/>
          <w:color w:val="000000"/>
          <w:sz w:val="28"/>
          <w:szCs w:val="28"/>
          <w:shd w:val="clear" w:color="auto" w:fill="FFFFFF"/>
          <w:lang w:val="en-US" w:eastAsia="zh-CN"/>
        </w:rPr>
        <w:t>田江道路建设项目“一事一议”奖补资金使用情况及取得的效果，</w:t>
      </w:r>
      <w:r>
        <w:rPr>
          <w:rFonts w:hint="eastAsia" w:ascii="仿宋" w:hAnsi="仿宋" w:eastAsia="仿宋" w:cs="仿宋"/>
          <w:color w:val="000000"/>
          <w:sz w:val="28"/>
          <w:szCs w:val="28"/>
          <w:shd w:val="clear" w:color="auto" w:fill="FFFFFF"/>
          <w:lang w:eastAsia="zh-CN"/>
        </w:rPr>
        <w:t>进一步规范和加强专项资金管理，切实提高财政资金使用效益。根据</w:t>
      </w:r>
      <w:r>
        <w:rPr>
          <w:rFonts w:hint="eastAsia" w:ascii="仿宋" w:hAnsi="仿宋" w:eastAsia="仿宋" w:cs="仿宋"/>
          <w:color w:val="auto"/>
          <w:sz w:val="28"/>
          <w:szCs w:val="28"/>
          <w:highlight w:val="none"/>
        </w:rPr>
        <w:t>《中共中央国务院关于全面实施预算绩效管理的意见》（中发〔2018〕34号）、《财政部关于印发〈项目支出绩效评价管理办法〉的通知》（财预〔2020〕10号）和《中共湖南省委办公厅湖南省人民政府办公厅关于全面实施预算绩效管理的实施意见》（湘办发〔2019〕10号）等文件精神</w:t>
      </w:r>
      <w:r>
        <w:rPr>
          <w:rFonts w:hint="eastAsia" w:ascii="仿宋" w:hAnsi="仿宋" w:eastAsia="仿宋" w:cs="仿宋"/>
          <w:color w:val="000000"/>
          <w:sz w:val="28"/>
          <w:szCs w:val="28"/>
          <w:shd w:val="clear" w:color="auto" w:fill="FFFFFF"/>
          <w:lang w:eastAsia="zh-CN"/>
        </w:rPr>
        <w:t>的要求，受</w:t>
      </w:r>
      <w:r>
        <w:rPr>
          <w:rFonts w:hint="eastAsia" w:ascii="仿宋" w:hAnsi="仿宋" w:eastAsia="仿宋" w:cs="仿宋"/>
          <w:color w:val="000000"/>
          <w:sz w:val="28"/>
          <w:szCs w:val="28"/>
          <w:shd w:val="clear" w:color="auto" w:fill="FFFFFF"/>
          <w:lang w:val="en-US" w:eastAsia="zh-CN"/>
        </w:rPr>
        <w:t>邵阳市北塔区</w:t>
      </w:r>
      <w:r>
        <w:rPr>
          <w:rFonts w:hint="eastAsia" w:ascii="仿宋" w:hAnsi="仿宋" w:eastAsia="仿宋" w:cs="仿宋"/>
          <w:color w:val="000000"/>
          <w:sz w:val="28"/>
          <w:szCs w:val="28"/>
          <w:shd w:val="clear" w:color="auto" w:fill="FFFFFF"/>
          <w:lang w:eastAsia="zh-CN"/>
        </w:rPr>
        <w:t>财政局委托，湖南骏新联合会计师事务所</w:t>
      </w:r>
      <w:r>
        <w:rPr>
          <w:rFonts w:hint="eastAsia" w:ascii="仿宋" w:hAnsi="仿宋" w:eastAsia="仿宋" w:cs="仿宋"/>
          <w:color w:val="000000"/>
          <w:sz w:val="28"/>
          <w:szCs w:val="28"/>
          <w:shd w:val="clear" w:color="auto" w:fill="FFFFFF"/>
        </w:rPr>
        <w:t>（普通合伙）</w:t>
      </w:r>
      <w:r>
        <w:rPr>
          <w:rFonts w:hint="eastAsia" w:ascii="仿宋" w:hAnsi="仿宋" w:eastAsia="仿宋" w:cs="仿宋"/>
          <w:color w:val="000000"/>
          <w:sz w:val="28"/>
          <w:szCs w:val="28"/>
          <w:shd w:val="clear" w:color="auto" w:fill="FFFFFF"/>
          <w:lang w:eastAsia="zh-CN"/>
        </w:rPr>
        <w:t>组成</w:t>
      </w:r>
      <w:r>
        <w:rPr>
          <w:rFonts w:hint="eastAsia" w:ascii="仿宋" w:hAnsi="仿宋" w:eastAsia="仿宋" w:cs="仿宋"/>
          <w:color w:val="000000"/>
          <w:sz w:val="28"/>
          <w:szCs w:val="28"/>
          <w:shd w:val="clear" w:color="auto" w:fill="FFFFFF"/>
        </w:rPr>
        <w:t>绩效评价</w:t>
      </w:r>
      <w:r>
        <w:rPr>
          <w:rFonts w:hint="eastAsia" w:ascii="仿宋" w:hAnsi="仿宋" w:eastAsia="仿宋" w:cs="仿宋"/>
          <w:color w:val="000000"/>
          <w:sz w:val="28"/>
          <w:szCs w:val="28"/>
          <w:shd w:val="clear" w:color="auto" w:fill="FFFFFF"/>
          <w:lang w:eastAsia="zh-CN"/>
        </w:rPr>
        <w:t>小</w:t>
      </w:r>
      <w:r>
        <w:rPr>
          <w:rFonts w:hint="eastAsia" w:ascii="仿宋" w:hAnsi="仿宋" w:eastAsia="仿宋" w:cs="仿宋"/>
          <w:color w:val="000000"/>
          <w:sz w:val="28"/>
          <w:szCs w:val="28"/>
          <w:shd w:val="clear" w:color="auto" w:fill="FFFFFF"/>
        </w:rPr>
        <w:t>组，于</w:t>
      </w:r>
      <w:r>
        <w:rPr>
          <w:rFonts w:hint="eastAsia" w:ascii="仿宋" w:hAnsi="仿宋" w:eastAsia="仿宋" w:cs="仿宋"/>
          <w:color w:val="000000"/>
          <w:sz w:val="28"/>
          <w:szCs w:val="28"/>
          <w:shd w:val="clear" w:color="auto" w:fill="FFFFFF"/>
          <w:lang w:val="en-US" w:eastAsia="zh-CN"/>
        </w:rPr>
        <w:t>2023</w:t>
      </w:r>
      <w:r>
        <w:rPr>
          <w:rFonts w:hint="eastAsia" w:ascii="仿宋" w:hAnsi="仿宋" w:eastAsia="仿宋" w:cs="仿宋"/>
          <w:color w:val="000000"/>
          <w:sz w:val="28"/>
          <w:szCs w:val="28"/>
          <w:shd w:val="clear" w:color="auto" w:fill="FFFFFF"/>
        </w:rPr>
        <w:t>年</w:t>
      </w:r>
      <w:r>
        <w:rPr>
          <w:rFonts w:hint="eastAsia" w:ascii="仿宋" w:hAnsi="仿宋" w:eastAsia="仿宋" w:cs="仿宋"/>
          <w:color w:val="000000"/>
          <w:sz w:val="28"/>
          <w:szCs w:val="28"/>
          <w:shd w:val="clear" w:color="auto" w:fill="FFFFFF"/>
          <w:lang w:val="en-US" w:eastAsia="zh-CN"/>
        </w:rPr>
        <w:t>11</w:t>
      </w:r>
      <w:r>
        <w:rPr>
          <w:rFonts w:hint="eastAsia" w:ascii="仿宋" w:hAnsi="仿宋" w:eastAsia="仿宋" w:cs="仿宋"/>
          <w:color w:val="000000"/>
          <w:sz w:val="28"/>
          <w:szCs w:val="28"/>
          <w:shd w:val="clear" w:color="auto" w:fill="FFFFFF"/>
        </w:rPr>
        <w:t>月至</w:t>
      </w:r>
      <w:r>
        <w:rPr>
          <w:rFonts w:hint="eastAsia" w:ascii="仿宋" w:hAnsi="仿宋" w:eastAsia="仿宋" w:cs="仿宋"/>
          <w:color w:val="000000"/>
          <w:sz w:val="28"/>
          <w:szCs w:val="28"/>
          <w:shd w:val="clear" w:color="auto" w:fill="FFFFFF"/>
          <w:lang w:val="en-US" w:eastAsia="zh-CN"/>
        </w:rPr>
        <w:t>2023年12</w:t>
      </w:r>
      <w:r>
        <w:rPr>
          <w:rFonts w:hint="eastAsia" w:ascii="仿宋" w:hAnsi="仿宋" w:eastAsia="仿宋" w:cs="仿宋"/>
          <w:color w:val="000000"/>
          <w:sz w:val="28"/>
          <w:szCs w:val="28"/>
          <w:shd w:val="clear" w:color="auto" w:fill="FFFFFF"/>
        </w:rPr>
        <w:t>月</w:t>
      </w:r>
      <w:r>
        <w:rPr>
          <w:rFonts w:hint="eastAsia" w:ascii="仿宋" w:hAnsi="仿宋" w:eastAsia="仿宋" w:cs="仿宋"/>
          <w:color w:val="000000"/>
          <w:sz w:val="28"/>
          <w:szCs w:val="28"/>
          <w:shd w:val="clear" w:color="auto" w:fill="FFFFFF"/>
          <w:lang w:eastAsia="zh-CN"/>
        </w:rPr>
        <w:t>期间，</w:t>
      </w:r>
      <w:r>
        <w:rPr>
          <w:rFonts w:hint="eastAsia" w:ascii="仿宋" w:hAnsi="仿宋" w:eastAsia="仿宋" w:cs="仿宋"/>
          <w:color w:val="000000"/>
          <w:sz w:val="28"/>
          <w:szCs w:val="28"/>
          <w:shd w:val="clear" w:color="auto" w:fill="FFFFFF"/>
        </w:rPr>
        <w:t>对</w:t>
      </w:r>
      <w:r>
        <w:rPr>
          <w:rFonts w:hint="eastAsia" w:ascii="仿宋" w:hAnsi="仿宋" w:eastAsia="仿宋" w:cs="仿宋"/>
          <w:color w:val="000000"/>
          <w:sz w:val="28"/>
          <w:szCs w:val="28"/>
          <w:shd w:val="clear" w:color="auto" w:fill="FFFFFF"/>
          <w:lang w:val="en-US" w:eastAsia="zh-CN"/>
        </w:rPr>
        <w:t>北塔</w:t>
      </w:r>
      <w:r>
        <w:rPr>
          <w:rFonts w:hint="eastAsia" w:ascii="仿宋" w:hAnsi="仿宋" w:eastAsia="仿宋" w:cs="仿宋"/>
          <w:color w:val="000000"/>
          <w:sz w:val="28"/>
          <w:szCs w:val="28"/>
          <w:shd w:val="clear" w:color="auto" w:fill="FFFFFF"/>
          <w:lang w:eastAsia="zh-CN"/>
        </w:rPr>
        <w:t>区20</w:t>
      </w:r>
      <w:r>
        <w:rPr>
          <w:rFonts w:hint="eastAsia" w:ascii="仿宋" w:hAnsi="仿宋" w:eastAsia="仿宋" w:cs="仿宋"/>
          <w:color w:val="000000"/>
          <w:sz w:val="28"/>
          <w:szCs w:val="28"/>
          <w:shd w:val="clear" w:color="auto" w:fill="FFFFFF"/>
          <w:lang w:val="en-US" w:eastAsia="zh-CN"/>
        </w:rPr>
        <w:t>22</w:t>
      </w:r>
      <w:r>
        <w:rPr>
          <w:rFonts w:hint="eastAsia" w:ascii="仿宋" w:hAnsi="仿宋" w:eastAsia="仿宋" w:cs="仿宋"/>
          <w:color w:val="000000"/>
          <w:sz w:val="28"/>
          <w:szCs w:val="28"/>
          <w:shd w:val="clear" w:color="auto" w:fill="FFFFFF"/>
          <w:lang w:eastAsia="zh-CN"/>
        </w:rPr>
        <w:t>年度</w:t>
      </w:r>
      <w:r>
        <w:rPr>
          <w:rFonts w:hint="eastAsia" w:ascii="仿宋" w:hAnsi="仿宋" w:eastAsia="仿宋" w:cs="仿宋"/>
          <w:color w:val="000000"/>
          <w:sz w:val="28"/>
          <w:szCs w:val="28"/>
          <w:shd w:val="clear" w:color="auto" w:fill="FFFFFF"/>
          <w:lang w:val="en-US" w:eastAsia="zh-CN"/>
        </w:rPr>
        <w:t>邓家社区污水处理项目</w:t>
      </w:r>
      <w:r>
        <w:rPr>
          <w:rFonts w:hint="eastAsia" w:ascii="仿宋" w:hAnsi="仿宋" w:eastAsia="仿宋" w:cs="仿宋"/>
          <w:color w:val="000000"/>
          <w:sz w:val="28"/>
          <w:szCs w:val="28"/>
          <w:shd w:val="clear" w:color="auto" w:fill="FFFFFF"/>
          <w:lang w:eastAsia="zh-CN"/>
        </w:rPr>
        <w:t>实施了绩效评价，</w:t>
      </w:r>
      <w:r>
        <w:rPr>
          <w:rFonts w:hint="eastAsia" w:ascii="仿宋" w:hAnsi="仿宋" w:eastAsia="仿宋" w:cs="仿宋"/>
          <w:color w:val="000000"/>
          <w:sz w:val="28"/>
          <w:szCs w:val="28"/>
          <w:shd w:val="clear" w:color="auto" w:fill="FFFFFF"/>
        </w:rPr>
        <w:t>现将</w:t>
      </w:r>
      <w:r>
        <w:rPr>
          <w:rFonts w:hint="eastAsia" w:ascii="仿宋" w:hAnsi="仿宋" w:eastAsia="仿宋" w:cs="仿宋"/>
          <w:color w:val="000000"/>
          <w:sz w:val="28"/>
          <w:szCs w:val="28"/>
          <w:shd w:val="clear" w:color="auto" w:fill="FFFFFF"/>
          <w:lang w:eastAsia="zh-CN"/>
        </w:rPr>
        <w:t>具体</w:t>
      </w:r>
      <w:r>
        <w:rPr>
          <w:rFonts w:hint="eastAsia" w:ascii="仿宋" w:hAnsi="仿宋" w:eastAsia="仿宋" w:cs="仿宋"/>
          <w:color w:val="000000"/>
          <w:sz w:val="28"/>
          <w:szCs w:val="28"/>
          <w:shd w:val="clear" w:color="auto" w:fill="FFFFFF"/>
        </w:rPr>
        <w:t>情况报告如下</w:t>
      </w:r>
      <w:r>
        <w:rPr>
          <w:rFonts w:hint="eastAsia" w:ascii="仿宋" w:hAnsi="仿宋" w:eastAsia="仿宋" w:cs="仿宋"/>
          <w:color w:val="000000"/>
          <w:sz w:val="28"/>
          <w:szCs w:val="28"/>
          <w:shd w:val="clear" w:color="auto" w:fill="FFFFFF"/>
          <w:lang w:eastAsia="zh-CN"/>
        </w:rPr>
        <w:t>：</w:t>
      </w:r>
    </w:p>
    <w:p>
      <w:pPr>
        <w:pStyle w:val="18"/>
        <w:keepNext w:val="0"/>
        <w:keepLines w:val="0"/>
        <w:pageBreakBefore w:val="0"/>
        <w:kinsoku/>
        <w:wordWrap/>
        <w:overflowPunct/>
        <w:topLinePunct w:val="0"/>
        <w:autoSpaceDE/>
        <w:autoSpaceDN/>
        <w:bidi w:val="0"/>
        <w:spacing w:line="288" w:lineRule="auto"/>
        <w:ind w:firstLine="640"/>
        <w:textAlignment w:val="auto"/>
        <w:rPr>
          <w:rFonts w:hint="eastAsia"/>
          <w:color w:val="auto"/>
          <w:sz w:val="28"/>
          <w:szCs w:val="28"/>
          <w:highlight w:val="none"/>
        </w:rPr>
      </w:pPr>
    </w:p>
    <w:p>
      <w:pPr>
        <w:pStyle w:val="18"/>
        <w:keepNext w:val="0"/>
        <w:keepLines w:val="0"/>
        <w:pageBreakBefore w:val="0"/>
        <w:kinsoku/>
        <w:wordWrap/>
        <w:overflowPunct/>
        <w:topLinePunct w:val="0"/>
        <w:autoSpaceDE/>
        <w:autoSpaceDN/>
        <w:bidi w:val="0"/>
        <w:spacing w:line="288" w:lineRule="auto"/>
        <w:ind w:left="0" w:leftChars="0" w:firstLine="0" w:firstLineChars="0"/>
        <w:textAlignment w:val="auto"/>
        <w:rPr>
          <w:rFonts w:hint="eastAsia"/>
          <w:color w:val="auto"/>
          <w:sz w:val="28"/>
          <w:szCs w:val="28"/>
          <w:highlight w:val="none"/>
        </w:rPr>
      </w:pPr>
    </w:p>
    <w:p>
      <w:pPr>
        <w:pStyle w:val="18"/>
        <w:keepNext w:val="0"/>
        <w:keepLines w:val="0"/>
        <w:pageBreakBefore w:val="0"/>
        <w:kinsoku/>
        <w:wordWrap/>
        <w:overflowPunct/>
        <w:topLinePunct w:val="0"/>
        <w:autoSpaceDE/>
        <w:autoSpaceDN/>
        <w:bidi w:val="0"/>
        <w:spacing w:line="288" w:lineRule="auto"/>
        <w:ind w:left="0" w:leftChars="0" w:firstLine="0" w:firstLineChars="0"/>
        <w:textAlignment w:val="auto"/>
        <w:rPr>
          <w:rFonts w:hint="eastAsia"/>
          <w:color w:val="auto"/>
          <w:sz w:val="28"/>
          <w:szCs w:val="28"/>
          <w:highlight w:val="none"/>
        </w:rPr>
      </w:pPr>
    </w:p>
    <w:p>
      <w:pPr>
        <w:pStyle w:val="18"/>
        <w:keepNext w:val="0"/>
        <w:keepLines w:val="0"/>
        <w:pageBreakBefore w:val="0"/>
        <w:kinsoku/>
        <w:wordWrap/>
        <w:overflowPunct/>
        <w:topLinePunct w:val="0"/>
        <w:autoSpaceDE/>
        <w:autoSpaceDN/>
        <w:bidi w:val="0"/>
        <w:spacing w:line="288" w:lineRule="auto"/>
        <w:ind w:left="0" w:leftChars="0" w:firstLine="0" w:firstLineChars="0"/>
        <w:textAlignment w:val="auto"/>
        <w:rPr>
          <w:rFonts w:hint="eastAsia"/>
          <w:color w:val="auto"/>
          <w:sz w:val="28"/>
          <w:szCs w:val="28"/>
          <w:highlight w:val="none"/>
        </w:rPr>
      </w:pPr>
    </w:p>
    <w:p>
      <w:pPr>
        <w:pStyle w:val="2"/>
        <w:bidi w:val="0"/>
        <w:jc w:val="center"/>
        <w:rPr>
          <w:rFonts w:hint="eastAsia"/>
          <w:sz w:val="44"/>
          <w:szCs w:val="44"/>
          <w:lang w:val="en-US" w:eastAsia="zh-CN"/>
        </w:rPr>
      </w:pPr>
      <w:r>
        <w:rPr>
          <w:rFonts w:hint="eastAsia"/>
          <w:sz w:val="44"/>
          <w:szCs w:val="44"/>
          <w:lang w:val="en-US" w:eastAsia="zh-CN"/>
        </w:rPr>
        <w:t>摘要</w:t>
      </w:r>
    </w:p>
    <w:p>
      <w:pPr>
        <w:pStyle w:val="2"/>
        <w:keepNext w:val="0"/>
        <w:keepLines w:val="0"/>
        <w:pageBreakBefore w:val="0"/>
        <w:widowControl w:val="0"/>
        <w:numPr>
          <w:numId w:val="0"/>
        </w:numPr>
        <w:kinsoku/>
        <w:wordWrap/>
        <w:overflowPunct w:val="0"/>
        <w:topLinePunct w:val="0"/>
        <w:autoSpaceDE/>
        <w:autoSpaceDN/>
        <w:bidi w:val="0"/>
        <w:adjustRightInd/>
        <w:snapToGrid/>
        <w:spacing w:before="0" w:beforeLines="0" w:after="0" w:afterLines="0" w:line="540" w:lineRule="exact"/>
        <w:ind w:firstLine="56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一、</w:t>
      </w:r>
      <w:r>
        <w:rPr>
          <w:rFonts w:hint="eastAsia" w:asciiTheme="minorEastAsia" w:hAnsiTheme="minorEastAsia" w:eastAsiaTheme="minorEastAsia" w:cstheme="minorEastAsia"/>
          <w:sz w:val="28"/>
          <w:szCs w:val="28"/>
          <w:lang w:val="en-US" w:eastAsia="zh-CN"/>
        </w:rPr>
        <w:t>项目基本情况</w:t>
      </w:r>
    </w:p>
    <w:p>
      <w:pPr>
        <w:keepNext w:val="0"/>
        <w:keepLines w:val="0"/>
        <w:pageBreakBefore w:val="0"/>
        <w:widowControl w:val="0"/>
        <w:kinsoku/>
        <w:wordWrap/>
        <w:overflowPunct w:val="0"/>
        <w:topLinePunct w:val="0"/>
        <w:autoSpaceDE/>
        <w:autoSpaceDN/>
        <w:bidi w:val="0"/>
        <w:adjustRightInd/>
        <w:snapToGrid/>
        <w:spacing w:line="540" w:lineRule="exact"/>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为大力发展红色文化和乡村旅游项目，因资田路道路窄，来往车辆会车时存在安全隐患。经支委会提议、村两委会商议、党员大会审议、村民代表大会决议，决定因地制宜扩宽绿化狮子脑至山门口资由路500米，由于田江村集体经济困难，田江村社区向北塔区财政局申请“一事一议”奖补资金10万元。</w:t>
      </w:r>
    </w:p>
    <w:p>
      <w:pPr>
        <w:pStyle w:val="2"/>
        <w:keepNext w:val="0"/>
        <w:keepLines w:val="0"/>
        <w:pageBreakBefore w:val="0"/>
        <w:widowControl w:val="0"/>
        <w:numPr>
          <w:numId w:val="0"/>
        </w:numPr>
        <w:kinsoku/>
        <w:wordWrap/>
        <w:overflowPunct w:val="0"/>
        <w:topLinePunct w:val="0"/>
        <w:autoSpaceDE/>
        <w:autoSpaceDN/>
        <w:bidi w:val="0"/>
        <w:adjustRightInd/>
        <w:snapToGrid/>
        <w:spacing w:before="0" w:beforeLines="0" w:after="0" w:afterLines="0" w:line="540" w:lineRule="exact"/>
        <w:ind w:firstLine="562"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二、</w:t>
      </w:r>
      <w:r>
        <w:rPr>
          <w:rFonts w:hint="eastAsia" w:asciiTheme="minorEastAsia" w:hAnsiTheme="minorEastAsia" w:eastAsiaTheme="minorEastAsia" w:cstheme="minorEastAsia"/>
          <w:lang w:val="en-US" w:eastAsia="zh-CN"/>
        </w:rPr>
        <w:t>评价工作实施情况</w:t>
      </w:r>
    </w:p>
    <w:p>
      <w:pPr>
        <w:pStyle w:val="3"/>
        <w:keepNext w:val="0"/>
        <w:keepLines w:val="0"/>
        <w:pageBreakBefore w:val="0"/>
        <w:widowControl w:val="0"/>
        <w:kinsoku/>
        <w:wordWrap/>
        <w:overflowPunct w:val="0"/>
        <w:topLinePunct w:val="0"/>
        <w:autoSpaceDE/>
        <w:autoSpaceDN/>
        <w:bidi w:val="0"/>
        <w:adjustRightInd/>
        <w:snapToGrid/>
        <w:spacing w:before="0" w:after="0" w:line="540" w:lineRule="exact"/>
        <w:ind w:firstLine="562" w:firstLineChars="200"/>
        <w:textAlignment w:val="auto"/>
        <w:rPr>
          <w:rFonts w:hint="eastAsia" w:ascii="仿宋" w:hAnsi="仿宋" w:eastAsia="仿宋" w:cs="仿宋"/>
          <w:b/>
          <w:bCs w:val="0"/>
          <w:sz w:val="28"/>
          <w:szCs w:val="28"/>
        </w:rPr>
      </w:pPr>
      <w:bookmarkStart w:id="0" w:name="_Toc26489"/>
      <w:bookmarkStart w:id="1" w:name="_Toc29094"/>
      <w:r>
        <w:rPr>
          <w:rFonts w:hint="eastAsia" w:ascii="仿宋" w:hAnsi="仿宋" w:eastAsia="仿宋" w:cs="仿宋"/>
          <w:b/>
          <w:bCs w:val="0"/>
          <w:sz w:val="28"/>
          <w:szCs w:val="28"/>
        </w:rPr>
        <w:t>（一）评价目的</w:t>
      </w:r>
      <w:bookmarkEnd w:id="0"/>
      <w:bookmarkEnd w:id="1"/>
    </w:p>
    <w:p>
      <w:pPr>
        <w:keepNext w:val="0"/>
        <w:keepLines w:val="0"/>
        <w:pageBreakBefore w:val="0"/>
        <w:widowControl w:val="0"/>
        <w:kinsoku/>
        <w:wordWrap/>
        <w:overflowPunct w:val="0"/>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为全面了解</w:t>
      </w:r>
      <w:r>
        <w:rPr>
          <w:rFonts w:hint="eastAsia" w:ascii="仿宋" w:hAnsi="仿宋" w:eastAsia="仿宋" w:cs="仿宋"/>
          <w:sz w:val="28"/>
          <w:szCs w:val="28"/>
          <w:lang w:val="en-US" w:eastAsia="zh-CN"/>
        </w:rPr>
        <w:t>2022</w:t>
      </w:r>
      <w:r>
        <w:rPr>
          <w:rFonts w:hint="eastAsia" w:ascii="仿宋" w:hAnsi="仿宋" w:eastAsia="仿宋" w:cs="仿宋"/>
          <w:sz w:val="28"/>
          <w:szCs w:val="28"/>
        </w:rPr>
        <w:t>年度</w:t>
      </w:r>
      <w:r>
        <w:rPr>
          <w:rFonts w:hint="eastAsia" w:ascii="仿宋" w:hAnsi="仿宋" w:eastAsia="仿宋" w:cs="仿宋"/>
          <w:sz w:val="28"/>
          <w:szCs w:val="28"/>
          <w:lang w:val="en-US" w:eastAsia="zh-CN"/>
        </w:rPr>
        <w:t>田江村</w:t>
      </w:r>
      <w:r>
        <w:rPr>
          <w:rFonts w:hint="eastAsia" w:ascii="仿宋" w:hAnsi="仿宋" w:eastAsia="仿宋" w:cs="仿宋"/>
          <w:sz w:val="28"/>
          <w:szCs w:val="28"/>
        </w:rPr>
        <w:t>道路建设项目资金使用合规性，项目管理过程，项目的实施情况，绩效目标完成情况以及项目效能实现情况，发现问题以及处理情况。同时，通过绩效评价来总结经验和教训，为今后完善项目的长效管理，提供可行性参考建议。</w:t>
      </w:r>
    </w:p>
    <w:p>
      <w:pPr>
        <w:pStyle w:val="3"/>
        <w:keepNext w:val="0"/>
        <w:keepLines w:val="0"/>
        <w:pageBreakBefore w:val="0"/>
        <w:widowControl w:val="0"/>
        <w:numPr>
          <w:ilvl w:val="0"/>
          <w:numId w:val="1"/>
        </w:numPr>
        <w:kinsoku/>
        <w:wordWrap/>
        <w:overflowPunct w:val="0"/>
        <w:topLinePunct w:val="0"/>
        <w:autoSpaceDE/>
        <w:autoSpaceDN/>
        <w:bidi w:val="0"/>
        <w:adjustRightInd/>
        <w:snapToGrid/>
        <w:spacing w:before="0" w:after="0" w:line="540" w:lineRule="exact"/>
        <w:ind w:firstLine="562" w:firstLineChars="200"/>
        <w:textAlignment w:val="auto"/>
        <w:rPr>
          <w:rFonts w:hint="eastAsia" w:ascii="仿宋" w:hAnsi="仿宋" w:eastAsia="仿宋" w:cs="仿宋"/>
          <w:b/>
          <w:bCs w:val="0"/>
          <w:sz w:val="28"/>
          <w:szCs w:val="28"/>
        </w:rPr>
      </w:pPr>
      <w:bookmarkStart w:id="2" w:name="_Toc24983"/>
      <w:bookmarkStart w:id="3" w:name="_Toc12593"/>
      <w:r>
        <w:rPr>
          <w:rFonts w:hint="eastAsia" w:ascii="仿宋" w:hAnsi="仿宋" w:eastAsia="仿宋" w:cs="仿宋"/>
          <w:b/>
          <w:bCs w:val="0"/>
          <w:sz w:val="28"/>
          <w:szCs w:val="28"/>
        </w:rPr>
        <w:t>评价过程</w:t>
      </w:r>
      <w:bookmarkEnd w:id="2"/>
      <w:bookmarkEnd w:id="3"/>
    </w:p>
    <w:p>
      <w:pPr>
        <w:keepNext w:val="0"/>
        <w:keepLines w:val="0"/>
        <w:pageBreakBefore w:val="0"/>
        <w:widowControl w:val="0"/>
        <w:kinsoku/>
        <w:wordWrap/>
        <w:overflowPunct w:val="0"/>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评价工作的内容主要是通过访谈、问卷调查、现场勘察及各种数据收集等各种方式，结合定量、定性手段，对项目绩效目标、实施过程及质量、最终效果等，进行全面审视与评价。其中主要包括：项目是否确立了明确的绩效目标，对项目实施内容是否进行了科学合理的设计，过程是否合理，在项目实施过程中是否从财务方面进行了有效的管理与监督，质量和数量目标是否达标，项目最终实现了怎样的社会效益和满意度等。本次绩效评价采取“定量的指标体系的打分评价”</w:t>
      </w:r>
      <w:r>
        <w:rPr>
          <w:rFonts w:hint="eastAsia" w:ascii="仿宋" w:hAnsi="仿宋" w:eastAsia="仿宋" w:cs="仿宋"/>
          <w:sz w:val="28"/>
          <w:szCs w:val="28"/>
          <w:lang w:val="en-US" w:eastAsia="zh-CN"/>
        </w:rPr>
        <w:t>和</w:t>
      </w:r>
      <w:r>
        <w:rPr>
          <w:rFonts w:hint="eastAsia" w:ascii="仿宋" w:hAnsi="仿宋" w:eastAsia="仿宋" w:cs="仿宋"/>
          <w:sz w:val="28"/>
          <w:szCs w:val="28"/>
        </w:rPr>
        <w:t>“定性的调查信息的归纳和提炼”两种方式互相补充，来构成对本次项目的完整评价。</w:t>
      </w:r>
    </w:p>
    <w:p>
      <w:pPr>
        <w:pStyle w:val="2"/>
        <w:keepNext w:val="0"/>
        <w:keepLines w:val="0"/>
        <w:pageBreakBefore w:val="0"/>
        <w:widowControl w:val="0"/>
        <w:numPr>
          <w:numId w:val="0"/>
        </w:numPr>
        <w:kinsoku/>
        <w:wordWrap/>
        <w:overflowPunct w:val="0"/>
        <w:topLinePunct w:val="0"/>
        <w:autoSpaceDE/>
        <w:autoSpaceDN/>
        <w:bidi w:val="0"/>
        <w:adjustRightInd/>
        <w:snapToGrid/>
        <w:spacing w:before="0" w:beforeLines="0" w:after="0" w:afterLines="0" w:line="540" w:lineRule="exact"/>
        <w:ind w:leftChars="0" w:firstLine="562"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三、</w:t>
      </w:r>
      <w:r>
        <w:rPr>
          <w:rFonts w:hint="eastAsia" w:asciiTheme="minorEastAsia" w:hAnsiTheme="minorEastAsia" w:eastAsiaTheme="minorEastAsia" w:cstheme="minorEastAsia"/>
          <w:lang w:val="en-US" w:eastAsia="zh-CN"/>
        </w:rPr>
        <w:t>评价结论与指标分析</w:t>
      </w:r>
    </w:p>
    <w:p>
      <w:pPr>
        <w:pStyle w:val="3"/>
        <w:keepNext w:val="0"/>
        <w:keepLines w:val="0"/>
        <w:pageBreakBefore w:val="0"/>
        <w:widowControl w:val="0"/>
        <w:kinsoku/>
        <w:wordWrap/>
        <w:overflowPunct w:val="0"/>
        <w:topLinePunct w:val="0"/>
        <w:autoSpaceDE/>
        <w:autoSpaceDN/>
        <w:bidi w:val="0"/>
        <w:adjustRightInd/>
        <w:snapToGrid/>
        <w:spacing w:before="0" w:after="0" w:line="540" w:lineRule="exact"/>
        <w:ind w:firstLine="562" w:firstLineChars="200"/>
        <w:textAlignment w:val="auto"/>
        <w:rPr>
          <w:rFonts w:hint="eastAsia" w:ascii="仿宋" w:hAnsi="仿宋" w:eastAsia="仿宋" w:cs="仿宋"/>
          <w:b/>
          <w:bCs w:val="0"/>
          <w:sz w:val="28"/>
          <w:szCs w:val="28"/>
        </w:rPr>
      </w:pPr>
      <w:bookmarkStart w:id="4" w:name="_Toc14889"/>
      <w:bookmarkStart w:id="5" w:name="_Toc8067"/>
      <w:r>
        <w:rPr>
          <w:rFonts w:hint="eastAsia" w:ascii="仿宋" w:hAnsi="仿宋" w:eastAsia="仿宋" w:cs="仿宋"/>
          <w:b/>
          <w:bCs w:val="0"/>
          <w:sz w:val="28"/>
          <w:szCs w:val="28"/>
        </w:rPr>
        <w:t>（一）评价结论</w:t>
      </w:r>
      <w:bookmarkEnd w:id="4"/>
      <w:bookmarkEnd w:id="5"/>
    </w:p>
    <w:p>
      <w:pPr>
        <w:keepNext w:val="0"/>
        <w:keepLines w:val="0"/>
        <w:pageBreakBefore w:val="0"/>
        <w:widowControl w:val="0"/>
        <w:kinsoku/>
        <w:wordWrap/>
        <w:overflowPunct w:val="0"/>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sz w:val="28"/>
          <w:szCs w:val="28"/>
        </w:rPr>
        <w:t>运用由项目组制定并通过论证的评价指标体系及评分标准，通过数据采集、问卷调查及访谈，对</w:t>
      </w:r>
      <w:r>
        <w:rPr>
          <w:rFonts w:hint="eastAsia" w:ascii="仿宋" w:hAnsi="仿宋" w:eastAsia="仿宋" w:cs="仿宋"/>
          <w:b w:val="0"/>
          <w:bCs/>
          <w:sz w:val="28"/>
          <w:szCs w:val="28"/>
          <w:lang w:val="en-US" w:eastAsia="zh-CN"/>
        </w:rPr>
        <w:t>田江街道2022</w:t>
      </w:r>
      <w:r>
        <w:rPr>
          <w:rFonts w:hint="eastAsia" w:ascii="仿宋" w:hAnsi="仿宋" w:eastAsia="仿宋" w:cs="仿宋"/>
          <w:b w:val="0"/>
          <w:bCs/>
          <w:sz w:val="28"/>
          <w:szCs w:val="28"/>
        </w:rPr>
        <w:t>年度</w:t>
      </w:r>
      <w:r>
        <w:rPr>
          <w:rFonts w:hint="eastAsia" w:ascii="仿宋" w:hAnsi="仿宋" w:eastAsia="仿宋" w:cs="仿宋"/>
          <w:b w:val="0"/>
          <w:bCs/>
          <w:sz w:val="28"/>
          <w:szCs w:val="28"/>
          <w:lang w:val="en-US" w:eastAsia="zh-CN"/>
        </w:rPr>
        <w:t>田江村</w:t>
      </w:r>
      <w:r>
        <w:rPr>
          <w:rFonts w:hint="eastAsia" w:ascii="仿宋" w:hAnsi="仿宋" w:eastAsia="仿宋" w:cs="仿宋"/>
          <w:b w:val="0"/>
          <w:bCs/>
          <w:sz w:val="28"/>
          <w:szCs w:val="28"/>
        </w:rPr>
        <w:t>道路建设项目</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一事一议</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奖补资金</w:t>
      </w:r>
      <w:r>
        <w:rPr>
          <w:rFonts w:hint="eastAsia" w:ascii="仿宋" w:hAnsi="仿宋" w:eastAsia="仿宋" w:cs="仿宋"/>
          <w:b w:val="0"/>
          <w:bCs/>
          <w:sz w:val="28"/>
          <w:szCs w:val="28"/>
        </w:rPr>
        <w:t>绩效进行系统评价，</w:t>
      </w:r>
      <w:r>
        <w:rPr>
          <w:rFonts w:hint="eastAsia" w:ascii="仿宋" w:hAnsi="仿宋" w:eastAsia="仿宋" w:cs="仿宋"/>
          <w:b w:val="0"/>
          <w:bCs/>
          <w:sz w:val="28"/>
          <w:szCs w:val="28"/>
          <w:lang w:val="en-US" w:eastAsia="zh-CN"/>
        </w:rPr>
        <w:t>田江街道2022</w:t>
      </w:r>
      <w:r>
        <w:rPr>
          <w:rFonts w:hint="eastAsia" w:ascii="仿宋" w:hAnsi="仿宋" w:eastAsia="仿宋" w:cs="仿宋"/>
          <w:b w:val="0"/>
          <w:bCs/>
          <w:sz w:val="28"/>
          <w:szCs w:val="28"/>
        </w:rPr>
        <w:t>年度</w:t>
      </w:r>
      <w:r>
        <w:rPr>
          <w:rFonts w:hint="eastAsia" w:ascii="仿宋" w:hAnsi="仿宋" w:eastAsia="仿宋" w:cs="仿宋"/>
          <w:b w:val="0"/>
          <w:bCs/>
          <w:sz w:val="28"/>
          <w:szCs w:val="28"/>
          <w:lang w:val="en-US" w:eastAsia="zh-CN"/>
        </w:rPr>
        <w:t>田江村</w:t>
      </w:r>
      <w:r>
        <w:rPr>
          <w:rFonts w:hint="eastAsia" w:ascii="仿宋" w:hAnsi="仿宋" w:eastAsia="仿宋" w:cs="仿宋"/>
          <w:b w:val="0"/>
          <w:bCs/>
          <w:sz w:val="28"/>
          <w:szCs w:val="28"/>
        </w:rPr>
        <w:t>道路建设项目目标完成情况总体良好，社会效益较好，受益群体总满意度</w:t>
      </w:r>
      <w:r>
        <w:rPr>
          <w:rFonts w:hint="eastAsia" w:ascii="仿宋" w:hAnsi="仿宋" w:eastAsia="仿宋" w:cs="仿宋"/>
          <w:b w:val="0"/>
          <w:bCs/>
          <w:sz w:val="28"/>
          <w:szCs w:val="28"/>
          <w:lang w:val="en-US" w:eastAsia="zh-CN"/>
        </w:rPr>
        <w:t>98</w:t>
      </w:r>
      <w:r>
        <w:rPr>
          <w:rFonts w:hint="eastAsia" w:ascii="仿宋" w:hAnsi="仿宋" w:eastAsia="仿宋" w:cs="仿宋"/>
          <w:b w:val="0"/>
          <w:bCs/>
          <w:sz w:val="28"/>
          <w:szCs w:val="28"/>
        </w:rPr>
        <w:t>%，基本上实现了预期目标。最终评分结果为</w:t>
      </w:r>
      <w:r>
        <w:rPr>
          <w:rFonts w:hint="eastAsia" w:ascii="仿宋" w:hAnsi="仿宋" w:eastAsia="仿宋" w:cs="仿宋"/>
          <w:b w:val="0"/>
          <w:bCs/>
          <w:sz w:val="28"/>
          <w:szCs w:val="28"/>
          <w:lang w:val="en-US" w:eastAsia="zh-CN"/>
        </w:rPr>
        <w:t>88</w:t>
      </w:r>
      <w:r>
        <w:rPr>
          <w:rFonts w:hint="eastAsia" w:ascii="仿宋" w:hAnsi="仿宋" w:eastAsia="仿宋" w:cs="仿宋"/>
          <w:b w:val="0"/>
          <w:bCs/>
          <w:sz w:val="28"/>
          <w:szCs w:val="28"/>
        </w:rPr>
        <w:t>分，绩效状况良好。主要绩效为：战略目标适应、绩效目标合理、资金使用合规、</w:t>
      </w:r>
      <w:r>
        <w:rPr>
          <w:rFonts w:hint="eastAsia" w:ascii="仿宋" w:hAnsi="仿宋" w:eastAsia="仿宋" w:cs="仿宋"/>
          <w:b w:val="0"/>
          <w:bCs/>
          <w:sz w:val="28"/>
          <w:szCs w:val="28"/>
          <w:lang w:val="en-US" w:eastAsia="zh-CN"/>
        </w:rPr>
        <w:t>田江村道路硬化、绿化等工程</w:t>
      </w:r>
      <w:r>
        <w:rPr>
          <w:rFonts w:hint="eastAsia" w:ascii="仿宋" w:hAnsi="仿宋" w:eastAsia="仿宋" w:cs="仿宋"/>
          <w:b w:val="0"/>
          <w:bCs/>
          <w:sz w:val="28"/>
          <w:szCs w:val="28"/>
        </w:rPr>
        <w:t>完成及时且验收合格、社区环境改善、居民生活质量进一步提高。主要问题为：</w:t>
      </w:r>
      <w:r>
        <w:rPr>
          <w:rFonts w:hint="eastAsia" w:ascii="仿宋" w:hAnsi="仿宋" w:eastAsia="仿宋" w:cs="仿宋"/>
          <w:b w:val="0"/>
          <w:bCs/>
          <w:sz w:val="28"/>
          <w:szCs w:val="28"/>
          <w:lang w:val="en-US" w:eastAsia="zh-CN"/>
        </w:rPr>
        <w:t>立项依据不充分、</w:t>
      </w:r>
      <w:r>
        <w:rPr>
          <w:rFonts w:hint="eastAsia" w:ascii="仿宋" w:hAnsi="仿宋" w:eastAsia="仿宋" w:cs="仿宋"/>
          <w:b w:val="0"/>
          <w:bCs/>
          <w:sz w:val="28"/>
          <w:szCs w:val="28"/>
        </w:rPr>
        <w:t>项目绩效目标不够明确、预算编制需进一步细化、项目实施计划内容不够细化、项目专项管理制度需进一步完善等</w:t>
      </w:r>
      <w:r>
        <w:rPr>
          <w:rFonts w:hint="eastAsia" w:ascii="仿宋" w:hAnsi="仿宋" w:eastAsia="仿宋" w:cs="仿宋"/>
          <w:b w:val="0"/>
          <w:bCs/>
          <w:sz w:val="28"/>
          <w:szCs w:val="28"/>
          <w:lang w:eastAsia="zh-CN"/>
        </w:rPr>
        <w:t>。</w:t>
      </w:r>
      <w:r>
        <w:rPr>
          <w:rFonts w:hint="eastAsia" w:ascii="仿宋" w:hAnsi="仿宋" w:eastAsia="仿宋" w:cs="仿宋"/>
          <w:color w:val="auto"/>
          <w:sz w:val="28"/>
          <w:szCs w:val="28"/>
          <w:highlight w:val="none"/>
          <w:lang w:val="en-US" w:eastAsia="zh-CN"/>
        </w:rPr>
        <w:t xml:space="preserve"> 2022年田江道路建设项目“一事一议”奖补资金评价指标体系分为共性指标和个性指标，共性指标包括决策和过程，设定分值为50分，其中决策指标设定20分，过程指标设定30分。个性指标设定分值为50分，其中产出指标20分，效益指标30分。具体评分情况如下：</w:t>
      </w:r>
    </w:p>
    <w:p>
      <w:pPr>
        <w:keepNext w:val="0"/>
        <w:keepLines w:val="0"/>
        <w:pageBreakBefore w:val="0"/>
        <w:widowControl w:val="0"/>
        <w:tabs>
          <w:tab w:val="left" w:pos="1560"/>
        </w:tabs>
        <w:kinsoku/>
        <w:wordWrap/>
        <w:overflowPunct w:val="0"/>
        <w:topLinePunct w:val="0"/>
        <w:autoSpaceDE/>
        <w:autoSpaceDN/>
        <w:bidi w:val="0"/>
        <w:adjustRightInd/>
        <w:snapToGrid/>
        <w:spacing w:line="540" w:lineRule="exact"/>
        <w:ind w:firstLine="562" w:firstLineChars="200"/>
        <w:jc w:val="left"/>
        <w:textAlignment w:val="auto"/>
        <w:outlineLvl w:val="0"/>
        <w:rPr>
          <w:rFonts w:hint="eastAsia" w:ascii="仿宋" w:hAnsi="仿宋" w:eastAsia="仿宋" w:cs="仿宋"/>
          <w:b/>
          <w:bCs/>
          <w:color w:val="auto"/>
          <w:sz w:val="28"/>
          <w:szCs w:val="28"/>
          <w:highlight w:val="none"/>
          <w:lang w:val="en-US" w:eastAsia="zh-CN"/>
        </w:rPr>
      </w:pPr>
      <w:bookmarkStart w:id="6" w:name="_Toc6223"/>
      <w:bookmarkStart w:id="7" w:name="_Toc32016"/>
      <w:bookmarkStart w:id="8" w:name="_Toc27519"/>
      <w:bookmarkStart w:id="9" w:name="_Toc20677"/>
      <w:bookmarkStart w:id="10" w:name="_Toc3360"/>
      <w:bookmarkStart w:id="11" w:name="_Toc12255"/>
      <w:bookmarkStart w:id="12" w:name="_Toc1052"/>
      <w:bookmarkStart w:id="13" w:name="_Toc14642"/>
      <w:bookmarkStart w:id="14" w:name="_Toc2186"/>
      <w:bookmarkStart w:id="15" w:name="_Toc21414"/>
      <w:r>
        <w:rPr>
          <w:rFonts w:hint="eastAsia" w:ascii="仿宋" w:hAnsi="仿宋" w:eastAsia="仿宋" w:cs="仿宋"/>
          <w:b/>
          <w:bCs/>
          <w:color w:val="auto"/>
          <w:sz w:val="28"/>
          <w:szCs w:val="28"/>
          <w:highlight w:val="none"/>
          <w:lang w:val="en-US" w:eastAsia="zh-CN"/>
        </w:rPr>
        <w:t>1、共性指标-决策和过程评价</w:t>
      </w:r>
      <w:bookmarkEnd w:id="6"/>
      <w:bookmarkEnd w:id="7"/>
      <w:bookmarkEnd w:id="8"/>
      <w:bookmarkEnd w:id="9"/>
      <w:bookmarkEnd w:id="10"/>
      <w:bookmarkEnd w:id="11"/>
      <w:bookmarkEnd w:id="12"/>
      <w:bookmarkEnd w:id="13"/>
      <w:bookmarkEnd w:id="14"/>
      <w:bookmarkEnd w:id="15"/>
    </w:p>
    <w:p>
      <w:pPr>
        <w:keepNext w:val="0"/>
        <w:keepLines w:val="0"/>
        <w:pageBreakBefore w:val="0"/>
        <w:widowControl w:val="0"/>
        <w:tabs>
          <w:tab w:val="left" w:pos="1560"/>
        </w:tabs>
        <w:kinsoku/>
        <w:wordWrap/>
        <w:overflowPunct w:val="0"/>
        <w:topLinePunct w:val="0"/>
        <w:autoSpaceDE/>
        <w:autoSpaceDN/>
        <w:bidi w:val="0"/>
        <w:adjustRightInd/>
        <w:snapToGrid/>
        <w:spacing w:line="540" w:lineRule="exact"/>
        <w:ind w:firstLine="640" w:firstLineChars="0"/>
        <w:jc w:val="left"/>
        <w:textAlignment w:val="auto"/>
        <w:outlineLvl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共性指标50分，实际得分38分，扣12分，其中决策评价扣3分，过程评价扣9分，具体扣分情况如下：</w:t>
      </w:r>
    </w:p>
    <w:p>
      <w:pPr>
        <w:keepNext w:val="0"/>
        <w:keepLines w:val="0"/>
        <w:pageBreakBefore w:val="0"/>
        <w:widowControl w:val="0"/>
        <w:tabs>
          <w:tab w:val="left" w:pos="1560"/>
        </w:tabs>
        <w:kinsoku/>
        <w:wordWrap/>
        <w:overflowPunct w:val="0"/>
        <w:topLinePunct w:val="0"/>
        <w:autoSpaceDE/>
        <w:autoSpaceDN/>
        <w:bidi w:val="0"/>
        <w:adjustRightInd/>
        <w:snapToGrid/>
        <w:spacing w:line="540" w:lineRule="exact"/>
        <w:ind w:firstLine="640" w:firstLineChars="0"/>
        <w:jc w:val="left"/>
        <w:textAlignment w:val="auto"/>
        <w:outlineLvl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项目决策总分20分，实际得分17分，扣3分。扣分明细为：项目立项资料不充分，扣1分；部分绩效目标说明不清晰，扣2分。  </w:t>
      </w:r>
    </w:p>
    <w:p>
      <w:pPr>
        <w:keepNext w:val="0"/>
        <w:keepLines w:val="0"/>
        <w:pageBreakBefore w:val="0"/>
        <w:widowControl w:val="0"/>
        <w:kinsoku/>
        <w:wordWrap/>
        <w:overflowPunct w:val="0"/>
        <w:topLinePunct w:val="0"/>
        <w:autoSpaceDE/>
        <w:autoSpaceDN/>
        <w:bidi w:val="0"/>
        <w:adjustRightInd/>
        <w:snapToGrid/>
        <w:spacing w:line="540" w:lineRule="exact"/>
        <w:textAlignment w:val="auto"/>
        <w:rPr>
          <w:rFonts w:hint="eastAsia" w:ascii="仿宋" w:hAnsi="仿宋" w:eastAsia="仿宋" w:cs="仿宋"/>
          <w:lang w:val="en-US" w:eastAsia="zh-CN"/>
        </w:rPr>
      </w:pPr>
      <w:r>
        <w:rPr>
          <w:rFonts w:hint="eastAsia" w:ascii="仿宋" w:hAnsi="仿宋" w:eastAsia="仿宋" w:cs="仿宋"/>
          <w:lang w:val="en-US" w:eastAsia="zh-CN"/>
        </w:rPr>
        <w:t>项目过程总分30分，实际得分21分，扣9分。扣分明细为：缺少业务管理资料和财务管理资料，扣5分；缺少招投标资料和公示佐证资料，扣2分；缺少项目监理资料，扣1分；部分说明不完整，扣1分。</w:t>
      </w:r>
    </w:p>
    <w:p>
      <w:pPr>
        <w:keepNext w:val="0"/>
        <w:keepLines w:val="0"/>
        <w:pageBreakBefore w:val="0"/>
        <w:widowControl w:val="0"/>
        <w:tabs>
          <w:tab w:val="left" w:pos="1560"/>
        </w:tabs>
        <w:kinsoku/>
        <w:wordWrap/>
        <w:overflowPunct w:val="0"/>
        <w:topLinePunct w:val="0"/>
        <w:autoSpaceDE/>
        <w:autoSpaceDN/>
        <w:bidi w:val="0"/>
        <w:adjustRightInd/>
        <w:snapToGrid/>
        <w:spacing w:line="540" w:lineRule="exact"/>
        <w:ind w:firstLine="562" w:firstLineChars="200"/>
        <w:jc w:val="left"/>
        <w:textAlignment w:val="auto"/>
        <w:outlineLvl w:val="0"/>
        <w:rPr>
          <w:rFonts w:hint="eastAsia" w:ascii="仿宋" w:hAnsi="仿宋" w:eastAsia="仿宋" w:cs="仿宋"/>
          <w:b/>
          <w:bCs/>
          <w:color w:val="auto"/>
          <w:sz w:val="28"/>
          <w:szCs w:val="28"/>
          <w:highlight w:val="none"/>
          <w:lang w:val="en-US" w:eastAsia="zh-CN"/>
        </w:rPr>
      </w:pPr>
      <w:bookmarkStart w:id="16" w:name="_Toc25454"/>
      <w:bookmarkStart w:id="17" w:name="_Toc6160"/>
      <w:bookmarkStart w:id="18" w:name="_Toc2100"/>
      <w:bookmarkStart w:id="19" w:name="_Toc5548"/>
      <w:bookmarkStart w:id="20" w:name="_Toc16771"/>
      <w:bookmarkStart w:id="21" w:name="_Toc23457"/>
      <w:bookmarkStart w:id="22" w:name="_Toc13736"/>
      <w:bookmarkStart w:id="23" w:name="_Toc11926"/>
      <w:bookmarkStart w:id="24" w:name="_Toc12502"/>
      <w:bookmarkStart w:id="25" w:name="_Toc22394"/>
      <w:r>
        <w:rPr>
          <w:rFonts w:hint="eastAsia" w:ascii="仿宋" w:hAnsi="仿宋" w:eastAsia="仿宋" w:cs="仿宋"/>
          <w:b/>
          <w:bCs/>
          <w:color w:val="auto"/>
          <w:sz w:val="28"/>
          <w:szCs w:val="28"/>
          <w:highlight w:val="none"/>
          <w:lang w:val="en-US" w:eastAsia="zh-CN"/>
        </w:rPr>
        <w:t>2、个性指标-预算支出产出和效益评价</w:t>
      </w:r>
      <w:bookmarkEnd w:id="16"/>
      <w:bookmarkEnd w:id="17"/>
      <w:bookmarkEnd w:id="18"/>
      <w:bookmarkEnd w:id="19"/>
      <w:bookmarkEnd w:id="20"/>
      <w:bookmarkEnd w:id="21"/>
      <w:bookmarkEnd w:id="22"/>
      <w:bookmarkEnd w:id="23"/>
      <w:bookmarkEnd w:id="24"/>
      <w:bookmarkEnd w:id="25"/>
    </w:p>
    <w:p>
      <w:pPr>
        <w:keepNext w:val="0"/>
        <w:keepLines w:val="0"/>
        <w:pageBreakBefore w:val="0"/>
        <w:widowControl w:val="0"/>
        <w:tabs>
          <w:tab w:val="left" w:pos="1560"/>
        </w:tabs>
        <w:kinsoku/>
        <w:wordWrap/>
        <w:overflowPunct w:val="0"/>
        <w:topLinePunct w:val="0"/>
        <w:autoSpaceDE/>
        <w:autoSpaceDN/>
        <w:bidi w:val="0"/>
        <w:adjustRightInd/>
        <w:snapToGrid/>
        <w:spacing w:line="540" w:lineRule="exact"/>
        <w:ind w:firstLine="560" w:firstLineChars="200"/>
        <w:jc w:val="left"/>
        <w:textAlignment w:val="auto"/>
        <w:outlineLvl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个性指标设定分值为50分，其中产出指标20分，包括数量、质量、成本和时效指标；效益指标30分，包括社会效益、生态效益、可持续影响及服务对象满意度。个性指标评分情况如下：</w:t>
      </w:r>
    </w:p>
    <w:p>
      <w:pPr>
        <w:keepNext w:val="0"/>
        <w:keepLines w:val="0"/>
        <w:pageBreakBefore w:val="0"/>
        <w:widowControl w:val="0"/>
        <w:tabs>
          <w:tab w:val="left" w:pos="1560"/>
        </w:tabs>
        <w:kinsoku/>
        <w:wordWrap/>
        <w:overflowPunct w:val="0"/>
        <w:topLinePunct w:val="0"/>
        <w:autoSpaceDE/>
        <w:autoSpaceDN/>
        <w:bidi w:val="0"/>
        <w:adjustRightInd/>
        <w:snapToGrid/>
        <w:spacing w:line="540" w:lineRule="exact"/>
        <w:ind w:firstLine="560" w:firstLineChars="200"/>
        <w:jc w:val="left"/>
        <w:textAlignment w:val="auto"/>
        <w:outlineLvl w:val="0"/>
        <w:rPr>
          <w:rFonts w:hint="eastAsia" w:ascii="仿宋" w:hAnsi="仿宋" w:eastAsia="仿宋" w:cs="仿宋"/>
          <w:spacing w:val="0"/>
          <w:kern w:val="2"/>
          <w:sz w:val="28"/>
          <w:szCs w:val="28"/>
          <w:lang w:val="en-US" w:eastAsia="zh-CN" w:bidi="ar-SA"/>
        </w:rPr>
      </w:pPr>
      <w:r>
        <w:rPr>
          <w:rFonts w:hint="eastAsia" w:ascii="仿宋" w:hAnsi="仿宋" w:eastAsia="仿宋" w:cs="仿宋"/>
          <w:color w:val="auto"/>
          <w:sz w:val="28"/>
          <w:szCs w:val="28"/>
          <w:highlight w:val="none"/>
          <w:lang w:val="en-US" w:eastAsia="zh-CN"/>
        </w:rPr>
        <w:t>个性指标总分50分，实际得分50分，无扣分情况。</w:t>
      </w:r>
    </w:p>
    <w:p>
      <w:pPr>
        <w:keepNext w:val="0"/>
        <w:keepLines w:val="0"/>
        <w:pageBreakBefore w:val="0"/>
        <w:widowControl w:val="0"/>
        <w:kinsoku/>
        <w:wordWrap/>
        <w:overflowPunct w:val="0"/>
        <w:topLinePunct w:val="0"/>
        <w:autoSpaceDE/>
        <w:autoSpaceDN/>
        <w:bidi w:val="0"/>
        <w:adjustRightInd/>
        <w:snapToGrid/>
        <w:spacing w:line="540" w:lineRule="exact"/>
        <w:ind w:firstLine="560" w:firstLineChars="200"/>
        <w:jc w:val="both"/>
        <w:textAlignment w:val="auto"/>
        <w:rPr>
          <w:rFonts w:hint="eastAsia" w:ascii="仿宋" w:hAnsi="仿宋" w:eastAsia="仿宋" w:cs="仿宋"/>
          <w:spacing w:val="0"/>
          <w:kern w:val="2"/>
          <w:sz w:val="28"/>
          <w:szCs w:val="28"/>
          <w:lang w:val="en-US" w:eastAsia="zh-CN" w:bidi="ar-SA"/>
        </w:rPr>
      </w:pPr>
    </w:p>
    <w:p>
      <w:pPr>
        <w:keepNext w:val="0"/>
        <w:keepLines w:val="0"/>
        <w:pageBreakBefore w:val="0"/>
        <w:widowControl w:val="0"/>
        <w:kinsoku/>
        <w:wordWrap/>
        <w:overflowPunct w:val="0"/>
        <w:topLinePunct w:val="0"/>
        <w:autoSpaceDE/>
        <w:autoSpaceDN/>
        <w:bidi w:val="0"/>
        <w:adjustRightInd/>
        <w:snapToGrid/>
        <w:spacing w:line="540" w:lineRule="exact"/>
        <w:ind w:firstLine="560" w:firstLineChars="200"/>
        <w:jc w:val="both"/>
        <w:textAlignment w:val="auto"/>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附件1：田江街道田江村道路建设项目绩效评价指标表</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 w:hAnsi="仿宋" w:eastAsia="仿宋" w:cs="仿宋"/>
          <w:spacing w:val="0"/>
          <w:kern w:val="2"/>
          <w:sz w:val="32"/>
          <w:szCs w:val="32"/>
          <w:lang w:val="en-US" w:eastAsia="zh-CN" w:bidi="ar-SA"/>
        </w:rPr>
      </w:pPr>
    </w:p>
    <w:p>
      <w:pPr>
        <w:rPr>
          <w:rFonts w:hint="eastAsia" w:ascii="仿宋" w:hAnsi="仿宋" w:eastAsia="仿宋" w:cs="仿宋"/>
          <w:lang w:eastAsia="zh-CN"/>
        </w:rPr>
      </w:pPr>
    </w:p>
    <w:p>
      <w:pPr>
        <w:jc w:val="center"/>
        <w:rPr>
          <w:rFonts w:hint="eastAsia" w:ascii="仿宋" w:hAnsi="仿宋" w:eastAsia="仿宋" w:cs="仿宋"/>
          <w:b/>
          <w:bCs/>
          <w:lang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numPr>
          <w:numId w:val="0"/>
        </w:numPr>
        <w:ind w:leftChars="200"/>
        <w:rPr>
          <w:rFonts w:hint="eastAsia" w:asciiTheme="minorEastAsia" w:hAnsiTheme="minorEastAsia" w:eastAsiaTheme="minorEastAsia" w:cstheme="minorEastAsia"/>
          <w:b/>
          <w:bCs/>
          <w:lang w:val="en-US" w:eastAsia="zh-CN"/>
        </w:rPr>
      </w:pPr>
      <w:r>
        <w:rPr>
          <w:rFonts w:hint="eastAsia" w:asciiTheme="minorEastAsia" w:hAnsiTheme="minorEastAsia" w:cstheme="minorEastAsia"/>
          <w:b/>
          <w:bCs/>
          <w:lang w:val="en-US" w:eastAsia="zh-CN"/>
        </w:rPr>
        <w:t>（二）</w:t>
      </w:r>
      <w:r>
        <w:rPr>
          <w:rFonts w:hint="eastAsia" w:asciiTheme="minorEastAsia" w:hAnsiTheme="minorEastAsia" w:eastAsiaTheme="minorEastAsia" w:cstheme="minorEastAsia"/>
          <w:b/>
          <w:bCs/>
          <w:lang w:val="en-US" w:eastAsia="zh-CN"/>
        </w:rPr>
        <w:t>指标分析</w:t>
      </w:r>
    </w:p>
    <w:p>
      <w:pPr>
        <w:numPr>
          <w:numId w:val="0"/>
        </w:numPr>
        <w:rPr>
          <w:rFonts w:hint="eastAsia" w:asciiTheme="minorEastAsia" w:hAnsiTheme="minorEastAsia" w:eastAsiaTheme="minorEastAsia" w:cstheme="minorEastAsia"/>
          <w:lang w:val="en-US" w:eastAsia="zh-CN"/>
        </w:rPr>
      </w:pPr>
      <w:r>
        <w:rPr>
          <w:rFonts w:hint="eastAsia" w:ascii="仿宋" w:hAnsi="仿宋" w:eastAsia="仿宋" w:cs="仿宋"/>
          <w:spacing w:val="0"/>
          <w:kern w:val="2"/>
          <w:sz w:val="28"/>
          <w:szCs w:val="28"/>
          <w:lang w:val="en-US" w:eastAsia="zh-CN" w:bidi="ar-SA"/>
        </w:rPr>
        <w:t>附件1：</w:t>
      </w:r>
    </w:p>
    <w:p>
      <w:pPr>
        <w:jc w:val="center"/>
        <w:rPr>
          <w:rFonts w:hint="eastAsia" w:ascii="黑体" w:hAnsi="黑体" w:eastAsia="黑体" w:cs="黑体"/>
          <w:bCs/>
          <w:sz w:val="36"/>
          <w:szCs w:val="36"/>
        </w:rPr>
      </w:pPr>
      <w:r>
        <w:rPr>
          <w:rFonts w:hint="eastAsia" w:ascii="黑体" w:hAnsi="黑体" w:eastAsia="黑体" w:cs="黑体"/>
          <w:bCs/>
          <w:sz w:val="36"/>
          <w:szCs w:val="36"/>
          <w:lang w:val="en-US" w:eastAsia="zh-CN"/>
        </w:rPr>
        <w:t>田江街道田江村道路建设项目</w:t>
      </w:r>
      <w:r>
        <w:rPr>
          <w:rFonts w:hint="eastAsia" w:ascii="黑体" w:hAnsi="黑体" w:eastAsia="黑体" w:cs="黑体"/>
          <w:bCs/>
          <w:sz w:val="36"/>
          <w:szCs w:val="36"/>
        </w:rPr>
        <w:t>绩效评价指标表</w:t>
      </w:r>
    </w:p>
    <w:tbl>
      <w:tblPr>
        <w:tblStyle w:val="9"/>
        <w:tblW w:w="15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441"/>
        <w:gridCol w:w="1639"/>
        <w:gridCol w:w="3480"/>
        <w:gridCol w:w="680"/>
        <w:gridCol w:w="5594"/>
        <w:gridCol w:w="680"/>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80" w:type="dxa"/>
            <w:shd w:val="clear" w:color="auto" w:fill="auto"/>
            <w:vAlign w:val="center"/>
          </w:tcPr>
          <w:p>
            <w:pPr>
              <w:widowControl/>
              <w:adjustRightInd w:val="0"/>
              <w:snapToGrid w:val="0"/>
              <w:jc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Cs/>
                <w:color w:val="000000"/>
                <w:kern w:val="0"/>
                <w:sz w:val="21"/>
                <w:szCs w:val="21"/>
              </w:rPr>
              <w:t>一级指标</w:t>
            </w:r>
          </w:p>
        </w:tc>
        <w:tc>
          <w:tcPr>
            <w:tcW w:w="1441" w:type="dxa"/>
            <w:shd w:val="clear" w:color="auto" w:fill="auto"/>
            <w:vAlign w:val="center"/>
          </w:tcPr>
          <w:p>
            <w:pPr>
              <w:widowControl/>
              <w:adjustRightInd w:val="0"/>
              <w:snapToGrid w:val="0"/>
              <w:jc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Cs/>
                <w:color w:val="000000"/>
                <w:kern w:val="0"/>
                <w:sz w:val="21"/>
                <w:szCs w:val="21"/>
              </w:rPr>
              <w:t>二级指标</w:t>
            </w:r>
          </w:p>
        </w:tc>
        <w:tc>
          <w:tcPr>
            <w:tcW w:w="1639" w:type="dxa"/>
            <w:shd w:val="clear" w:color="auto" w:fill="auto"/>
            <w:vAlign w:val="center"/>
          </w:tcPr>
          <w:p>
            <w:pPr>
              <w:widowControl/>
              <w:adjustRightInd w:val="0"/>
              <w:snapToGrid w:val="0"/>
              <w:jc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Cs/>
                <w:color w:val="000000"/>
                <w:kern w:val="0"/>
                <w:sz w:val="21"/>
                <w:szCs w:val="21"/>
              </w:rPr>
              <w:t>三级指标</w:t>
            </w:r>
          </w:p>
        </w:tc>
        <w:tc>
          <w:tcPr>
            <w:tcW w:w="3480" w:type="dxa"/>
            <w:shd w:val="clear" w:color="auto" w:fill="auto"/>
            <w:vAlign w:val="center"/>
          </w:tcPr>
          <w:p>
            <w:pPr>
              <w:widowControl/>
              <w:adjustRightInd w:val="0"/>
              <w:snapToGrid w:val="0"/>
              <w:jc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Cs/>
                <w:color w:val="000000"/>
                <w:kern w:val="0"/>
                <w:sz w:val="21"/>
                <w:szCs w:val="21"/>
              </w:rPr>
              <w:t>指标解释</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Cs/>
                <w:color w:val="000000"/>
                <w:kern w:val="0"/>
                <w:sz w:val="21"/>
                <w:szCs w:val="21"/>
              </w:rPr>
              <w:t>分数</w:t>
            </w:r>
          </w:p>
        </w:tc>
        <w:tc>
          <w:tcPr>
            <w:tcW w:w="5594" w:type="dxa"/>
            <w:shd w:val="clear" w:color="auto" w:fill="auto"/>
            <w:vAlign w:val="center"/>
          </w:tcPr>
          <w:p>
            <w:pPr>
              <w:widowControl/>
              <w:adjustRightInd w:val="0"/>
              <w:snapToGrid w:val="0"/>
              <w:jc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Cs/>
                <w:color w:val="000000"/>
                <w:kern w:val="0"/>
                <w:sz w:val="21"/>
                <w:szCs w:val="21"/>
              </w:rPr>
              <w:t>评价标准</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Cs/>
                <w:color w:val="000000"/>
                <w:kern w:val="0"/>
                <w:sz w:val="21"/>
                <w:szCs w:val="21"/>
              </w:rPr>
              <w:t>得分</w:t>
            </w:r>
          </w:p>
        </w:tc>
        <w:tc>
          <w:tcPr>
            <w:tcW w:w="820" w:type="dxa"/>
            <w:shd w:val="clear" w:color="auto" w:fill="auto"/>
            <w:vAlign w:val="center"/>
          </w:tcPr>
          <w:p>
            <w:pPr>
              <w:widowControl/>
              <w:adjustRightInd w:val="0"/>
              <w:snapToGrid w:val="0"/>
              <w:jc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Cs/>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1180" w:type="dxa"/>
            <w:vMerge w:val="restart"/>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决策</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（20分）</w:t>
            </w:r>
          </w:p>
        </w:tc>
        <w:tc>
          <w:tcPr>
            <w:tcW w:w="1441" w:type="dxa"/>
            <w:vMerge w:val="restart"/>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项目立项</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（8分）</w:t>
            </w:r>
          </w:p>
        </w:tc>
        <w:tc>
          <w:tcPr>
            <w:tcW w:w="1639" w:type="dxa"/>
            <w:shd w:val="clear" w:color="auto" w:fill="auto"/>
            <w:vAlign w:val="center"/>
          </w:tcPr>
          <w:p>
            <w:pPr>
              <w:pStyle w:val="13"/>
              <w:adjustRightInd w:val="0"/>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项目立项充分性</w:t>
            </w:r>
          </w:p>
        </w:tc>
        <w:tc>
          <w:tcPr>
            <w:tcW w:w="3480" w:type="dxa"/>
            <w:shd w:val="clear" w:color="auto" w:fill="auto"/>
            <w:vAlign w:val="center"/>
          </w:tcPr>
          <w:p>
            <w:pPr>
              <w:pStyle w:val="13"/>
              <w:adjustRightInd w:val="0"/>
              <w:snapToGrid w:val="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项目立项是否符合法律法规、相关政策、发展规划以及部门职责</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w:t>
            </w:r>
          </w:p>
        </w:tc>
        <w:tc>
          <w:tcPr>
            <w:tcW w:w="5594" w:type="dxa"/>
            <w:shd w:val="clear" w:color="auto" w:fill="auto"/>
            <w:vAlign w:val="center"/>
          </w:tcPr>
          <w:p>
            <w:pPr>
              <w:pStyle w:val="13"/>
              <w:adjustRightInd w:val="0"/>
              <w:snapToGrid w:val="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①立项符合国家相关法律法规、国民经济发展规划和相关政策，得1分，否则不得分；</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②立项符合行业发展规划和政策要求，得1分，否则不得分；</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③立项与部门职责范围相符，属于部门履职所需，得1分，否则不得分。</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b w:val="0"/>
                <w:bCs w:val="0"/>
                <w:color w:val="000000"/>
                <w:kern w:val="0"/>
                <w:sz w:val="21"/>
                <w:szCs w:val="21"/>
                <w:lang w:val="en-US" w:eastAsia="zh-CN"/>
              </w:rPr>
            </w:pPr>
            <w:r>
              <w:rPr>
                <w:rFonts w:hint="eastAsia" w:asciiTheme="minorEastAsia" w:hAnsiTheme="minorEastAsia" w:eastAsiaTheme="minorEastAsia" w:cstheme="minorEastAsia"/>
                <w:b w:val="0"/>
                <w:bCs w:val="0"/>
                <w:color w:val="000000"/>
                <w:kern w:val="0"/>
                <w:sz w:val="21"/>
                <w:szCs w:val="21"/>
                <w:lang w:val="en-US" w:eastAsia="zh-CN"/>
              </w:rPr>
              <w:t>2</w:t>
            </w:r>
          </w:p>
        </w:tc>
        <w:tc>
          <w:tcPr>
            <w:tcW w:w="820" w:type="dxa"/>
            <w:shd w:val="clear" w:color="auto" w:fill="auto"/>
            <w:vAlign w:val="center"/>
          </w:tcPr>
          <w:p>
            <w:pPr>
              <w:widowControl/>
              <w:adjustRightInd w:val="0"/>
              <w:snapToGrid w:val="0"/>
              <w:jc w:val="left"/>
              <w:rPr>
                <w:rFonts w:hint="eastAsia" w:asciiTheme="minorEastAsia" w:hAnsiTheme="minorEastAsia" w:eastAsiaTheme="minorEastAsia" w:cstheme="minorEastAsia"/>
                <w:b w:val="0"/>
                <w:bCs w:val="0"/>
                <w:color w:val="000000"/>
                <w:kern w:val="0"/>
                <w:sz w:val="21"/>
                <w:szCs w:val="21"/>
                <w:lang w:val="en-US" w:eastAsia="zh-CN"/>
              </w:rPr>
            </w:pPr>
            <w:r>
              <w:rPr>
                <w:rFonts w:hint="eastAsia" w:asciiTheme="minorEastAsia" w:hAnsiTheme="minorEastAsia" w:eastAsiaTheme="minorEastAsia" w:cstheme="minorEastAsia"/>
                <w:b w:val="0"/>
                <w:bCs w:val="0"/>
                <w:color w:val="000000"/>
                <w:kern w:val="0"/>
                <w:sz w:val="21"/>
                <w:szCs w:val="21"/>
                <w:lang w:val="en-US" w:eastAsia="zh-CN"/>
              </w:rPr>
              <w:t>缺少立项批复文件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0"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441"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639" w:type="dxa"/>
            <w:shd w:val="clear" w:color="auto" w:fill="auto"/>
            <w:vAlign w:val="center"/>
          </w:tcPr>
          <w:p>
            <w:pPr>
              <w:pStyle w:val="13"/>
              <w:adjustRightInd w:val="0"/>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立项程序规范性</w:t>
            </w:r>
          </w:p>
        </w:tc>
        <w:tc>
          <w:tcPr>
            <w:tcW w:w="3480" w:type="dxa"/>
            <w:shd w:val="clear" w:color="auto" w:fill="auto"/>
            <w:vAlign w:val="center"/>
          </w:tcPr>
          <w:p>
            <w:pPr>
              <w:pStyle w:val="13"/>
              <w:adjustRightInd w:val="0"/>
              <w:snapToGrid w:val="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项目支出申请、设立过程是否符合相关要求</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w:t>
            </w:r>
          </w:p>
        </w:tc>
        <w:tc>
          <w:tcPr>
            <w:tcW w:w="5594" w:type="dxa"/>
            <w:shd w:val="clear" w:color="auto" w:fill="auto"/>
            <w:vAlign w:val="center"/>
          </w:tcPr>
          <w:p>
            <w:pPr>
              <w:pStyle w:val="13"/>
              <w:adjustRightInd w:val="0"/>
              <w:snapToGrid w:val="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①预算支出按照规定的程序申请设立，得2分，否则不得分；</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②审批文件、材料符合相关要求，得1分，否则不得分；</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③事前已经过必要的可行性研究、专家论证、风险评估、绩效评估、集体决策，得2分，否则不得分。</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b w:val="0"/>
                <w:bCs w:val="0"/>
                <w:color w:val="000000"/>
                <w:kern w:val="0"/>
                <w:sz w:val="21"/>
                <w:szCs w:val="21"/>
                <w:lang w:val="en-US" w:eastAsia="zh-CN"/>
              </w:rPr>
            </w:pPr>
            <w:r>
              <w:rPr>
                <w:rFonts w:hint="eastAsia" w:asciiTheme="minorEastAsia" w:hAnsiTheme="minorEastAsia" w:eastAsiaTheme="minorEastAsia" w:cstheme="minorEastAsia"/>
                <w:b w:val="0"/>
                <w:bCs w:val="0"/>
                <w:color w:val="000000"/>
                <w:kern w:val="0"/>
                <w:sz w:val="21"/>
                <w:szCs w:val="21"/>
                <w:lang w:val="en-US" w:eastAsia="zh-CN"/>
              </w:rPr>
              <w:t>5</w:t>
            </w:r>
          </w:p>
        </w:tc>
        <w:tc>
          <w:tcPr>
            <w:tcW w:w="820" w:type="dxa"/>
            <w:shd w:val="clear" w:color="auto" w:fill="auto"/>
            <w:vAlign w:val="center"/>
          </w:tcPr>
          <w:p>
            <w:pPr>
              <w:widowControl/>
              <w:adjustRightInd w:val="0"/>
              <w:snapToGrid w:val="0"/>
              <w:jc w:val="left"/>
              <w:rPr>
                <w:rFonts w:hint="eastAsia" w:asciiTheme="minorEastAsia" w:hAnsiTheme="minorEastAsia" w:eastAsiaTheme="minorEastAsia" w:cstheme="minorEastAsia"/>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80"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441" w:type="dxa"/>
            <w:vMerge w:val="restart"/>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绩效目标</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（6分）</w:t>
            </w:r>
          </w:p>
        </w:tc>
        <w:tc>
          <w:tcPr>
            <w:tcW w:w="1639" w:type="dxa"/>
            <w:shd w:val="clear" w:color="auto" w:fill="auto"/>
            <w:vAlign w:val="center"/>
          </w:tcPr>
          <w:p>
            <w:pPr>
              <w:pStyle w:val="13"/>
              <w:adjustRightInd w:val="0"/>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绩效目标合理性</w:t>
            </w:r>
          </w:p>
        </w:tc>
        <w:tc>
          <w:tcPr>
            <w:tcW w:w="3480" w:type="dxa"/>
            <w:shd w:val="clear" w:color="auto" w:fill="auto"/>
            <w:vAlign w:val="center"/>
          </w:tcPr>
          <w:p>
            <w:pPr>
              <w:pStyle w:val="13"/>
              <w:adjustRightInd w:val="0"/>
              <w:snapToGrid w:val="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项目支出所设定的绩效目标是否依据充分，是否符合客观实际</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5594" w:type="dxa"/>
            <w:shd w:val="clear" w:color="auto" w:fill="auto"/>
            <w:vAlign w:val="center"/>
          </w:tcPr>
          <w:p>
            <w:pPr>
              <w:pStyle w:val="13"/>
              <w:adjustRightInd w:val="0"/>
              <w:snapToGrid w:val="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①预算支出有绩效目标，得1分，否则不得分；</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②预算支出绩效目标与实际工作内容具有相关性，得1分，否则不得分。</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w:t>
            </w:r>
          </w:p>
        </w:tc>
        <w:tc>
          <w:tcPr>
            <w:tcW w:w="820"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180"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441"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639" w:type="dxa"/>
            <w:shd w:val="clear" w:color="auto" w:fill="auto"/>
            <w:vAlign w:val="center"/>
          </w:tcPr>
          <w:p>
            <w:pPr>
              <w:pStyle w:val="13"/>
              <w:adjustRightInd w:val="0"/>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绩效指标明确性</w:t>
            </w:r>
          </w:p>
        </w:tc>
        <w:tc>
          <w:tcPr>
            <w:tcW w:w="3480" w:type="dxa"/>
            <w:shd w:val="clear" w:color="auto" w:fill="auto"/>
            <w:vAlign w:val="center"/>
          </w:tcPr>
          <w:p>
            <w:pPr>
              <w:pStyle w:val="13"/>
              <w:adjustRightInd w:val="0"/>
              <w:snapToGrid w:val="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依据绩效目标设定的绩效指标是否清晰、细化、可衡量等</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w:t>
            </w:r>
          </w:p>
        </w:tc>
        <w:tc>
          <w:tcPr>
            <w:tcW w:w="5594" w:type="dxa"/>
            <w:shd w:val="clear" w:color="auto" w:fill="auto"/>
            <w:vAlign w:val="center"/>
          </w:tcPr>
          <w:p>
            <w:pPr>
              <w:pStyle w:val="13"/>
              <w:adjustRightInd w:val="0"/>
              <w:snapToGrid w:val="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①将预算支出绩效目标细化分解为具体的绩效指标，得2分，否则不得分；</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②通过清晰、可衡量的指标值体现，得2分，否则不得分。</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w:t>
            </w:r>
          </w:p>
        </w:tc>
        <w:tc>
          <w:tcPr>
            <w:tcW w:w="820"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部分绩效目标不清晰难以衡量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441" w:type="dxa"/>
            <w:vMerge w:val="restart"/>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资金投入</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（6分）</w:t>
            </w:r>
          </w:p>
        </w:tc>
        <w:tc>
          <w:tcPr>
            <w:tcW w:w="1639"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预算编制科学性</w:t>
            </w:r>
          </w:p>
        </w:tc>
        <w:tc>
          <w:tcPr>
            <w:tcW w:w="3480"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预算编制是否经过科学论证、有明确标准，资金额度与年度目标是否相适应</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5594"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①预算编制是否经过科学论证，是得1分，否则不得分；</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sz w:val="21"/>
                <w:szCs w:val="21"/>
              </w:rPr>
              <w:t>②</w:t>
            </w:r>
            <w:r>
              <w:rPr>
                <w:rFonts w:hint="eastAsia" w:asciiTheme="minorEastAsia" w:hAnsiTheme="minorEastAsia" w:eastAsiaTheme="minorEastAsia" w:cstheme="minorEastAsia"/>
                <w:color w:val="000000"/>
                <w:kern w:val="0"/>
                <w:sz w:val="21"/>
                <w:szCs w:val="21"/>
              </w:rPr>
              <w:t>预算额度测算依据是否充分，是否按照标准编制，是得1分，否则不得分；</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w:t>
            </w:r>
          </w:p>
        </w:tc>
        <w:tc>
          <w:tcPr>
            <w:tcW w:w="820"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441"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639"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资金分配合理性</w:t>
            </w:r>
          </w:p>
        </w:tc>
        <w:tc>
          <w:tcPr>
            <w:tcW w:w="3480"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预算资金分配补助单位或地方实际是否相适应</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w:t>
            </w:r>
          </w:p>
        </w:tc>
        <w:tc>
          <w:tcPr>
            <w:tcW w:w="5594"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①预算资金分配依据是否充分，是得2分，否则不得分；</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sz w:val="21"/>
                <w:szCs w:val="21"/>
              </w:rPr>
              <w:t>②</w:t>
            </w:r>
            <w:r>
              <w:rPr>
                <w:rFonts w:hint="eastAsia" w:asciiTheme="minorEastAsia" w:hAnsiTheme="minorEastAsia" w:eastAsiaTheme="minorEastAsia" w:cstheme="minorEastAsia"/>
                <w:color w:val="000000"/>
                <w:kern w:val="0"/>
                <w:sz w:val="21"/>
                <w:szCs w:val="21"/>
              </w:rPr>
              <w:t>资金分配结果是否在公示，是得2分，否则不得分；</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4</w:t>
            </w:r>
          </w:p>
        </w:tc>
        <w:tc>
          <w:tcPr>
            <w:tcW w:w="820"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Merge w:val="restart"/>
            <w:shd w:val="clear" w:color="auto" w:fill="auto"/>
            <w:vAlign w:val="center"/>
          </w:tcPr>
          <w:p>
            <w:pPr>
              <w:widowControl/>
              <w:adjustRightInd w:val="0"/>
              <w:snapToGrid w:val="0"/>
              <w:ind w:firstLine="210" w:firstLineChars="10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过程</w:t>
            </w:r>
          </w:p>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br w:type="page"/>
            </w:r>
            <w:r>
              <w:rPr>
                <w:rFonts w:hint="eastAsia" w:asciiTheme="minorEastAsia" w:hAnsiTheme="minorEastAsia" w:eastAsiaTheme="minorEastAsia" w:cstheme="minorEastAsia"/>
                <w:color w:val="000000"/>
                <w:kern w:val="0"/>
                <w:sz w:val="21"/>
                <w:szCs w:val="21"/>
              </w:rPr>
              <w:t>(30分）</w:t>
            </w:r>
          </w:p>
        </w:tc>
        <w:tc>
          <w:tcPr>
            <w:tcW w:w="1441" w:type="dxa"/>
            <w:vMerge w:val="restart"/>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资金管理</w:t>
            </w:r>
            <w:r>
              <w:rPr>
                <w:rFonts w:hint="eastAsia" w:asciiTheme="minorEastAsia" w:hAnsiTheme="minorEastAsia" w:eastAsiaTheme="minorEastAsia" w:cstheme="minorEastAsia"/>
                <w:color w:val="000000"/>
                <w:kern w:val="0"/>
                <w:sz w:val="21"/>
                <w:szCs w:val="21"/>
              </w:rPr>
              <w:br w:type="page"/>
            </w:r>
          </w:p>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（15分）</w:t>
            </w:r>
          </w:p>
          <w:p>
            <w:pPr>
              <w:adjustRightInd w:val="0"/>
              <w:snapToGrid w:val="0"/>
              <w:jc w:val="center"/>
              <w:rPr>
                <w:rFonts w:hint="eastAsia" w:asciiTheme="minorEastAsia" w:hAnsiTheme="minorEastAsia" w:eastAsiaTheme="minorEastAsia" w:cstheme="minorEastAsia"/>
                <w:color w:val="000000"/>
                <w:kern w:val="0"/>
                <w:sz w:val="21"/>
                <w:szCs w:val="21"/>
              </w:rPr>
            </w:pPr>
          </w:p>
        </w:tc>
        <w:tc>
          <w:tcPr>
            <w:tcW w:w="1639"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资金到位率</w:t>
            </w:r>
          </w:p>
        </w:tc>
        <w:tc>
          <w:tcPr>
            <w:tcW w:w="3480"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用以反映和考核资金落实情况对预算支出实施的总体保障程度=（实际到位数/预算数）×100%</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w:t>
            </w:r>
          </w:p>
        </w:tc>
        <w:tc>
          <w:tcPr>
            <w:tcW w:w="5594"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资金到位率90%以上，得3分；资金到位率80%以上，得2分；资金到位率70%以上，得1分；低于70%不得分。</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3</w:t>
            </w:r>
          </w:p>
        </w:tc>
        <w:tc>
          <w:tcPr>
            <w:tcW w:w="820"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shd w:val="clear" w:color="auto" w:fill="auto"/>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p>
        </w:tc>
        <w:tc>
          <w:tcPr>
            <w:tcW w:w="1441" w:type="dxa"/>
            <w:vMerge w:val="continue"/>
            <w:shd w:val="clear" w:color="auto" w:fill="auto"/>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p>
        </w:tc>
        <w:tc>
          <w:tcPr>
            <w:tcW w:w="1639"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预算执行率</w:t>
            </w:r>
          </w:p>
        </w:tc>
        <w:tc>
          <w:tcPr>
            <w:tcW w:w="3480"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用以反映项目预算执行的进度预算执行率=（实际支出数/预算数）×100%</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6</w:t>
            </w:r>
          </w:p>
        </w:tc>
        <w:tc>
          <w:tcPr>
            <w:tcW w:w="5594"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预算执行率100%，得6分；预算执行率90%以上，得4分；预算执行率85%以上，得3分；预算执行率80%以上，得2分；预算执行率75%以上，得1分，低于75%不得分。</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6</w:t>
            </w:r>
          </w:p>
        </w:tc>
        <w:tc>
          <w:tcPr>
            <w:tcW w:w="820"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441"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639"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资金使用合规性</w:t>
            </w:r>
          </w:p>
        </w:tc>
        <w:tc>
          <w:tcPr>
            <w:tcW w:w="3480"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是否存在资金挤占、挪用情况，重复申报、虚报冒领的情况</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6</w:t>
            </w:r>
          </w:p>
        </w:tc>
        <w:tc>
          <w:tcPr>
            <w:tcW w:w="5594"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①未进行专项核算，扣2分；</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②存在截留、挤占、挪用、虚列支出等情况，扣2分；</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③存在重复申报、虚报冒领的情况，扣2分</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6</w:t>
            </w:r>
          </w:p>
        </w:tc>
        <w:tc>
          <w:tcPr>
            <w:tcW w:w="820"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441" w:type="dxa"/>
            <w:vMerge w:val="restart"/>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组织实施</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（15分）</w:t>
            </w:r>
          </w:p>
        </w:tc>
        <w:tc>
          <w:tcPr>
            <w:tcW w:w="1639"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管理制度健全性</w:t>
            </w:r>
          </w:p>
        </w:tc>
        <w:tc>
          <w:tcPr>
            <w:tcW w:w="3480"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实施单位的财务和业务管理制度是否健全</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w:t>
            </w:r>
          </w:p>
        </w:tc>
        <w:tc>
          <w:tcPr>
            <w:tcW w:w="5594"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①制定相应的财务管理制度，得1分；</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②制定相应的业务管理制度，得1分；</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③制定的管理制度得到有效执行，得3分。</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0</w:t>
            </w:r>
          </w:p>
        </w:tc>
        <w:tc>
          <w:tcPr>
            <w:tcW w:w="820"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缺少管理制度资料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180"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441"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639" w:type="dxa"/>
            <w:shd w:val="clear" w:color="auto" w:fill="auto"/>
            <w:vAlign w:val="center"/>
          </w:tcPr>
          <w:p>
            <w:pPr>
              <w:pStyle w:val="13"/>
              <w:adjustRightInd w:val="0"/>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制度执行有效性</w:t>
            </w:r>
          </w:p>
        </w:tc>
        <w:tc>
          <w:tcPr>
            <w:tcW w:w="3480" w:type="dxa"/>
            <w:shd w:val="clear" w:color="auto" w:fill="auto"/>
            <w:vAlign w:val="center"/>
          </w:tcPr>
          <w:p>
            <w:pPr>
              <w:pStyle w:val="13"/>
              <w:adjustRightInd w:val="0"/>
              <w:snapToGrid w:val="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预算支出实施是否符合相关业务管理规定</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5594"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①项目支出等资料齐全并及时归档，得1分；</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②项目实施所需相关条件等落实到位，得0.5分；</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③项目实施内容与申报一致，得0.5分。</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w:t>
            </w:r>
          </w:p>
        </w:tc>
        <w:tc>
          <w:tcPr>
            <w:tcW w:w="820"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441"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639" w:type="dxa"/>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工程招投标</w:t>
            </w:r>
          </w:p>
        </w:tc>
        <w:tc>
          <w:tcPr>
            <w:tcW w:w="3480" w:type="dxa"/>
            <w:shd w:val="clear" w:color="auto" w:fill="auto"/>
            <w:vAlign w:val="center"/>
          </w:tcPr>
          <w:p>
            <w:pPr>
              <w:pStyle w:val="13"/>
              <w:adjustRightInd w:val="0"/>
              <w:snapToGrid w:val="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①工程建设招投标手续是否齐全；②合同签订是否规范，合同是否按照招标文件签订；③是否按要求进行公示。</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5594" w:type="dxa"/>
            <w:shd w:val="clear" w:color="auto" w:fill="auto"/>
            <w:vAlign w:val="center"/>
          </w:tcPr>
          <w:p>
            <w:pPr>
              <w:pStyle w:val="13"/>
              <w:adjustRightInd w:val="0"/>
              <w:snapToGrid w:val="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①工程建设招投标手续是否齐全；1分②合同签订是否规范，合同是否按照招标文件签订；0.5分③是否按要求进行公示0.5分</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0</w:t>
            </w:r>
          </w:p>
        </w:tc>
        <w:tc>
          <w:tcPr>
            <w:tcW w:w="820"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缺少招投标相关文件及公示佐证资料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441"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639" w:type="dxa"/>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项目质量</w:t>
            </w:r>
          </w:p>
        </w:tc>
        <w:tc>
          <w:tcPr>
            <w:tcW w:w="3480" w:type="dxa"/>
            <w:shd w:val="clear" w:color="auto" w:fill="auto"/>
            <w:vAlign w:val="center"/>
          </w:tcPr>
          <w:p>
            <w:pPr>
              <w:pStyle w:val="13"/>
              <w:adjustRightInd w:val="0"/>
              <w:snapToGrid w:val="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是否已制定或具有相应的项目质量要求或标准；②是否采取了相应的项目质量检查、验收等必需的控制措施或手段；③是否实行项目监理制度，监理资料是否齐全；④工程施工中涉及变更是否按规定履行相关程序；</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w:t>
            </w:r>
          </w:p>
        </w:tc>
        <w:tc>
          <w:tcPr>
            <w:tcW w:w="5594" w:type="dxa"/>
            <w:shd w:val="clear" w:color="auto" w:fill="auto"/>
            <w:vAlign w:val="center"/>
          </w:tcPr>
          <w:p>
            <w:pPr>
              <w:pStyle w:val="13"/>
              <w:adjustRightInd w:val="0"/>
              <w:snapToGrid w:val="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是否已制定或具有相应的项目质量要求或标准；0.5分②是否采取了相应的项目质量检查、验收等必需的控制措施或手段；1分③是否实行项目监理制度，监理资料是否齐全；1分④工程施工中涉及变更是否按规定履行相关程序；0.5分</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w:t>
            </w:r>
          </w:p>
        </w:tc>
        <w:tc>
          <w:tcPr>
            <w:tcW w:w="820"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缺少监理制度资料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441"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639" w:type="dxa"/>
            <w:shd w:val="clear" w:color="auto" w:fill="auto"/>
            <w:vAlign w:val="center"/>
          </w:tcPr>
          <w:p>
            <w:pPr>
              <w:pStyle w:val="13"/>
              <w:adjustRightInd w:val="0"/>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绩效自评情况</w:t>
            </w:r>
          </w:p>
        </w:tc>
        <w:tc>
          <w:tcPr>
            <w:tcW w:w="3480" w:type="dxa"/>
            <w:shd w:val="clear" w:color="auto" w:fill="auto"/>
            <w:vAlign w:val="center"/>
          </w:tcPr>
          <w:p>
            <w:pPr>
              <w:pStyle w:val="13"/>
              <w:adjustRightInd w:val="0"/>
              <w:snapToGrid w:val="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实施单位是否按绩效管理的要求开展项目绩效自评</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w:t>
            </w:r>
          </w:p>
        </w:tc>
        <w:tc>
          <w:tcPr>
            <w:tcW w:w="5594" w:type="dxa"/>
            <w:shd w:val="clear" w:color="auto" w:fill="auto"/>
            <w:vAlign w:val="center"/>
          </w:tcPr>
          <w:p>
            <w:pPr>
              <w:pStyle w:val="13"/>
              <w:adjustRightInd w:val="0"/>
              <w:snapToGrid w:val="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①按要求开展绩效自评工作，得0.5分，否则不得分；</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②绩效自评报告报送及时，得0.5分，否则不得分；</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③绩效自评报告的综合评审等级，优得1分，良得0.5分，中得0.3分，差不得分；</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④绩效自评报告是否完整，数据是否全面、真实、准确，绩效指标是否细化量化和科学合理，绩效自评反映的问题是否具体，意见是否可行，是得1分，否则不得分。</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w:t>
            </w:r>
          </w:p>
        </w:tc>
        <w:tc>
          <w:tcPr>
            <w:tcW w:w="820"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绩效自评表部分说明不完整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1180" w:type="dxa"/>
            <w:vMerge w:val="restar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产出</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（20分）</w:t>
            </w:r>
          </w:p>
        </w:tc>
        <w:tc>
          <w:tcPr>
            <w:tcW w:w="1441"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产出数量</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（6分）</w:t>
            </w:r>
          </w:p>
        </w:tc>
        <w:tc>
          <w:tcPr>
            <w:tcW w:w="1639"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绩效目标</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实际完成率</w:t>
            </w:r>
          </w:p>
        </w:tc>
        <w:tc>
          <w:tcPr>
            <w:tcW w:w="3480"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项目实施的实际产出数量与计划产出数量的比率，用以反映和考核项目产出数量目标的实现程度</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6</w:t>
            </w:r>
          </w:p>
        </w:tc>
        <w:tc>
          <w:tcPr>
            <w:tcW w:w="5594"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实际完成率=（实际产出数量/计划产出数量）×100%。</w:t>
            </w:r>
          </w:p>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实际产出数量：一定时期（本年度或项目期）内项目实际产出的产品或提供的服务数量。</w:t>
            </w:r>
          </w:p>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计划产出数量：项目绩效目标确定的在一定时期（本年度或项目期）内计划产出的产品或提供的服务数量。</w:t>
            </w:r>
          </w:p>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实际完成率*权重分</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6</w:t>
            </w:r>
          </w:p>
        </w:tc>
        <w:tc>
          <w:tcPr>
            <w:tcW w:w="820"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80"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p>
        </w:tc>
        <w:tc>
          <w:tcPr>
            <w:tcW w:w="1441"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产出质量</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（5分）</w:t>
            </w:r>
          </w:p>
        </w:tc>
        <w:tc>
          <w:tcPr>
            <w:tcW w:w="1639"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质量达标率</w:t>
            </w:r>
          </w:p>
        </w:tc>
        <w:tc>
          <w:tcPr>
            <w:tcW w:w="3480"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项目完成的质量达标产出数与实际产出数的比率，用以反映和考核项目产出的质量状况</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w:t>
            </w:r>
          </w:p>
        </w:tc>
        <w:tc>
          <w:tcPr>
            <w:tcW w:w="5594"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质量达标率=（质量达标产出数量/计划完成产出数量）×100%。质量达标产出数：一定时期（本年度或项目期）内实际达到既定质量标准的产品或服务数量。</w:t>
            </w:r>
          </w:p>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既定质量标准是指项目实施单位设立绩效目标时依据计划标准、行业标准、历史标准或其他标准而设定的绩效指标值。</w:t>
            </w:r>
          </w:p>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质量达标率*权重分</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5</w:t>
            </w:r>
          </w:p>
        </w:tc>
        <w:tc>
          <w:tcPr>
            <w:tcW w:w="820"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0"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p>
        </w:tc>
        <w:tc>
          <w:tcPr>
            <w:tcW w:w="1441"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产出时效</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（4分）</w:t>
            </w:r>
          </w:p>
        </w:tc>
        <w:tc>
          <w:tcPr>
            <w:tcW w:w="1639"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完成及时率</w:t>
            </w:r>
          </w:p>
        </w:tc>
        <w:tc>
          <w:tcPr>
            <w:tcW w:w="3480"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按计划时限完成的项目个数与项目总数的比率，用以反映项目完成的及时程度</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w:t>
            </w:r>
          </w:p>
        </w:tc>
        <w:tc>
          <w:tcPr>
            <w:tcW w:w="5594"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完成及时率=计划时限内实际完成的项目数量/计划时限内应完成的项目数量×100%。</w:t>
            </w:r>
          </w:p>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完成及时率*权重分</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4</w:t>
            </w:r>
          </w:p>
        </w:tc>
        <w:tc>
          <w:tcPr>
            <w:tcW w:w="820"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180"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p>
        </w:tc>
        <w:tc>
          <w:tcPr>
            <w:tcW w:w="1441"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产出成本</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（5分）</w:t>
            </w:r>
          </w:p>
        </w:tc>
        <w:tc>
          <w:tcPr>
            <w:tcW w:w="1639"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成本节约率</w:t>
            </w:r>
          </w:p>
        </w:tc>
        <w:tc>
          <w:tcPr>
            <w:tcW w:w="3480"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完成预算支出计划工作目标的实际节约成本与计划成本的比率，用以反映和考核预算支出的成本节约程度。</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w:t>
            </w:r>
          </w:p>
        </w:tc>
        <w:tc>
          <w:tcPr>
            <w:tcW w:w="5594"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成本节约率（A）=[（计划成本-实际成本）/计划成本]×100%。（项目完成前提下，A大于等于0得满分，小于-5%的扣1分，小于-10%的扣2分，小于-15%的扣3分，小于-20%的扣4分，小于-20%以上或项目未完成得0分）</w:t>
            </w:r>
          </w:p>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实际成本：预算支出实施单位如期、保质、保量完成既定工作目标实际所耗费的支出。</w:t>
            </w:r>
          </w:p>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计划成本：预算支出实施单位为完成工作目标计划安排的支出，一般以预算支出预算为参考。</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5</w:t>
            </w:r>
          </w:p>
        </w:tc>
        <w:tc>
          <w:tcPr>
            <w:tcW w:w="820"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[(104000-100000)/104000]*100%=3.85%，得分：5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0" w:type="dxa"/>
            <w:vMerge w:val="restar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效益</w:t>
            </w:r>
            <w:r>
              <w:rPr>
                <w:rFonts w:hint="eastAsia" w:asciiTheme="minorEastAsia" w:hAnsiTheme="minorEastAsia" w:eastAsiaTheme="minorEastAsia" w:cstheme="minorEastAsia"/>
                <w:color w:val="000000"/>
                <w:kern w:val="0"/>
                <w:sz w:val="21"/>
                <w:szCs w:val="21"/>
              </w:rPr>
              <w:br w:type="page"/>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（30分）</w:t>
            </w:r>
          </w:p>
        </w:tc>
        <w:tc>
          <w:tcPr>
            <w:tcW w:w="1441" w:type="dxa"/>
            <w:vMerge w:val="restar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实施效益</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（20分）</w:t>
            </w:r>
          </w:p>
          <w:p>
            <w:pPr>
              <w:widowControl/>
              <w:jc w:val="center"/>
              <w:rPr>
                <w:rFonts w:hint="eastAsia" w:asciiTheme="minorEastAsia" w:hAnsiTheme="minorEastAsia" w:eastAsiaTheme="minorEastAsia" w:cstheme="minorEastAsia"/>
                <w:color w:val="000000"/>
                <w:kern w:val="0"/>
                <w:sz w:val="21"/>
                <w:szCs w:val="21"/>
              </w:rPr>
            </w:pPr>
          </w:p>
        </w:tc>
        <w:tc>
          <w:tcPr>
            <w:tcW w:w="1639" w:type="dxa"/>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bidi="ar"/>
              </w:rPr>
              <w:t>社会效益</w:t>
            </w:r>
          </w:p>
        </w:tc>
        <w:tc>
          <w:tcPr>
            <w:tcW w:w="3480" w:type="dxa"/>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bidi="ar"/>
              </w:rPr>
              <w:t>反映建设项目投入使用所带来的直接、建设社会影响。</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w:t>
            </w:r>
          </w:p>
        </w:tc>
        <w:tc>
          <w:tcPr>
            <w:tcW w:w="5594"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对社会发展的影响，影响明显计5-4分，较明显计3-2分，有影响不明显计酌情给分</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5</w:t>
            </w:r>
          </w:p>
        </w:tc>
        <w:tc>
          <w:tcPr>
            <w:tcW w:w="820" w:type="dxa"/>
            <w:shd w:val="clear" w:color="auto" w:fill="auto"/>
            <w:vAlign w:val="center"/>
          </w:tcPr>
          <w:p>
            <w:pPr>
              <w:jc w:val="left"/>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180"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p>
        </w:tc>
        <w:tc>
          <w:tcPr>
            <w:tcW w:w="1441"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p>
        </w:tc>
        <w:tc>
          <w:tcPr>
            <w:tcW w:w="1639" w:type="dxa"/>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bidi="ar"/>
              </w:rPr>
              <w:t>经济效益</w:t>
            </w:r>
          </w:p>
        </w:tc>
        <w:tc>
          <w:tcPr>
            <w:tcW w:w="3480" w:type="dxa"/>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bidi="ar"/>
              </w:rPr>
              <w:t>反映建设项目投入使用所带来的直接、建设社会影响。</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w:t>
            </w:r>
          </w:p>
        </w:tc>
        <w:tc>
          <w:tcPr>
            <w:tcW w:w="5594"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对经济发展的影响，影响明显计5-4分，较明显计3-2分，有影响不明显计酌情给分</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5</w:t>
            </w:r>
          </w:p>
        </w:tc>
        <w:tc>
          <w:tcPr>
            <w:tcW w:w="820" w:type="dxa"/>
            <w:shd w:val="clear" w:color="auto" w:fill="auto"/>
            <w:vAlign w:val="center"/>
          </w:tcPr>
          <w:p>
            <w:pPr>
              <w:jc w:val="left"/>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80"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p>
        </w:tc>
        <w:tc>
          <w:tcPr>
            <w:tcW w:w="1441"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p>
        </w:tc>
        <w:tc>
          <w:tcPr>
            <w:tcW w:w="1639"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生态效益</w:t>
            </w:r>
          </w:p>
        </w:tc>
        <w:tc>
          <w:tcPr>
            <w:tcW w:w="3480"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项目实施所带来的生态效益。</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w:t>
            </w:r>
          </w:p>
        </w:tc>
        <w:tc>
          <w:tcPr>
            <w:tcW w:w="5594"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产生的生态效益，影响明显计5-4分，较明显计3-2分，有影响不明显计酌情给分</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5</w:t>
            </w:r>
          </w:p>
        </w:tc>
        <w:tc>
          <w:tcPr>
            <w:tcW w:w="820" w:type="dxa"/>
            <w:shd w:val="clear" w:color="auto" w:fill="auto"/>
            <w:vAlign w:val="center"/>
          </w:tcPr>
          <w:p>
            <w:pPr>
              <w:jc w:val="left"/>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80"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p>
        </w:tc>
        <w:tc>
          <w:tcPr>
            <w:tcW w:w="1441"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p>
        </w:tc>
        <w:tc>
          <w:tcPr>
            <w:tcW w:w="1639" w:type="dxa"/>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bidi="ar"/>
              </w:rPr>
              <w:t>可持续影响</w:t>
            </w:r>
          </w:p>
        </w:tc>
        <w:tc>
          <w:tcPr>
            <w:tcW w:w="3480" w:type="dxa"/>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bidi="ar"/>
              </w:rPr>
              <w:t>项目实施的可持续性影响</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w:t>
            </w:r>
          </w:p>
        </w:tc>
        <w:tc>
          <w:tcPr>
            <w:tcW w:w="5594"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项目具有可持续性影响，影响明显计5-4分，较明显计3-2分，有影响不明显计酌情给分</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5</w:t>
            </w:r>
          </w:p>
        </w:tc>
        <w:tc>
          <w:tcPr>
            <w:tcW w:w="820" w:type="dxa"/>
            <w:shd w:val="clear" w:color="auto" w:fill="auto"/>
            <w:vAlign w:val="center"/>
          </w:tcPr>
          <w:p>
            <w:pPr>
              <w:jc w:val="left"/>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p>
        </w:tc>
        <w:tc>
          <w:tcPr>
            <w:tcW w:w="1441"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目标群体</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满意度</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（10分）</w:t>
            </w:r>
          </w:p>
        </w:tc>
        <w:tc>
          <w:tcPr>
            <w:tcW w:w="1639"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实施政策</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满意程度</w:t>
            </w:r>
          </w:p>
        </w:tc>
        <w:tc>
          <w:tcPr>
            <w:tcW w:w="3480"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项目资源有效利用，社会公众或服务对象对项目实施效果的满意程度</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10</w:t>
            </w:r>
          </w:p>
        </w:tc>
        <w:tc>
          <w:tcPr>
            <w:tcW w:w="5594"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①满意度95%及以上，计10分；每下降一个百分点，扣一分，扣完为止</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10</w:t>
            </w:r>
          </w:p>
        </w:tc>
        <w:tc>
          <w:tcPr>
            <w:tcW w:w="820"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80"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总计</w:t>
            </w:r>
          </w:p>
        </w:tc>
        <w:tc>
          <w:tcPr>
            <w:tcW w:w="1441"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1"/>
                <w:szCs w:val="21"/>
              </w:rPr>
            </w:pPr>
          </w:p>
        </w:tc>
        <w:tc>
          <w:tcPr>
            <w:tcW w:w="1639"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1"/>
                <w:szCs w:val="21"/>
              </w:rPr>
            </w:pPr>
          </w:p>
        </w:tc>
        <w:tc>
          <w:tcPr>
            <w:tcW w:w="3480"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1"/>
                <w:szCs w:val="21"/>
              </w:rPr>
            </w:pPr>
          </w:p>
        </w:tc>
        <w:tc>
          <w:tcPr>
            <w:tcW w:w="680"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100</w:t>
            </w:r>
          </w:p>
        </w:tc>
        <w:tc>
          <w:tcPr>
            <w:tcW w:w="5594"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1"/>
                <w:szCs w:val="21"/>
              </w:rPr>
            </w:pPr>
          </w:p>
        </w:tc>
        <w:tc>
          <w:tcPr>
            <w:tcW w:w="680"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1"/>
                <w:szCs w:val="21"/>
                <w:lang w:val="en-US" w:eastAsia="zh-CN"/>
              </w:rPr>
            </w:pPr>
            <w:r>
              <w:rPr>
                <w:rFonts w:hint="eastAsia" w:asciiTheme="minorEastAsia" w:hAnsiTheme="minorEastAsia" w:eastAsiaTheme="minorEastAsia" w:cstheme="minorEastAsia"/>
                <w:b/>
                <w:bCs/>
                <w:color w:val="000000"/>
                <w:kern w:val="0"/>
                <w:sz w:val="21"/>
                <w:szCs w:val="21"/>
                <w:lang w:val="en-US" w:eastAsia="zh-CN"/>
              </w:rPr>
              <w:t>88</w:t>
            </w:r>
          </w:p>
        </w:tc>
        <w:tc>
          <w:tcPr>
            <w:tcW w:w="820" w:type="dxa"/>
            <w:shd w:val="clear" w:color="auto" w:fill="auto"/>
            <w:vAlign w:val="center"/>
          </w:tcPr>
          <w:p>
            <w:pPr>
              <w:widowControl/>
              <w:jc w:val="left"/>
              <w:rPr>
                <w:rFonts w:hint="eastAsia" w:asciiTheme="minorEastAsia" w:hAnsiTheme="minorEastAsia" w:eastAsiaTheme="minorEastAsia" w:cstheme="minorEastAsia"/>
                <w:b/>
                <w:bCs/>
                <w:color w:val="000000"/>
                <w:kern w:val="0"/>
                <w:sz w:val="21"/>
                <w:szCs w:val="21"/>
              </w:rPr>
            </w:pPr>
          </w:p>
        </w:tc>
      </w:tr>
    </w:tbl>
    <w:p>
      <w:pPr>
        <w:pStyle w:val="2"/>
        <w:numPr>
          <w:numId w:val="0"/>
        </w:numPr>
        <w:bidi w:val="0"/>
        <w:rPr>
          <w:rFonts w:hint="eastAsia" w:asciiTheme="minorEastAsia" w:hAnsiTheme="minorEastAsia" w:cstheme="minorEastAsia"/>
          <w:lang w:val="en-US" w:eastAsia="zh-CN"/>
        </w:rPr>
        <w:sectPr>
          <w:pgSz w:w="16838" w:h="11906" w:orient="landscape"/>
          <w:pgMar w:top="1800" w:right="1440" w:bottom="1800" w:left="1440" w:header="851" w:footer="992" w:gutter="0"/>
          <w:pgNumType w:fmt="decimal"/>
          <w:cols w:space="425" w:num="1"/>
          <w:docGrid w:type="lines" w:linePitch="312" w:charSpace="0"/>
        </w:sectPr>
      </w:pPr>
    </w:p>
    <w:p>
      <w:pPr>
        <w:pStyle w:val="2"/>
        <w:pageBreakBefore w:val="0"/>
        <w:widowControl w:val="0"/>
        <w:numPr>
          <w:numId w:val="0"/>
        </w:numPr>
        <w:kinsoku/>
        <w:wordWrap/>
        <w:overflowPunct/>
        <w:topLinePunct w:val="0"/>
        <w:autoSpaceDE/>
        <w:autoSpaceDN/>
        <w:bidi w:val="0"/>
        <w:adjustRightInd/>
        <w:snapToGrid/>
        <w:spacing w:before="0" w:beforeLines="0" w:after="0" w:afterLines="0" w:line="540" w:lineRule="exact"/>
        <w:ind w:firstLine="562"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四、</w:t>
      </w:r>
      <w:r>
        <w:rPr>
          <w:rFonts w:hint="eastAsia" w:asciiTheme="minorEastAsia" w:hAnsiTheme="minorEastAsia" w:eastAsiaTheme="minorEastAsia" w:cstheme="minorEastAsia"/>
          <w:lang w:val="en-US" w:eastAsia="zh-CN"/>
        </w:rPr>
        <w:t>存在的主要问题</w:t>
      </w:r>
    </w:p>
    <w:p>
      <w:pPr>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sz w:val="28"/>
          <w:szCs w:val="28"/>
          <w:lang w:val="en-US" w:eastAsia="zh-CN"/>
        </w:rPr>
        <w:t>资金使用单位与施工方未提供工程相关原始凭证，评价小组主要依据工程审价报告中分部分项工程明细与人材机汇总明细数据进行成本分析。</w:t>
      </w:r>
    </w:p>
    <w:p>
      <w:pPr>
        <w:pStyle w:val="2"/>
        <w:numPr>
          <w:ilvl w:val="0"/>
          <w:numId w:val="0"/>
        </w:numPr>
        <w:bidi w:val="0"/>
        <w:jc w:val="center"/>
        <w:rPr>
          <w:rFonts w:hint="eastAsia" w:asciiTheme="minorEastAsia" w:hAnsiTheme="minorEastAsia" w:eastAsiaTheme="minorEastAsia" w:cstheme="minorEastAsia"/>
          <w:sz w:val="44"/>
          <w:szCs w:val="44"/>
          <w:lang w:val="en-US" w:eastAsia="zh-CN"/>
        </w:rPr>
      </w:pPr>
      <w:bookmarkStart w:id="26" w:name="_Toc5657"/>
      <w:bookmarkStart w:id="27" w:name="_Toc24861"/>
      <w:r>
        <w:rPr>
          <w:rFonts w:hint="eastAsia" w:asciiTheme="minorEastAsia" w:hAnsiTheme="minorEastAsia" w:eastAsiaTheme="minorEastAsia" w:cstheme="minorEastAsia"/>
          <w:sz w:val="44"/>
          <w:szCs w:val="44"/>
          <w:lang w:val="en-US" w:eastAsia="zh-CN"/>
        </w:rPr>
        <w:t>正文</w:t>
      </w:r>
    </w:p>
    <w:p>
      <w:pPr>
        <w:pStyle w:val="2"/>
        <w:keepNext/>
        <w:keepLines/>
        <w:pageBreakBefore w:val="0"/>
        <w:widowControl w:val="0"/>
        <w:numPr>
          <w:ilvl w:val="0"/>
          <w:numId w:val="2"/>
        </w:numPr>
        <w:kinsoku/>
        <w:wordWrap/>
        <w:overflowPunct/>
        <w:topLinePunct w:val="0"/>
        <w:autoSpaceDE/>
        <w:autoSpaceDN/>
        <w:bidi w:val="0"/>
        <w:adjustRightInd/>
        <w:snapToGrid/>
        <w:spacing w:before="0" w:beforeLines="0" w:after="0" w:afterLines="0" w:line="540" w:lineRule="exact"/>
        <w:ind w:left="0" w:firstLine="562"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评价项目概况</w:t>
      </w:r>
      <w:bookmarkEnd w:id="26"/>
      <w:bookmarkEnd w:id="27"/>
      <w:bookmarkStart w:id="28" w:name="_Toc13404"/>
      <w:bookmarkStart w:id="29" w:name="_Toc5106"/>
    </w:p>
    <w:p>
      <w:pPr>
        <w:pageBreakBefore w:val="0"/>
        <w:kinsoku/>
        <w:wordWrap/>
        <w:overflowPunct/>
        <w:topLinePunct w:val="0"/>
        <w:autoSpaceDE/>
        <w:autoSpaceDN/>
        <w:bidi w:val="0"/>
        <w:adjustRightInd/>
        <w:snapToGrid/>
        <w:spacing w:line="540" w:lineRule="exact"/>
        <w:ind w:left="0"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为大力发展红色文化和乡村旅游项目，因资田路道路窄，来往车辆会车时存在安全隐患。经支委会提议、村两委会商议、党员大会审议、村民代表大会决议，决定因地制宜扩宽绿化狮子脑至山门口资由路500米，由于田江村集体经济困难，田江村社区向北塔区财政局申请“一事一议”奖补资金10万元。</w:t>
      </w:r>
    </w:p>
    <w:p>
      <w:pPr>
        <w:pStyle w:val="3"/>
        <w:keepNext/>
        <w:keepLines/>
        <w:pageBreakBefore w:val="0"/>
        <w:widowControl w:val="0"/>
        <w:numPr>
          <w:ilvl w:val="0"/>
          <w:numId w:val="3"/>
        </w:numPr>
        <w:kinsoku/>
        <w:wordWrap/>
        <w:overflowPunct/>
        <w:topLinePunct w:val="0"/>
        <w:autoSpaceDE/>
        <w:autoSpaceDN/>
        <w:bidi w:val="0"/>
        <w:adjustRightInd/>
        <w:snapToGrid/>
        <w:spacing w:before="0" w:after="0" w:line="540" w:lineRule="exact"/>
        <w:ind w:left="0" w:firstLine="562" w:firstLineChars="200"/>
        <w:textAlignment w:val="auto"/>
        <w:rPr>
          <w:rFonts w:hint="eastAsia" w:ascii="仿宋" w:hAnsi="仿宋" w:eastAsia="仿宋" w:cs="仿宋"/>
        </w:rPr>
      </w:pPr>
      <w:r>
        <w:rPr>
          <w:rFonts w:hint="eastAsia" w:ascii="仿宋" w:hAnsi="仿宋" w:eastAsia="仿宋" w:cs="仿宋"/>
        </w:rPr>
        <w:t>项目实施背景、目的</w:t>
      </w:r>
      <w:bookmarkEnd w:id="28"/>
      <w:bookmarkEnd w:id="29"/>
    </w:p>
    <w:p>
      <w:pPr>
        <w:pStyle w:val="4"/>
        <w:keepNext/>
        <w:keepLines/>
        <w:pageBreakBefore w:val="0"/>
        <w:widowControl w:val="0"/>
        <w:kinsoku/>
        <w:wordWrap/>
        <w:overflowPunct/>
        <w:topLinePunct w:val="0"/>
        <w:autoSpaceDE/>
        <w:autoSpaceDN/>
        <w:bidi w:val="0"/>
        <w:adjustRightInd/>
        <w:snapToGrid/>
        <w:spacing w:before="0" w:beforeLines="0" w:after="0" w:afterLines="0" w:line="540" w:lineRule="exact"/>
        <w:ind w:left="0" w:firstLine="562" w:firstLineChars="200"/>
        <w:textAlignment w:val="auto"/>
        <w:rPr>
          <w:rFonts w:hint="eastAsia" w:ascii="仿宋" w:hAnsi="仿宋" w:eastAsia="仿宋" w:cs="仿宋"/>
        </w:rPr>
      </w:pPr>
      <w:r>
        <w:rPr>
          <w:rFonts w:hint="eastAsia" w:ascii="仿宋" w:hAnsi="仿宋" w:eastAsia="仿宋" w:cs="仿宋"/>
        </w:rPr>
        <w:t>1、项目背景</w:t>
      </w:r>
    </w:p>
    <w:p>
      <w:pPr>
        <w:pageBreakBefore w:val="0"/>
        <w:kinsoku/>
        <w:wordWrap/>
        <w:overflowPunct/>
        <w:topLinePunct w:val="0"/>
        <w:autoSpaceDE/>
        <w:autoSpaceDN/>
        <w:bidi w:val="0"/>
        <w:adjustRightInd/>
        <w:snapToGrid/>
        <w:spacing w:line="540" w:lineRule="exact"/>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乡村道路建设是乡村振兴发展中重要的一环，与居民生活息息相关，居民生活离不开乡村道路，道路质量不仅反映了乡村形象，更是一个地区经济和社会发达程度的体现，道路建设对乡村的经济发展和居民的日常生活起到至关重要的作用。因资田路道路窄，来往车辆会车时存在安全隐患，经支委会提议、村两委会商议，党员大会审议，村民代表大会决议，决定因地制宜拓宽绿化狮子脑至山门口资田路500米。因村集体经济薄弱，资金困难，向北塔区财政局申请“一事一议”奖补资金10万元。</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本项目立项旨在通过对500米资田路进行道路扩宽建设，发展红色文化和乡村旅游项目，解决车辆运行安全问题，便于车辆会车时安全通过。</w:t>
      </w:r>
    </w:p>
    <w:p>
      <w:pPr>
        <w:pStyle w:val="4"/>
        <w:keepNext/>
        <w:keepLines/>
        <w:pageBreakBefore w:val="0"/>
        <w:widowControl w:val="0"/>
        <w:numPr>
          <w:numId w:val="0"/>
        </w:numPr>
        <w:kinsoku/>
        <w:wordWrap/>
        <w:overflowPunct/>
        <w:topLinePunct w:val="0"/>
        <w:autoSpaceDE/>
        <w:autoSpaceDN/>
        <w:bidi w:val="0"/>
        <w:adjustRightInd/>
        <w:snapToGrid/>
        <w:spacing w:before="0" w:beforeLines="0" w:after="0" w:afterLines="0" w:line="540" w:lineRule="exact"/>
        <w:ind w:leftChars="200"/>
        <w:textAlignment w:val="auto"/>
        <w:rPr>
          <w:rFonts w:hint="eastAsia" w:ascii="仿宋" w:hAnsi="仿宋" w:eastAsia="仿宋" w:cs="仿宋"/>
          <w:lang w:val="en-US" w:eastAsia="zh-CN"/>
        </w:rPr>
      </w:pPr>
      <w:r>
        <w:rPr>
          <w:rFonts w:hint="eastAsia" w:ascii="仿宋" w:hAnsi="仿宋" w:eastAsia="仿宋" w:cs="仿宋"/>
          <w:lang w:val="en-US" w:eastAsia="zh-CN"/>
        </w:rPr>
        <w:t>2、立项目的</w:t>
      </w:r>
    </w:p>
    <w:p>
      <w:pPr>
        <w:pageBreakBefore w:val="0"/>
        <w:kinsoku/>
        <w:wordWrap/>
        <w:overflowPunct/>
        <w:topLinePunct w:val="0"/>
        <w:autoSpaceDE/>
        <w:autoSpaceDN/>
        <w:bidi w:val="0"/>
        <w:adjustRightInd/>
        <w:snapToGrid/>
        <w:spacing w:line="540" w:lineRule="exact"/>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为振兴乡村发展、推动当地经济进步，改善居民生活水平，给居民提供舒适、便捷的生活环境。</w:t>
      </w:r>
    </w:p>
    <w:p>
      <w:pPr>
        <w:pStyle w:val="3"/>
        <w:keepNext/>
        <w:keepLines/>
        <w:pageBreakBefore w:val="0"/>
        <w:widowControl w:val="0"/>
        <w:numPr>
          <w:ilvl w:val="0"/>
          <w:numId w:val="3"/>
        </w:numPr>
        <w:kinsoku/>
        <w:wordWrap/>
        <w:overflowPunct/>
        <w:topLinePunct w:val="0"/>
        <w:autoSpaceDE/>
        <w:autoSpaceDN/>
        <w:bidi w:val="0"/>
        <w:adjustRightInd/>
        <w:snapToGrid/>
        <w:spacing w:before="0" w:after="0" w:line="540" w:lineRule="exact"/>
        <w:ind w:left="0" w:leftChars="0" w:firstLine="562" w:firstLineChars="200"/>
        <w:textAlignment w:val="auto"/>
        <w:rPr>
          <w:rFonts w:hint="eastAsia" w:ascii="仿宋" w:hAnsi="仿宋" w:eastAsia="仿宋" w:cs="仿宋"/>
        </w:rPr>
      </w:pPr>
      <w:bookmarkStart w:id="30" w:name="_Toc28240"/>
      <w:bookmarkStart w:id="31" w:name="_Toc25211"/>
      <w:bookmarkStart w:id="32" w:name="_Toc8201"/>
      <w:r>
        <w:rPr>
          <w:rFonts w:hint="eastAsia" w:ascii="仿宋" w:hAnsi="仿宋" w:eastAsia="仿宋" w:cs="仿宋"/>
        </w:rPr>
        <w:t>项目实施具体情况</w:t>
      </w:r>
      <w:bookmarkEnd w:id="30"/>
      <w:bookmarkEnd w:id="31"/>
      <w:bookmarkEnd w:id="32"/>
    </w:p>
    <w:p>
      <w:pPr>
        <w:pStyle w:val="4"/>
        <w:keepNext/>
        <w:keepLines/>
        <w:pageBreakBefore w:val="0"/>
        <w:widowControl w:val="0"/>
        <w:numPr>
          <w:numId w:val="0"/>
        </w:numPr>
        <w:kinsoku/>
        <w:wordWrap/>
        <w:overflowPunct/>
        <w:topLinePunct w:val="0"/>
        <w:autoSpaceDE/>
        <w:autoSpaceDN/>
        <w:bidi w:val="0"/>
        <w:adjustRightInd/>
        <w:snapToGrid/>
        <w:spacing w:before="0" w:beforeLines="0" w:after="0" w:afterLines="0" w:line="540" w:lineRule="exact"/>
        <w:ind w:leftChars="200"/>
        <w:textAlignment w:val="auto"/>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项目计划实施内容</w:t>
      </w:r>
    </w:p>
    <w:p>
      <w:pPr>
        <w:pageBreakBefore w:val="0"/>
        <w:kinsoku/>
        <w:wordWrap/>
        <w:overflowPunct/>
        <w:topLinePunct w:val="0"/>
        <w:autoSpaceDE/>
        <w:autoSpaceDN/>
        <w:bidi w:val="0"/>
        <w:adjustRightInd/>
        <w:snapToGrid/>
        <w:spacing w:line="540" w:lineRule="exact"/>
        <w:ind w:left="0"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在田江村资田路狮子脑至山门口段500米道路扩宽、硬化、绿化、砌文化墙，采用总价承包（包工、包料）方式承包，预算10万元。具体施工内容如下：</w:t>
      </w:r>
    </w:p>
    <w:p>
      <w:pPr>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lang w:val="en-US" w:eastAsia="zh-CN"/>
        </w:rPr>
      </w:pPr>
      <w:r>
        <w:rPr>
          <w:rFonts w:hint="eastAsia" w:ascii="仿宋" w:hAnsi="仿宋" w:eastAsia="仿宋" w:cs="仿宋"/>
          <w:lang w:val="en-US" w:eastAsia="zh-CN"/>
        </w:rPr>
        <w:t>①500米道路扩宽、硬化</w:t>
      </w:r>
    </w:p>
    <w:p>
      <w:pPr>
        <w:pageBreakBefore w:val="0"/>
        <w:kinsoku/>
        <w:wordWrap/>
        <w:overflowPunct/>
        <w:topLinePunct w:val="0"/>
        <w:autoSpaceDE/>
        <w:autoSpaceDN/>
        <w:bidi w:val="0"/>
        <w:adjustRightInd/>
        <w:snapToGrid/>
        <w:spacing w:line="540" w:lineRule="exact"/>
        <w:ind w:left="0"/>
        <w:textAlignment w:val="auto"/>
        <w:rPr>
          <w:rFonts w:hint="eastAsia" w:ascii="仿宋" w:hAnsi="仿宋" w:eastAsia="仿宋" w:cs="仿宋"/>
          <w:lang w:val="en-US" w:eastAsia="zh-CN"/>
        </w:rPr>
      </w:pPr>
      <w:r>
        <w:rPr>
          <w:rFonts w:hint="eastAsia" w:ascii="仿宋" w:hAnsi="仿宋" w:eastAsia="仿宋" w:cs="仿宋"/>
          <w:lang w:val="en-US" w:eastAsia="zh-CN"/>
        </w:rPr>
        <w:t>②500米道路绿化</w:t>
      </w:r>
    </w:p>
    <w:p>
      <w:pPr>
        <w:pageBreakBefore w:val="0"/>
        <w:kinsoku/>
        <w:wordWrap/>
        <w:overflowPunct/>
        <w:topLinePunct w:val="0"/>
        <w:autoSpaceDE/>
        <w:autoSpaceDN/>
        <w:bidi w:val="0"/>
        <w:adjustRightInd/>
        <w:snapToGrid/>
        <w:spacing w:line="540" w:lineRule="exact"/>
        <w:ind w:left="0"/>
        <w:textAlignment w:val="auto"/>
        <w:rPr>
          <w:rFonts w:hint="eastAsia" w:ascii="仿宋" w:hAnsi="仿宋" w:eastAsia="仿宋" w:cs="仿宋"/>
          <w:lang w:val="en-US" w:eastAsia="zh-CN"/>
        </w:rPr>
      </w:pPr>
      <w:r>
        <w:rPr>
          <w:rFonts w:hint="eastAsia" w:ascii="仿宋" w:hAnsi="仿宋" w:eastAsia="仿宋" w:cs="仿宋"/>
          <w:lang w:val="en-US" w:eastAsia="zh-CN"/>
        </w:rPr>
        <w:t>③砌文化墙、造型</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686"/>
        <w:gridCol w:w="1734"/>
        <w:gridCol w:w="1691"/>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63"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项目名称</w:t>
            </w:r>
          </w:p>
        </w:tc>
        <w:tc>
          <w:tcPr>
            <w:tcW w:w="1002"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数量</w:t>
            </w:r>
          </w:p>
        </w:tc>
        <w:tc>
          <w:tcPr>
            <w:tcW w:w="1031"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单价</w:t>
            </w:r>
          </w:p>
        </w:tc>
        <w:tc>
          <w:tcPr>
            <w:tcW w:w="1005"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预算金额（万元）</w:t>
            </w:r>
          </w:p>
        </w:tc>
        <w:tc>
          <w:tcPr>
            <w:tcW w:w="996"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挖机工时</w:t>
            </w:r>
          </w:p>
        </w:tc>
        <w:tc>
          <w:tcPr>
            <w:tcW w:w="1002"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90小时</w:t>
            </w:r>
          </w:p>
        </w:tc>
        <w:tc>
          <w:tcPr>
            <w:tcW w:w="1031"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160</w:t>
            </w:r>
          </w:p>
        </w:tc>
        <w:tc>
          <w:tcPr>
            <w:tcW w:w="1005"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14400</w:t>
            </w:r>
          </w:p>
        </w:tc>
        <w:tc>
          <w:tcPr>
            <w:tcW w:w="996"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土方转运</w:t>
            </w:r>
          </w:p>
        </w:tc>
        <w:tc>
          <w:tcPr>
            <w:tcW w:w="1002"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68车</w:t>
            </w:r>
          </w:p>
        </w:tc>
        <w:tc>
          <w:tcPr>
            <w:tcW w:w="1031"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80</w:t>
            </w:r>
          </w:p>
        </w:tc>
        <w:tc>
          <w:tcPr>
            <w:tcW w:w="1005"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5440</w:t>
            </w:r>
          </w:p>
        </w:tc>
        <w:tc>
          <w:tcPr>
            <w:tcW w:w="996"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标准黑砖</w:t>
            </w:r>
          </w:p>
        </w:tc>
        <w:tc>
          <w:tcPr>
            <w:tcW w:w="1002"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50000块</w:t>
            </w:r>
          </w:p>
        </w:tc>
        <w:tc>
          <w:tcPr>
            <w:tcW w:w="1031"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0.39</w:t>
            </w:r>
          </w:p>
        </w:tc>
        <w:tc>
          <w:tcPr>
            <w:tcW w:w="1005"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19500</w:t>
            </w:r>
          </w:p>
        </w:tc>
        <w:tc>
          <w:tcPr>
            <w:tcW w:w="996"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泥土工时</w:t>
            </w:r>
          </w:p>
        </w:tc>
        <w:tc>
          <w:tcPr>
            <w:tcW w:w="1002"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90工时</w:t>
            </w:r>
          </w:p>
        </w:tc>
        <w:tc>
          <w:tcPr>
            <w:tcW w:w="1031"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300</w:t>
            </w:r>
          </w:p>
        </w:tc>
        <w:tc>
          <w:tcPr>
            <w:tcW w:w="1005"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27000</w:t>
            </w:r>
          </w:p>
        </w:tc>
        <w:tc>
          <w:tcPr>
            <w:tcW w:w="996"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小工工时</w:t>
            </w:r>
          </w:p>
        </w:tc>
        <w:tc>
          <w:tcPr>
            <w:tcW w:w="1002"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120工时</w:t>
            </w:r>
          </w:p>
        </w:tc>
        <w:tc>
          <w:tcPr>
            <w:tcW w:w="1031"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230</w:t>
            </w:r>
          </w:p>
        </w:tc>
        <w:tc>
          <w:tcPr>
            <w:tcW w:w="1005"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27600</w:t>
            </w:r>
          </w:p>
        </w:tc>
        <w:tc>
          <w:tcPr>
            <w:tcW w:w="996"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水泥</w:t>
            </w:r>
          </w:p>
        </w:tc>
        <w:tc>
          <w:tcPr>
            <w:tcW w:w="1002"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10吨</w:t>
            </w:r>
          </w:p>
        </w:tc>
        <w:tc>
          <w:tcPr>
            <w:tcW w:w="1031"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420</w:t>
            </w:r>
          </w:p>
        </w:tc>
        <w:tc>
          <w:tcPr>
            <w:tcW w:w="1005"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4200</w:t>
            </w:r>
          </w:p>
        </w:tc>
        <w:tc>
          <w:tcPr>
            <w:tcW w:w="996"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河沙</w:t>
            </w:r>
          </w:p>
        </w:tc>
        <w:tc>
          <w:tcPr>
            <w:tcW w:w="1002"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6车</w:t>
            </w:r>
          </w:p>
        </w:tc>
        <w:tc>
          <w:tcPr>
            <w:tcW w:w="1031"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800</w:t>
            </w:r>
          </w:p>
        </w:tc>
        <w:tc>
          <w:tcPr>
            <w:tcW w:w="1005"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4800</w:t>
            </w:r>
          </w:p>
        </w:tc>
        <w:tc>
          <w:tcPr>
            <w:tcW w:w="996"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其他</w:t>
            </w:r>
          </w:p>
        </w:tc>
        <w:tc>
          <w:tcPr>
            <w:tcW w:w="1002"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p>
        </w:tc>
        <w:tc>
          <w:tcPr>
            <w:tcW w:w="1031"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p>
        </w:tc>
        <w:tc>
          <w:tcPr>
            <w:tcW w:w="1005"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1060</w:t>
            </w:r>
          </w:p>
        </w:tc>
        <w:tc>
          <w:tcPr>
            <w:tcW w:w="996"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合计</w:t>
            </w:r>
          </w:p>
        </w:tc>
        <w:tc>
          <w:tcPr>
            <w:tcW w:w="1002"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p>
        </w:tc>
        <w:tc>
          <w:tcPr>
            <w:tcW w:w="1031"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p>
        </w:tc>
        <w:tc>
          <w:tcPr>
            <w:tcW w:w="1005"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104000</w:t>
            </w:r>
          </w:p>
        </w:tc>
        <w:tc>
          <w:tcPr>
            <w:tcW w:w="996"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p>
        </w:tc>
      </w:tr>
    </w:tbl>
    <w:p>
      <w:pPr>
        <w:pageBreakBefore w:val="0"/>
        <w:kinsoku/>
        <w:wordWrap/>
        <w:overflowPunct/>
        <w:topLinePunct w:val="0"/>
        <w:autoSpaceDE/>
        <w:autoSpaceDN/>
        <w:bidi w:val="0"/>
        <w:adjustRightInd/>
        <w:snapToGrid/>
        <w:spacing w:line="540" w:lineRule="exact"/>
        <w:ind w:left="0"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本项目于2023年6月6日开工，2023年8月30日完工。</w:t>
      </w:r>
    </w:p>
    <w:p>
      <w:pPr>
        <w:pageBreakBefore w:val="0"/>
        <w:kinsoku/>
        <w:wordWrap/>
        <w:overflowPunct/>
        <w:topLinePunct w:val="0"/>
        <w:autoSpaceDE/>
        <w:autoSpaceDN/>
        <w:bidi w:val="0"/>
        <w:adjustRightInd/>
        <w:snapToGrid/>
        <w:spacing w:line="540" w:lineRule="exact"/>
        <w:ind w:left="0"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预计项目受益776户2198人口，其中建档立卡脱贫户、监测户56户183人口。</w:t>
      </w:r>
    </w:p>
    <w:p>
      <w:pPr>
        <w:pageBreakBefore w:val="0"/>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rPr>
      </w:pPr>
      <w:r>
        <w:rPr>
          <w:rFonts w:hint="eastAsia" w:ascii="仿宋" w:hAnsi="仿宋" w:eastAsia="仿宋" w:cs="仿宋"/>
          <w:b/>
          <w:bCs/>
          <w:lang w:val="en-US" w:eastAsia="zh-CN"/>
        </w:rPr>
        <w:t>2、</w:t>
      </w:r>
      <w:r>
        <w:rPr>
          <w:rFonts w:hint="eastAsia" w:ascii="仿宋" w:hAnsi="仿宋" w:eastAsia="仿宋" w:cs="仿宋"/>
          <w:b/>
          <w:bCs/>
        </w:rPr>
        <w:t>项目完成情况</w:t>
      </w:r>
    </w:p>
    <w:tbl>
      <w:tblPr>
        <w:tblStyle w:val="1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1"/>
        <w:gridCol w:w="3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4"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内容</w:t>
            </w:r>
          </w:p>
        </w:tc>
        <w:tc>
          <w:tcPr>
            <w:tcW w:w="1905"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4"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道路扩宽、硬化500米</w:t>
            </w:r>
          </w:p>
        </w:tc>
        <w:tc>
          <w:tcPr>
            <w:tcW w:w="1905"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已完工验收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4"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绿化500米</w:t>
            </w:r>
          </w:p>
        </w:tc>
        <w:tc>
          <w:tcPr>
            <w:tcW w:w="1905"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已完工验收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4"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砌文化墙、造型</w:t>
            </w:r>
          </w:p>
        </w:tc>
        <w:tc>
          <w:tcPr>
            <w:tcW w:w="1905"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已完工验收</w:t>
            </w:r>
          </w:p>
        </w:tc>
      </w:tr>
    </w:tbl>
    <w:p>
      <w:pPr>
        <w:pStyle w:val="3"/>
        <w:keepNext/>
        <w:keepLines/>
        <w:pageBreakBefore w:val="0"/>
        <w:widowControl w:val="0"/>
        <w:numPr>
          <w:ilvl w:val="0"/>
          <w:numId w:val="3"/>
        </w:numPr>
        <w:kinsoku/>
        <w:wordWrap/>
        <w:overflowPunct/>
        <w:topLinePunct w:val="0"/>
        <w:autoSpaceDE/>
        <w:autoSpaceDN/>
        <w:bidi w:val="0"/>
        <w:adjustRightInd/>
        <w:snapToGrid/>
        <w:spacing w:before="0" w:after="0" w:line="540" w:lineRule="exact"/>
        <w:ind w:left="0" w:leftChars="0" w:firstLine="562" w:firstLineChars="200"/>
        <w:textAlignment w:val="auto"/>
        <w:rPr>
          <w:rFonts w:hint="eastAsia" w:ascii="仿宋" w:hAnsi="仿宋" w:eastAsia="仿宋" w:cs="仿宋"/>
        </w:rPr>
      </w:pPr>
      <w:bookmarkStart w:id="33" w:name="_Toc214"/>
      <w:bookmarkStart w:id="34" w:name="_Toc495501319"/>
      <w:r>
        <w:rPr>
          <w:rFonts w:hint="eastAsia" w:ascii="仿宋" w:hAnsi="仿宋" w:eastAsia="仿宋" w:cs="仿宋"/>
        </w:rPr>
        <w:t>预算安排和资金来源情况</w:t>
      </w:r>
      <w:bookmarkEnd w:id="33"/>
      <w:bookmarkEnd w:id="34"/>
    </w:p>
    <w:p>
      <w:pPr>
        <w:pageBreakBefore w:val="0"/>
        <w:kinsoku/>
        <w:wordWrap/>
        <w:overflowPunct/>
        <w:topLinePunct w:val="0"/>
        <w:autoSpaceDE/>
        <w:autoSpaceDN/>
        <w:bidi w:val="0"/>
        <w:adjustRightInd/>
        <w:snapToGrid/>
        <w:spacing w:line="540" w:lineRule="exact"/>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2022</w:t>
      </w:r>
      <w:r>
        <w:rPr>
          <w:rFonts w:hint="eastAsia" w:ascii="仿宋" w:hAnsi="仿宋" w:eastAsia="仿宋" w:cs="仿宋"/>
          <w:sz w:val="28"/>
          <w:szCs w:val="28"/>
        </w:rPr>
        <w:t>年度</w:t>
      </w:r>
      <w:r>
        <w:rPr>
          <w:rFonts w:hint="eastAsia" w:ascii="仿宋" w:hAnsi="仿宋" w:eastAsia="仿宋" w:cs="仿宋"/>
          <w:sz w:val="28"/>
          <w:szCs w:val="28"/>
          <w:lang w:val="en-US" w:eastAsia="zh-CN"/>
        </w:rPr>
        <w:t>田江村</w:t>
      </w:r>
      <w:r>
        <w:rPr>
          <w:rFonts w:hint="eastAsia" w:ascii="仿宋" w:hAnsi="仿宋" w:eastAsia="仿宋" w:cs="仿宋"/>
          <w:sz w:val="28"/>
          <w:szCs w:val="28"/>
        </w:rPr>
        <w:t>道路建设项目预算资金</w:t>
      </w:r>
      <w:r>
        <w:rPr>
          <w:rFonts w:hint="eastAsia" w:ascii="仿宋" w:hAnsi="仿宋" w:eastAsia="仿宋" w:cs="仿宋"/>
          <w:sz w:val="28"/>
          <w:szCs w:val="28"/>
          <w:lang w:val="en-US" w:eastAsia="zh-CN"/>
        </w:rPr>
        <w:t>10</w:t>
      </w:r>
      <w:r>
        <w:rPr>
          <w:rFonts w:hint="eastAsia" w:ascii="仿宋" w:hAnsi="仿宋" w:eastAsia="仿宋" w:cs="仿宋"/>
          <w:sz w:val="28"/>
          <w:szCs w:val="28"/>
        </w:rPr>
        <w:t>万元，实际支出</w:t>
      </w:r>
      <w:r>
        <w:rPr>
          <w:rFonts w:hint="eastAsia" w:ascii="仿宋" w:hAnsi="仿宋" w:eastAsia="仿宋" w:cs="仿宋"/>
          <w:sz w:val="28"/>
          <w:szCs w:val="28"/>
          <w:lang w:val="en-US" w:eastAsia="zh-CN"/>
        </w:rPr>
        <w:t>10</w:t>
      </w:r>
      <w:r>
        <w:rPr>
          <w:rFonts w:hint="eastAsia" w:ascii="仿宋" w:hAnsi="仿宋" w:eastAsia="仿宋" w:cs="仿宋"/>
          <w:sz w:val="28"/>
          <w:szCs w:val="28"/>
        </w:rPr>
        <w:t>万元，预算执行率</w:t>
      </w:r>
      <w:r>
        <w:rPr>
          <w:rFonts w:hint="eastAsia" w:ascii="仿宋" w:hAnsi="仿宋" w:eastAsia="仿宋" w:cs="仿宋"/>
          <w:sz w:val="28"/>
          <w:szCs w:val="28"/>
          <w:lang w:val="en-US" w:eastAsia="zh-CN"/>
        </w:rPr>
        <w:t>100</w:t>
      </w:r>
      <w:r>
        <w:rPr>
          <w:rFonts w:hint="eastAsia" w:ascii="仿宋" w:hAnsi="仿宋" w:eastAsia="仿宋" w:cs="仿宋"/>
          <w:sz w:val="28"/>
          <w:szCs w:val="28"/>
        </w:rPr>
        <w:t>%；项目资金</w:t>
      </w:r>
      <w:r>
        <w:rPr>
          <w:rFonts w:hint="eastAsia" w:ascii="仿宋" w:hAnsi="仿宋" w:eastAsia="仿宋" w:cs="仿宋"/>
          <w:sz w:val="28"/>
          <w:szCs w:val="28"/>
          <w:lang w:val="en-US" w:eastAsia="zh-CN"/>
        </w:rPr>
        <w:t>10</w:t>
      </w:r>
      <w:r>
        <w:rPr>
          <w:rFonts w:hint="eastAsia" w:ascii="仿宋" w:hAnsi="仿宋" w:eastAsia="仿宋" w:cs="仿宋"/>
          <w:sz w:val="28"/>
          <w:szCs w:val="28"/>
        </w:rPr>
        <w:t>万元全部来自</w:t>
      </w:r>
      <w:r>
        <w:rPr>
          <w:rFonts w:hint="eastAsia" w:ascii="仿宋" w:hAnsi="仿宋" w:eastAsia="仿宋" w:cs="仿宋"/>
          <w:sz w:val="28"/>
          <w:szCs w:val="28"/>
          <w:lang w:val="en-US" w:eastAsia="zh-CN"/>
        </w:rPr>
        <w:t>区</w:t>
      </w:r>
      <w:r>
        <w:rPr>
          <w:rFonts w:hint="eastAsia" w:ascii="仿宋" w:hAnsi="仿宋" w:eastAsia="仿宋" w:cs="仿宋"/>
          <w:sz w:val="28"/>
          <w:szCs w:val="28"/>
        </w:rPr>
        <w:t>财政</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一事一议</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奖补</w:t>
      </w:r>
      <w:r>
        <w:rPr>
          <w:rFonts w:hint="eastAsia" w:ascii="仿宋" w:hAnsi="仿宋" w:eastAsia="仿宋" w:cs="仿宋"/>
          <w:sz w:val="28"/>
          <w:szCs w:val="28"/>
        </w:rPr>
        <w:t>资金；资金用于</w:t>
      </w:r>
      <w:r>
        <w:rPr>
          <w:rFonts w:hint="eastAsia" w:ascii="仿宋" w:hAnsi="仿宋" w:eastAsia="仿宋" w:cs="仿宋"/>
          <w:sz w:val="28"/>
          <w:szCs w:val="28"/>
          <w:lang w:val="en-US" w:eastAsia="zh-CN"/>
        </w:rPr>
        <w:t>田江村资田路狮子脑至山门口段500米道路扩宽、绿化、砌文化墙、造型、砌花坛。</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686"/>
        <w:gridCol w:w="1734"/>
        <w:gridCol w:w="1691"/>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63"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项目名称</w:t>
            </w:r>
          </w:p>
        </w:tc>
        <w:tc>
          <w:tcPr>
            <w:tcW w:w="1002"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数量</w:t>
            </w:r>
          </w:p>
        </w:tc>
        <w:tc>
          <w:tcPr>
            <w:tcW w:w="1031"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单价</w:t>
            </w:r>
          </w:p>
        </w:tc>
        <w:tc>
          <w:tcPr>
            <w:tcW w:w="1005"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预算金额（万元）</w:t>
            </w:r>
          </w:p>
        </w:tc>
        <w:tc>
          <w:tcPr>
            <w:tcW w:w="996"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挖机工时</w:t>
            </w:r>
          </w:p>
        </w:tc>
        <w:tc>
          <w:tcPr>
            <w:tcW w:w="1002"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92小时</w:t>
            </w:r>
          </w:p>
        </w:tc>
        <w:tc>
          <w:tcPr>
            <w:tcW w:w="1031"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150</w:t>
            </w:r>
          </w:p>
        </w:tc>
        <w:tc>
          <w:tcPr>
            <w:tcW w:w="1005"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13800</w:t>
            </w:r>
          </w:p>
        </w:tc>
        <w:tc>
          <w:tcPr>
            <w:tcW w:w="996"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土方转运</w:t>
            </w:r>
          </w:p>
        </w:tc>
        <w:tc>
          <w:tcPr>
            <w:tcW w:w="1002"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72车</w:t>
            </w:r>
          </w:p>
        </w:tc>
        <w:tc>
          <w:tcPr>
            <w:tcW w:w="1031"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70</w:t>
            </w:r>
          </w:p>
        </w:tc>
        <w:tc>
          <w:tcPr>
            <w:tcW w:w="1005"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5040</w:t>
            </w:r>
          </w:p>
        </w:tc>
        <w:tc>
          <w:tcPr>
            <w:tcW w:w="996"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标准黑砖</w:t>
            </w:r>
          </w:p>
        </w:tc>
        <w:tc>
          <w:tcPr>
            <w:tcW w:w="1002"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50000块</w:t>
            </w:r>
          </w:p>
        </w:tc>
        <w:tc>
          <w:tcPr>
            <w:tcW w:w="1031"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0.39</w:t>
            </w:r>
          </w:p>
        </w:tc>
        <w:tc>
          <w:tcPr>
            <w:tcW w:w="1005"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19500</w:t>
            </w:r>
          </w:p>
        </w:tc>
        <w:tc>
          <w:tcPr>
            <w:tcW w:w="996"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泥土工时</w:t>
            </w:r>
          </w:p>
        </w:tc>
        <w:tc>
          <w:tcPr>
            <w:tcW w:w="1002"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89工时</w:t>
            </w:r>
          </w:p>
        </w:tc>
        <w:tc>
          <w:tcPr>
            <w:tcW w:w="1031"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300</w:t>
            </w:r>
          </w:p>
        </w:tc>
        <w:tc>
          <w:tcPr>
            <w:tcW w:w="1005"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26700</w:t>
            </w:r>
          </w:p>
        </w:tc>
        <w:tc>
          <w:tcPr>
            <w:tcW w:w="996"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小工工时</w:t>
            </w:r>
          </w:p>
        </w:tc>
        <w:tc>
          <w:tcPr>
            <w:tcW w:w="1002"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110工时</w:t>
            </w:r>
          </w:p>
        </w:tc>
        <w:tc>
          <w:tcPr>
            <w:tcW w:w="1031"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230</w:t>
            </w:r>
          </w:p>
        </w:tc>
        <w:tc>
          <w:tcPr>
            <w:tcW w:w="1005"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25300</w:t>
            </w:r>
          </w:p>
        </w:tc>
        <w:tc>
          <w:tcPr>
            <w:tcW w:w="996"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水泥</w:t>
            </w:r>
          </w:p>
        </w:tc>
        <w:tc>
          <w:tcPr>
            <w:tcW w:w="1002"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11吨</w:t>
            </w:r>
          </w:p>
        </w:tc>
        <w:tc>
          <w:tcPr>
            <w:tcW w:w="1031"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350</w:t>
            </w:r>
          </w:p>
        </w:tc>
        <w:tc>
          <w:tcPr>
            <w:tcW w:w="1005"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3850</w:t>
            </w:r>
          </w:p>
        </w:tc>
        <w:tc>
          <w:tcPr>
            <w:tcW w:w="996"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河沙</w:t>
            </w:r>
          </w:p>
        </w:tc>
        <w:tc>
          <w:tcPr>
            <w:tcW w:w="1002"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6车</w:t>
            </w:r>
          </w:p>
        </w:tc>
        <w:tc>
          <w:tcPr>
            <w:tcW w:w="1031"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800</w:t>
            </w:r>
          </w:p>
        </w:tc>
        <w:tc>
          <w:tcPr>
            <w:tcW w:w="1005"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4800</w:t>
            </w:r>
          </w:p>
        </w:tc>
        <w:tc>
          <w:tcPr>
            <w:tcW w:w="996"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其他</w:t>
            </w:r>
          </w:p>
        </w:tc>
        <w:tc>
          <w:tcPr>
            <w:tcW w:w="1002"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p>
        </w:tc>
        <w:tc>
          <w:tcPr>
            <w:tcW w:w="1031"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p>
        </w:tc>
        <w:tc>
          <w:tcPr>
            <w:tcW w:w="1005"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1010</w:t>
            </w:r>
          </w:p>
        </w:tc>
        <w:tc>
          <w:tcPr>
            <w:tcW w:w="996"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合计</w:t>
            </w:r>
          </w:p>
        </w:tc>
        <w:tc>
          <w:tcPr>
            <w:tcW w:w="1002"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p>
        </w:tc>
        <w:tc>
          <w:tcPr>
            <w:tcW w:w="1031"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p>
        </w:tc>
        <w:tc>
          <w:tcPr>
            <w:tcW w:w="1005"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100000</w:t>
            </w:r>
          </w:p>
        </w:tc>
        <w:tc>
          <w:tcPr>
            <w:tcW w:w="996" w:type="pct"/>
            <w:vAlign w:val="center"/>
          </w:tcPr>
          <w:p>
            <w:pPr>
              <w:pageBreakBefore w:val="0"/>
              <w:kinsoku/>
              <w:wordWrap/>
              <w:overflowPunct/>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p>
        </w:tc>
      </w:tr>
    </w:tbl>
    <w:p>
      <w:pPr>
        <w:pStyle w:val="3"/>
        <w:keepNext/>
        <w:keepLines/>
        <w:pageBreakBefore w:val="0"/>
        <w:widowControl w:val="0"/>
        <w:kinsoku/>
        <w:wordWrap/>
        <w:overflowPunct/>
        <w:topLinePunct w:val="0"/>
        <w:autoSpaceDE/>
        <w:autoSpaceDN/>
        <w:bidi w:val="0"/>
        <w:adjustRightInd/>
        <w:snapToGrid/>
        <w:spacing w:before="0" w:after="0" w:line="540" w:lineRule="exact"/>
        <w:ind w:left="0" w:firstLine="562" w:firstLineChars="200"/>
        <w:textAlignment w:val="auto"/>
        <w:rPr>
          <w:rFonts w:hint="eastAsia" w:ascii="仿宋" w:hAnsi="仿宋" w:eastAsia="仿宋" w:cs="仿宋"/>
        </w:rPr>
      </w:pPr>
      <w:bookmarkStart w:id="35" w:name="_Toc29383"/>
      <w:bookmarkStart w:id="36" w:name="_Toc8526"/>
      <w:bookmarkStart w:id="37" w:name="_Toc10822"/>
      <w:r>
        <w:rPr>
          <w:rFonts w:hint="eastAsia" w:ascii="仿宋" w:hAnsi="仿宋" w:eastAsia="仿宋" w:cs="仿宋"/>
        </w:rPr>
        <w:t>（四）项目绩效目标</w:t>
      </w:r>
      <w:bookmarkEnd w:id="35"/>
      <w:bookmarkEnd w:id="36"/>
      <w:bookmarkEnd w:id="37"/>
    </w:p>
    <w:p>
      <w:pPr>
        <w:pStyle w:val="4"/>
        <w:keepNext/>
        <w:keepLines/>
        <w:pageBreakBefore w:val="0"/>
        <w:widowControl w:val="0"/>
        <w:kinsoku/>
        <w:wordWrap/>
        <w:overflowPunct/>
        <w:topLinePunct w:val="0"/>
        <w:autoSpaceDE/>
        <w:autoSpaceDN/>
        <w:bidi w:val="0"/>
        <w:adjustRightInd/>
        <w:snapToGrid/>
        <w:spacing w:before="0" w:beforeLines="0" w:after="0" w:afterLines="0" w:line="540" w:lineRule="exact"/>
        <w:ind w:left="0" w:firstLine="562" w:firstLineChars="200"/>
        <w:textAlignment w:val="auto"/>
        <w:rPr>
          <w:rFonts w:hint="eastAsia" w:ascii="仿宋" w:hAnsi="仿宋" w:eastAsia="仿宋" w:cs="仿宋"/>
        </w:rPr>
      </w:pP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项目总目标</w:t>
      </w:r>
    </w:p>
    <w:p>
      <w:pPr>
        <w:pageBreakBefore w:val="0"/>
        <w:kinsoku/>
        <w:wordWrap/>
        <w:overflowPunct/>
        <w:topLinePunct w:val="0"/>
        <w:autoSpaceDE/>
        <w:autoSpaceDN/>
        <w:bidi w:val="0"/>
        <w:adjustRightInd/>
        <w:snapToGrid/>
        <w:spacing w:line="540" w:lineRule="exact"/>
        <w:ind w:left="0"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发展红色文化及乡村旅游，促进村集体建设，解决车辆通行安全问题。</w:t>
      </w:r>
    </w:p>
    <w:p>
      <w:pPr>
        <w:pStyle w:val="5"/>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left="0" w:leftChars="0" w:firstLine="562" w:firstLineChars="200"/>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绩效目标</w:t>
      </w:r>
    </w:p>
    <w:p>
      <w:pPr>
        <w:pStyle w:val="5"/>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left="0" w:leftChars="0" w:firstLine="562" w:firstLineChars="200"/>
        <w:textAlignment w:val="auto"/>
        <w:rPr>
          <w:rFonts w:hint="eastAsia" w:ascii="仿宋" w:hAnsi="仿宋" w:eastAsia="仿宋" w:cs="仿宋"/>
        </w:rPr>
      </w:pPr>
      <w:r>
        <w:rPr>
          <w:rFonts w:hint="eastAsia" w:ascii="仿宋" w:hAnsi="仿宋" w:eastAsia="仿宋" w:cs="仿宋"/>
        </w:rPr>
        <w:t>（1）产出目标</w:t>
      </w:r>
    </w:p>
    <w:p>
      <w:pPr>
        <w:pageBreakBefore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时效</w:t>
      </w:r>
    </w:p>
    <w:p>
      <w:pPr>
        <w:pageBreakBefore w:val="0"/>
        <w:numPr>
          <w:ilvl w:val="0"/>
          <w:numId w:val="4"/>
        </w:numPr>
        <w:kinsoku/>
        <w:wordWrap/>
        <w:overflowPunct/>
        <w:topLinePunct w:val="0"/>
        <w:autoSpaceDE/>
        <w:autoSpaceDN/>
        <w:bidi w:val="0"/>
        <w:adjustRightInd/>
        <w:snapToGrid/>
        <w:spacing w:line="540" w:lineRule="exact"/>
        <w:ind w:left="0" w:leftChars="0" w:hanging="420" w:firstLineChars="0"/>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道路扩宽、硬化交工及时</w:t>
      </w:r>
    </w:p>
    <w:p>
      <w:pPr>
        <w:pageBreakBefore w:val="0"/>
        <w:numPr>
          <w:ilvl w:val="0"/>
          <w:numId w:val="4"/>
        </w:numPr>
        <w:kinsoku/>
        <w:wordWrap/>
        <w:overflowPunct/>
        <w:topLinePunct w:val="0"/>
        <w:autoSpaceDE/>
        <w:autoSpaceDN/>
        <w:bidi w:val="0"/>
        <w:adjustRightInd/>
        <w:snapToGrid/>
        <w:spacing w:line="540" w:lineRule="exact"/>
        <w:ind w:left="0" w:leftChars="0" w:hanging="420" w:firstLineChars="0"/>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砌文化墙、造型交工及时</w:t>
      </w:r>
    </w:p>
    <w:p>
      <w:pPr>
        <w:pageBreakBefore w:val="0"/>
        <w:numPr>
          <w:ilvl w:val="0"/>
          <w:numId w:val="4"/>
        </w:numPr>
        <w:kinsoku/>
        <w:wordWrap/>
        <w:overflowPunct/>
        <w:topLinePunct w:val="0"/>
        <w:autoSpaceDE/>
        <w:autoSpaceDN/>
        <w:bidi w:val="0"/>
        <w:adjustRightInd/>
        <w:snapToGrid/>
        <w:spacing w:line="540" w:lineRule="exact"/>
        <w:ind w:left="0" w:leftChars="0" w:hanging="420" w:firstLineChars="0"/>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砌花坛、绿化交工及时</w:t>
      </w:r>
    </w:p>
    <w:p>
      <w:pPr>
        <w:pageBreakBefore w:val="0"/>
        <w:numPr>
          <w:ilvl w:val="0"/>
          <w:numId w:val="0"/>
        </w:numPr>
        <w:kinsoku/>
        <w:wordWrap/>
        <w:overflowPunct/>
        <w:topLinePunct w:val="0"/>
        <w:autoSpaceDE/>
        <w:autoSpaceDN/>
        <w:bidi w:val="0"/>
        <w:adjustRightInd/>
        <w:snapToGrid/>
        <w:spacing w:line="540" w:lineRule="exact"/>
        <w:ind w:left="0" w:leftChars="0"/>
        <w:textAlignment w:val="auto"/>
        <w:rPr>
          <w:rFonts w:hint="eastAsia" w:ascii="仿宋" w:hAnsi="仿宋" w:eastAsia="仿宋" w:cs="仿宋"/>
          <w:b/>
          <w:bCs/>
          <w:lang w:val="en-US" w:eastAsia="zh-CN"/>
        </w:rPr>
      </w:pPr>
      <w:r>
        <w:rPr>
          <w:rFonts w:hint="eastAsia" w:ascii="仿宋" w:hAnsi="仿宋" w:eastAsia="仿宋" w:cs="仿宋"/>
          <w:b/>
          <w:bCs/>
          <w:lang w:val="en-US" w:eastAsia="zh-CN"/>
        </w:rPr>
        <w:t>质量</w:t>
      </w:r>
    </w:p>
    <w:p>
      <w:pPr>
        <w:pageBreakBefore w:val="0"/>
        <w:numPr>
          <w:ilvl w:val="0"/>
          <w:numId w:val="4"/>
        </w:numPr>
        <w:kinsoku/>
        <w:wordWrap/>
        <w:overflowPunct/>
        <w:topLinePunct w:val="0"/>
        <w:autoSpaceDE/>
        <w:autoSpaceDN/>
        <w:bidi w:val="0"/>
        <w:adjustRightInd/>
        <w:snapToGrid/>
        <w:spacing w:line="540" w:lineRule="exact"/>
        <w:ind w:left="0" w:leftChars="0" w:hanging="420" w:firstLineChars="0"/>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道路扩宽、硬化一次验收合格</w:t>
      </w:r>
    </w:p>
    <w:p>
      <w:pPr>
        <w:pageBreakBefore w:val="0"/>
        <w:numPr>
          <w:ilvl w:val="0"/>
          <w:numId w:val="4"/>
        </w:numPr>
        <w:kinsoku/>
        <w:wordWrap/>
        <w:overflowPunct/>
        <w:topLinePunct w:val="0"/>
        <w:autoSpaceDE/>
        <w:autoSpaceDN/>
        <w:bidi w:val="0"/>
        <w:adjustRightInd/>
        <w:snapToGrid/>
        <w:spacing w:line="540" w:lineRule="exact"/>
        <w:ind w:left="0" w:leftChars="0" w:hanging="420" w:firstLineChars="0"/>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砌文化墙、造型一次验收合格</w:t>
      </w:r>
    </w:p>
    <w:p>
      <w:pPr>
        <w:pageBreakBefore w:val="0"/>
        <w:numPr>
          <w:ilvl w:val="0"/>
          <w:numId w:val="4"/>
        </w:numPr>
        <w:kinsoku/>
        <w:wordWrap/>
        <w:overflowPunct/>
        <w:topLinePunct w:val="0"/>
        <w:autoSpaceDE/>
        <w:autoSpaceDN/>
        <w:bidi w:val="0"/>
        <w:adjustRightInd/>
        <w:snapToGrid/>
        <w:spacing w:line="540" w:lineRule="exact"/>
        <w:ind w:left="0" w:leftChars="0" w:hanging="420" w:firstLineChars="0"/>
        <w:textAlignment w:val="auto"/>
        <w:rPr>
          <w:rFonts w:hint="eastAsia" w:ascii="仿宋" w:hAnsi="仿宋" w:eastAsia="仿宋" w:cs="仿宋"/>
        </w:rPr>
      </w:pPr>
      <w:r>
        <w:rPr>
          <w:rFonts w:hint="eastAsia" w:ascii="仿宋" w:hAnsi="仿宋" w:eastAsia="仿宋" w:cs="仿宋"/>
          <w:b w:val="0"/>
          <w:bCs w:val="0"/>
          <w:lang w:val="en-US" w:eastAsia="zh-CN"/>
        </w:rPr>
        <w:t>砌花坛、绿化一次验收合格</w:t>
      </w:r>
    </w:p>
    <w:p>
      <w:pPr>
        <w:pStyle w:val="5"/>
        <w:pageBreakBefore w:val="0"/>
        <w:numPr>
          <w:ilvl w:val="0"/>
          <w:numId w:val="5"/>
        </w:numPr>
        <w:kinsoku/>
        <w:wordWrap/>
        <w:overflowPunct/>
        <w:topLinePunct w:val="0"/>
        <w:autoSpaceDE/>
        <w:autoSpaceDN/>
        <w:bidi w:val="0"/>
        <w:adjustRightInd/>
        <w:snapToGrid/>
        <w:spacing w:before="0" w:beforeLines="0" w:after="0" w:afterLines="0" w:line="540" w:lineRule="exact"/>
        <w:ind w:left="0"/>
        <w:textAlignment w:val="auto"/>
        <w:rPr>
          <w:rFonts w:hint="eastAsia" w:ascii="仿宋" w:hAnsi="仿宋" w:eastAsia="仿宋" w:cs="仿宋"/>
        </w:rPr>
      </w:pPr>
      <w:r>
        <w:rPr>
          <w:rFonts w:hint="eastAsia" w:ascii="仿宋" w:hAnsi="仿宋" w:eastAsia="仿宋" w:cs="仿宋"/>
        </w:rPr>
        <w:t>效果目标</w:t>
      </w:r>
    </w:p>
    <w:p>
      <w:pPr>
        <w:pageBreakBefore w:val="0"/>
        <w:kinsoku/>
        <w:wordWrap/>
        <w:overflowPunct/>
        <w:topLinePunct w:val="0"/>
        <w:autoSpaceDE/>
        <w:autoSpaceDN/>
        <w:bidi w:val="0"/>
        <w:adjustRightInd/>
        <w:snapToGrid/>
        <w:spacing w:line="540" w:lineRule="exact"/>
        <w:ind w:left="0"/>
        <w:textAlignment w:val="auto"/>
        <w:rPr>
          <w:rFonts w:hint="eastAsia" w:ascii="仿宋" w:hAnsi="仿宋" w:eastAsia="仿宋" w:cs="仿宋"/>
          <w:b/>
          <w:bCs/>
          <w:lang w:val="en-US" w:eastAsia="zh-CN"/>
        </w:rPr>
      </w:pPr>
      <w:r>
        <w:rPr>
          <w:rFonts w:hint="eastAsia" w:ascii="仿宋" w:hAnsi="仿宋" w:eastAsia="仿宋" w:cs="仿宋"/>
          <w:b/>
          <w:bCs/>
          <w:lang w:val="en-US" w:eastAsia="zh-CN"/>
        </w:rPr>
        <w:t>社会效益</w:t>
      </w:r>
    </w:p>
    <w:p>
      <w:pPr>
        <w:pageBreakBefore w:val="0"/>
        <w:numPr>
          <w:ilvl w:val="0"/>
          <w:numId w:val="6"/>
        </w:numPr>
        <w:kinsoku/>
        <w:wordWrap/>
        <w:overflowPunct/>
        <w:topLinePunct w:val="0"/>
        <w:autoSpaceDE/>
        <w:autoSpaceDN/>
        <w:bidi w:val="0"/>
        <w:adjustRightInd/>
        <w:snapToGrid/>
        <w:spacing w:line="540" w:lineRule="exact"/>
        <w:ind w:left="0" w:leftChars="0" w:hanging="420" w:firstLineChars="0"/>
        <w:textAlignment w:val="auto"/>
        <w:rPr>
          <w:rFonts w:hint="eastAsia" w:ascii="仿宋" w:hAnsi="仿宋" w:eastAsia="仿宋" w:cs="仿宋"/>
          <w:lang w:val="en-US" w:eastAsia="zh-CN"/>
        </w:rPr>
      </w:pPr>
      <w:r>
        <w:rPr>
          <w:rFonts w:hint="eastAsia" w:ascii="仿宋" w:hAnsi="仿宋" w:eastAsia="仿宋" w:cs="仿宋"/>
          <w:lang w:val="en-US" w:eastAsia="zh-CN"/>
        </w:rPr>
        <w:t>受益自然村数1个</w:t>
      </w:r>
    </w:p>
    <w:p>
      <w:pPr>
        <w:pageBreakBefore w:val="0"/>
        <w:numPr>
          <w:ilvl w:val="0"/>
          <w:numId w:val="6"/>
        </w:numPr>
        <w:kinsoku/>
        <w:wordWrap/>
        <w:overflowPunct/>
        <w:topLinePunct w:val="0"/>
        <w:autoSpaceDE/>
        <w:autoSpaceDN/>
        <w:bidi w:val="0"/>
        <w:adjustRightInd/>
        <w:snapToGrid/>
        <w:spacing w:line="540" w:lineRule="exact"/>
        <w:ind w:left="0" w:leftChars="0" w:hanging="420" w:firstLineChars="0"/>
        <w:textAlignment w:val="auto"/>
        <w:rPr>
          <w:rFonts w:hint="eastAsia" w:ascii="仿宋" w:hAnsi="仿宋" w:eastAsia="仿宋" w:cs="仿宋"/>
          <w:lang w:val="en-US" w:eastAsia="zh-CN"/>
        </w:rPr>
      </w:pPr>
      <w:r>
        <w:rPr>
          <w:rFonts w:hint="eastAsia" w:ascii="仿宋" w:hAnsi="仿宋" w:eastAsia="仿宋" w:cs="仿宋"/>
          <w:lang w:val="en-US" w:eastAsia="zh-CN"/>
        </w:rPr>
        <w:t>受益村民户数776户</w:t>
      </w:r>
    </w:p>
    <w:p>
      <w:pPr>
        <w:pageBreakBefore w:val="0"/>
        <w:numPr>
          <w:ilvl w:val="0"/>
          <w:numId w:val="6"/>
        </w:numPr>
        <w:kinsoku/>
        <w:wordWrap/>
        <w:overflowPunct/>
        <w:topLinePunct w:val="0"/>
        <w:autoSpaceDE/>
        <w:autoSpaceDN/>
        <w:bidi w:val="0"/>
        <w:adjustRightInd/>
        <w:snapToGrid/>
        <w:spacing w:line="540" w:lineRule="exact"/>
        <w:ind w:left="0" w:leftChars="0" w:hanging="420" w:firstLineChars="0"/>
        <w:textAlignment w:val="auto"/>
        <w:rPr>
          <w:rFonts w:hint="eastAsia" w:ascii="仿宋" w:hAnsi="仿宋" w:eastAsia="仿宋" w:cs="仿宋"/>
          <w:lang w:val="en-US" w:eastAsia="zh-CN"/>
        </w:rPr>
      </w:pPr>
      <w:r>
        <w:rPr>
          <w:rFonts w:hint="eastAsia" w:ascii="仿宋" w:hAnsi="仿宋" w:eastAsia="仿宋" w:cs="仿宋"/>
          <w:lang w:val="en-US" w:eastAsia="zh-CN"/>
        </w:rPr>
        <w:t>受益建档立卡脱贫户、监测户56户</w:t>
      </w:r>
    </w:p>
    <w:p>
      <w:pPr>
        <w:pageBreakBefore w:val="0"/>
        <w:numPr>
          <w:ilvl w:val="0"/>
          <w:numId w:val="6"/>
        </w:numPr>
        <w:kinsoku/>
        <w:wordWrap/>
        <w:overflowPunct/>
        <w:topLinePunct w:val="0"/>
        <w:autoSpaceDE/>
        <w:autoSpaceDN/>
        <w:bidi w:val="0"/>
        <w:adjustRightInd/>
        <w:snapToGrid/>
        <w:spacing w:line="540" w:lineRule="exact"/>
        <w:ind w:left="0" w:leftChars="0" w:hanging="420" w:firstLineChars="0"/>
        <w:textAlignment w:val="auto"/>
        <w:rPr>
          <w:rFonts w:hint="eastAsia" w:ascii="仿宋" w:hAnsi="仿宋" w:eastAsia="仿宋" w:cs="仿宋"/>
          <w:lang w:val="en-US" w:eastAsia="zh-CN"/>
        </w:rPr>
      </w:pPr>
      <w:r>
        <w:rPr>
          <w:rFonts w:hint="eastAsia" w:ascii="仿宋" w:hAnsi="仿宋" w:eastAsia="仿宋" w:cs="仿宋"/>
          <w:lang w:val="en-US" w:eastAsia="zh-CN"/>
        </w:rPr>
        <w:t>受益村民人数2198人</w:t>
      </w:r>
    </w:p>
    <w:p>
      <w:pPr>
        <w:pageBreakBefore w:val="0"/>
        <w:numPr>
          <w:ilvl w:val="0"/>
          <w:numId w:val="6"/>
        </w:numPr>
        <w:kinsoku/>
        <w:wordWrap/>
        <w:overflowPunct/>
        <w:topLinePunct w:val="0"/>
        <w:autoSpaceDE/>
        <w:autoSpaceDN/>
        <w:bidi w:val="0"/>
        <w:adjustRightInd/>
        <w:snapToGrid/>
        <w:spacing w:line="540" w:lineRule="exact"/>
        <w:ind w:left="0" w:leftChars="0" w:hanging="420" w:firstLineChars="0"/>
        <w:textAlignment w:val="auto"/>
        <w:rPr>
          <w:rFonts w:hint="eastAsia" w:ascii="仿宋" w:hAnsi="仿宋" w:eastAsia="仿宋" w:cs="仿宋"/>
          <w:lang w:val="en-US" w:eastAsia="zh-CN"/>
        </w:rPr>
      </w:pPr>
      <w:r>
        <w:rPr>
          <w:rFonts w:hint="eastAsia" w:ascii="仿宋" w:hAnsi="仿宋" w:eastAsia="仿宋" w:cs="仿宋"/>
          <w:lang w:val="en-US" w:eastAsia="zh-CN"/>
        </w:rPr>
        <w:t>受益建档立卡脱贫、监测人口数183人</w:t>
      </w:r>
    </w:p>
    <w:p>
      <w:pPr>
        <w:pageBreakBefore w:val="0"/>
        <w:numPr>
          <w:ilvl w:val="0"/>
          <w:numId w:val="6"/>
        </w:numPr>
        <w:kinsoku/>
        <w:wordWrap/>
        <w:overflowPunct/>
        <w:topLinePunct w:val="0"/>
        <w:autoSpaceDE/>
        <w:autoSpaceDN/>
        <w:bidi w:val="0"/>
        <w:adjustRightInd/>
        <w:snapToGrid/>
        <w:spacing w:line="540" w:lineRule="exact"/>
        <w:ind w:left="0" w:leftChars="0" w:hanging="420" w:firstLineChars="0"/>
        <w:textAlignment w:val="auto"/>
        <w:rPr>
          <w:rFonts w:hint="eastAsia" w:ascii="仿宋" w:hAnsi="仿宋" w:eastAsia="仿宋" w:cs="仿宋"/>
          <w:lang w:val="en-US" w:eastAsia="zh-CN"/>
        </w:rPr>
      </w:pPr>
      <w:r>
        <w:rPr>
          <w:rFonts w:hint="eastAsia" w:ascii="仿宋" w:hAnsi="仿宋" w:eastAsia="仿宋" w:cs="仿宋"/>
          <w:lang w:val="en-US" w:eastAsia="zh-CN"/>
        </w:rPr>
        <w:t>项目建设后群众生产、生活改善情况≥90%</w:t>
      </w:r>
    </w:p>
    <w:p>
      <w:pPr>
        <w:pageBreakBefore w:val="0"/>
        <w:numPr>
          <w:ilvl w:val="0"/>
          <w:numId w:val="5"/>
        </w:numPr>
        <w:kinsoku/>
        <w:wordWrap/>
        <w:overflowPunct/>
        <w:topLinePunct w:val="0"/>
        <w:autoSpaceDE/>
        <w:autoSpaceDN/>
        <w:bidi w:val="0"/>
        <w:adjustRightInd/>
        <w:snapToGrid/>
        <w:spacing w:line="540" w:lineRule="exact"/>
        <w:ind w:left="0" w:leftChars="0" w:firstLine="0" w:firstLineChars="0"/>
        <w:textAlignment w:val="auto"/>
        <w:rPr>
          <w:rFonts w:hint="eastAsia" w:ascii="仿宋" w:hAnsi="仿宋" w:eastAsia="仿宋" w:cs="仿宋"/>
        </w:rPr>
      </w:pPr>
      <w:r>
        <w:rPr>
          <w:rFonts w:hint="eastAsia" w:ascii="仿宋" w:hAnsi="仿宋" w:eastAsia="仿宋" w:cs="仿宋"/>
        </w:rPr>
        <w:t>影响力目标</w:t>
      </w:r>
    </w:p>
    <w:p>
      <w:pPr>
        <w:pageBreakBefore w:val="0"/>
        <w:numPr>
          <w:ilvl w:val="0"/>
          <w:numId w:val="7"/>
        </w:numPr>
        <w:kinsoku/>
        <w:wordWrap/>
        <w:overflowPunct/>
        <w:topLinePunct w:val="0"/>
        <w:autoSpaceDE/>
        <w:autoSpaceDN/>
        <w:bidi w:val="0"/>
        <w:adjustRightInd/>
        <w:snapToGrid/>
        <w:spacing w:line="540" w:lineRule="exact"/>
        <w:ind w:left="0" w:leftChars="0" w:hanging="420" w:firstLineChars="0"/>
        <w:textAlignment w:val="auto"/>
        <w:rPr>
          <w:rFonts w:hint="eastAsia" w:ascii="仿宋" w:hAnsi="仿宋" w:eastAsia="仿宋" w:cs="仿宋"/>
          <w:lang w:val="en-US" w:eastAsia="zh-CN"/>
        </w:rPr>
      </w:pPr>
      <w:r>
        <w:rPr>
          <w:rFonts w:hint="eastAsia" w:ascii="仿宋" w:hAnsi="仿宋" w:eastAsia="仿宋" w:cs="仿宋"/>
          <w:lang w:val="en-US" w:eastAsia="zh-CN"/>
        </w:rPr>
        <w:t>居民满意程度≥98%</w:t>
      </w:r>
    </w:p>
    <w:p>
      <w:pPr>
        <w:pageBreakBefore w:val="0"/>
        <w:numPr>
          <w:ilvl w:val="0"/>
          <w:numId w:val="7"/>
        </w:numPr>
        <w:kinsoku/>
        <w:wordWrap/>
        <w:overflowPunct/>
        <w:topLinePunct w:val="0"/>
        <w:autoSpaceDE/>
        <w:autoSpaceDN/>
        <w:bidi w:val="0"/>
        <w:adjustRightInd/>
        <w:snapToGrid/>
        <w:spacing w:line="540" w:lineRule="exact"/>
        <w:ind w:left="0" w:leftChars="0" w:hanging="420" w:firstLineChars="0"/>
        <w:textAlignment w:val="auto"/>
        <w:rPr>
          <w:rFonts w:hint="eastAsia" w:ascii="仿宋" w:hAnsi="仿宋" w:eastAsia="仿宋" w:cs="仿宋"/>
          <w:lang w:val="en-US" w:eastAsia="zh-CN"/>
        </w:rPr>
      </w:pPr>
      <w:r>
        <w:rPr>
          <w:rFonts w:hint="eastAsia" w:ascii="仿宋" w:hAnsi="仿宋" w:eastAsia="仿宋" w:cs="仿宋"/>
          <w:lang w:val="en-US" w:eastAsia="zh-CN"/>
        </w:rPr>
        <w:t>受益建档立卡脱贫户、监测户满意程度≥98%</w:t>
      </w:r>
    </w:p>
    <w:p>
      <w:pPr>
        <w:pStyle w:val="3"/>
        <w:pageBreakBefore w:val="0"/>
        <w:kinsoku/>
        <w:wordWrap/>
        <w:overflowPunct/>
        <w:topLinePunct w:val="0"/>
        <w:autoSpaceDE/>
        <w:autoSpaceDN/>
        <w:bidi w:val="0"/>
        <w:adjustRightInd/>
        <w:snapToGrid/>
        <w:spacing w:before="0" w:after="0" w:line="540" w:lineRule="exact"/>
        <w:ind w:left="0" w:firstLine="562" w:firstLineChars="200"/>
        <w:textAlignment w:val="auto"/>
        <w:rPr>
          <w:rFonts w:hint="eastAsia" w:ascii="仿宋" w:hAnsi="仿宋" w:eastAsia="仿宋" w:cs="仿宋"/>
        </w:rPr>
      </w:pPr>
      <w:bookmarkStart w:id="38" w:name="_Toc24874"/>
      <w:bookmarkStart w:id="39" w:name="_Toc16017"/>
      <w:bookmarkStart w:id="40" w:name="_Toc17319"/>
      <w:bookmarkStart w:id="41" w:name="_Toc462737578"/>
      <w:bookmarkStart w:id="42" w:name="_Toc456712036"/>
      <w:bookmarkStart w:id="43" w:name="_Toc422301619"/>
      <w:bookmarkStart w:id="44" w:name="_Toc422992081"/>
      <w:bookmarkStart w:id="45" w:name="_Toc461045154"/>
      <w:bookmarkStart w:id="46" w:name="_Toc461045027"/>
      <w:r>
        <w:rPr>
          <w:rFonts w:hint="eastAsia" w:ascii="仿宋" w:hAnsi="仿宋" w:eastAsia="仿宋" w:cs="仿宋"/>
        </w:rPr>
        <w:t>（</w:t>
      </w:r>
      <w:r>
        <w:rPr>
          <w:rFonts w:hint="eastAsia" w:ascii="仿宋" w:hAnsi="仿宋" w:eastAsia="仿宋" w:cs="仿宋"/>
          <w:lang w:val="en-US" w:eastAsia="zh-CN"/>
        </w:rPr>
        <w:t>五</w:t>
      </w:r>
      <w:r>
        <w:rPr>
          <w:rFonts w:hint="eastAsia" w:ascii="仿宋" w:hAnsi="仿宋" w:eastAsia="仿宋" w:cs="仿宋"/>
        </w:rPr>
        <w:t>）利益相关方</w:t>
      </w:r>
      <w:bookmarkEnd w:id="38"/>
      <w:bookmarkEnd w:id="39"/>
      <w:bookmarkEnd w:id="40"/>
    </w:p>
    <w:bookmarkEnd w:id="41"/>
    <w:bookmarkEnd w:id="42"/>
    <w:bookmarkEnd w:id="43"/>
    <w:bookmarkEnd w:id="44"/>
    <w:bookmarkEnd w:id="45"/>
    <w:bookmarkEnd w:id="46"/>
    <w:p>
      <w:pPr>
        <w:keepNext w:val="0"/>
        <w:keepLines w:val="0"/>
        <w:pageBreakBefore w:val="0"/>
        <w:widowControl w:val="0"/>
        <w:kinsoku/>
        <w:wordWrap/>
        <w:overflowPunct w:val="0"/>
        <w:topLinePunct w:val="0"/>
        <w:autoSpaceDE/>
        <w:autoSpaceDN/>
        <w:bidi w:val="0"/>
        <w:adjustRightInd/>
        <w:snapToGrid/>
        <w:spacing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主管部门——</w:t>
      </w:r>
      <w:r>
        <w:rPr>
          <w:rFonts w:hint="eastAsia" w:ascii="仿宋" w:hAnsi="仿宋" w:eastAsia="仿宋" w:cs="仿宋"/>
          <w:sz w:val="28"/>
          <w:szCs w:val="28"/>
          <w:lang w:val="en-US" w:eastAsia="zh-CN"/>
        </w:rPr>
        <w:t>北塔区田江街道办事处</w:t>
      </w:r>
      <w:r>
        <w:rPr>
          <w:rFonts w:hint="eastAsia" w:ascii="仿宋" w:hAnsi="仿宋" w:eastAsia="仿宋" w:cs="仿宋"/>
          <w:sz w:val="28"/>
          <w:szCs w:val="28"/>
        </w:rPr>
        <w:t>；</w:t>
      </w:r>
    </w:p>
    <w:p>
      <w:pPr>
        <w:keepNext w:val="0"/>
        <w:keepLines w:val="0"/>
        <w:pageBreakBefore w:val="0"/>
        <w:widowControl w:val="0"/>
        <w:kinsoku/>
        <w:wordWrap/>
        <w:overflowPunct w:val="0"/>
        <w:topLinePunct w:val="0"/>
        <w:autoSpaceDE/>
        <w:autoSpaceDN/>
        <w:bidi w:val="0"/>
        <w:adjustRightInd/>
        <w:snapToGrid/>
        <w:spacing w:line="54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项目单位——</w:t>
      </w:r>
      <w:r>
        <w:rPr>
          <w:rFonts w:hint="eastAsia" w:ascii="仿宋" w:hAnsi="仿宋" w:eastAsia="仿宋" w:cs="仿宋"/>
          <w:sz w:val="28"/>
          <w:szCs w:val="28"/>
          <w:lang w:val="en-US" w:eastAsia="zh-CN"/>
        </w:rPr>
        <w:t>北塔区田江街道苗儿村</w:t>
      </w:r>
      <w:r>
        <w:rPr>
          <w:rFonts w:hint="eastAsia" w:ascii="仿宋" w:hAnsi="仿宋" w:eastAsia="仿宋" w:cs="仿宋"/>
          <w:sz w:val="28"/>
          <w:szCs w:val="28"/>
        </w:rPr>
        <w:t>；</w:t>
      </w:r>
    </w:p>
    <w:p>
      <w:pPr>
        <w:keepNext w:val="0"/>
        <w:keepLines w:val="0"/>
        <w:pageBreakBefore w:val="0"/>
        <w:widowControl w:val="0"/>
        <w:kinsoku/>
        <w:wordWrap/>
        <w:overflowPunct w:val="0"/>
        <w:topLinePunct w:val="0"/>
        <w:autoSpaceDE/>
        <w:autoSpaceDN/>
        <w:bidi w:val="0"/>
        <w:adjustRightInd/>
        <w:snapToGrid/>
        <w:spacing w:line="54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项目受益方——</w:t>
      </w:r>
      <w:r>
        <w:rPr>
          <w:rFonts w:hint="eastAsia" w:ascii="仿宋" w:hAnsi="仿宋" w:eastAsia="仿宋" w:cs="仿宋"/>
          <w:sz w:val="28"/>
          <w:szCs w:val="28"/>
          <w:lang w:val="en-US" w:eastAsia="zh-CN"/>
        </w:rPr>
        <w:t>北塔区田江街道苗儿村居民</w:t>
      </w:r>
      <w:r>
        <w:rPr>
          <w:rFonts w:hint="eastAsia" w:ascii="仿宋" w:hAnsi="仿宋" w:eastAsia="仿宋" w:cs="仿宋"/>
          <w:sz w:val="28"/>
          <w:szCs w:val="28"/>
        </w:rPr>
        <w:t>。</w:t>
      </w:r>
    </w:p>
    <w:p>
      <w:pPr>
        <w:pStyle w:val="2"/>
        <w:keepNext w:val="0"/>
        <w:keepLines w:val="0"/>
        <w:pageBreakBefore w:val="0"/>
        <w:widowControl w:val="0"/>
        <w:kinsoku/>
        <w:wordWrap/>
        <w:overflowPunct w:val="0"/>
        <w:topLinePunct w:val="0"/>
        <w:autoSpaceDE/>
        <w:autoSpaceDN/>
        <w:bidi w:val="0"/>
        <w:adjustRightInd/>
        <w:snapToGrid/>
        <w:spacing w:before="0" w:beforeLines="0" w:after="0" w:afterLines="0" w:line="540" w:lineRule="exact"/>
        <w:ind w:left="0" w:firstLine="562" w:firstLineChars="200"/>
        <w:textAlignment w:val="auto"/>
        <w:rPr>
          <w:rFonts w:hint="eastAsia" w:asciiTheme="minorEastAsia" w:hAnsiTheme="minorEastAsia" w:eastAsiaTheme="minorEastAsia" w:cstheme="minorEastAsia"/>
          <w:sz w:val="28"/>
          <w:szCs w:val="28"/>
        </w:rPr>
      </w:pPr>
      <w:bookmarkStart w:id="47" w:name="_Toc22342"/>
      <w:bookmarkStart w:id="48" w:name="_Toc11241"/>
      <w:bookmarkStart w:id="49" w:name="_Toc10171"/>
      <w:r>
        <w:rPr>
          <w:rFonts w:hint="eastAsia" w:asciiTheme="minorEastAsia" w:hAnsiTheme="minorEastAsia" w:eastAsiaTheme="minorEastAsia" w:cstheme="minorEastAsia"/>
          <w:sz w:val="28"/>
          <w:szCs w:val="28"/>
        </w:rPr>
        <w:t>二、评价思路、时段和评价依据</w:t>
      </w:r>
      <w:bookmarkEnd w:id="47"/>
      <w:bookmarkEnd w:id="48"/>
      <w:bookmarkEnd w:id="49"/>
    </w:p>
    <w:p>
      <w:pPr>
        <w:pStyle w:val="3"/>
        <w:keepNext w:val="0"/>
        <w:keepLines w:val="0"/>
        <w:pageBreakBefore w:val="0"/>
        <w:widowControl w:val="0"/>
        <w:kinsoku/>
        <w:wordWrap/>
        <w:overflowPunct w:val="0"/>
        <w:topLinePunct w:val="0"/>
        <w:autoSpaceDE/>
        <w:autoSpaceDN/>
        <w:bidi w:val="0"/>
        <w:adjustRightInd/>
        <w:snapToGrid/>
        <w:spacing w:before="0" w:after="0" w:line="540" w:lineRule="exact"/>
        <w:ind w:left="0" w:firstLine="562" w:firstLineChars="200"/>
        <w:textAlignment w:val="auto"/>
        <w:rPr>
          <w:rFonts w:hint="eastAsia" w:ascii="仿宋" w:hAnsi="仿宋" w:eastAsia="仿宋" w:cs="仿宋"/>
          <w:b/>
          <w:bCs w:val="0"/>
          <w:sz w:val="28"/>
          <w:szCs w:val="28"/>
        </w:rPr>
      </w:pPr>
      <w:bookmarkStart w:id="50" w:name="_Toc5506"/>
      <w:bookmarkStart w:id="51" w:name="_Toc17318"/>
      <w:bookmarkStart w:id="52" w:name="_Toc9800"/>
      <w:r>
        <w:rPr>
          <w:rFonts w:hint="eastAsia" w:ascii="仿宋" w:hAnsi="仿宋" w:eastAsia="仿宋" w:cs="仿宋"/>
          <w:b/>
          <w:bCs w:val="0"/>
          <w:sz w:val="28"/>
          <w:szCs w:val="28"/>
        </w:rPr>
        <w:t>（一）评价思路</w:t>
      </w:r>
      <w:bookmarkEnd w:id="50"/>
      <w:bookmarkEnd w:id="51"/>
      <w:bookmarkEnd w:id="52"/>
    </w:p>
    <w:p>
      <w:pPr>
        <w:pStyle w:val="4"/>
        <w:keepNext w:val="0"/>
        <w:keepLines w:val="0"/>
        <w:pageBreakBefore w:val="0"/>
        <w:widowControl w:val="0"/>
        <w:kinsoku/>
        <w:wordWrap/>
        <w:overflowPunct w:val="0"/>
        <w:topLinePunct w:val="0"/>
        <w:autoSpaceDE/>
        <w:autoSpaceDN/>
        <w:bidi w:val="0"/>
        <w:adjustRightInd/>
        <w:snapToGrid/>
        <w:spacing w:before="0" w:beforeLines="0" w:after="0" w:afterLines="0" w:line="540" w:lineRule="exact"/>
        <w:ind w:left="0" w:firstLine="562" w:firstLineChars="200"/>
        <w:textAlignment w:val="auto"/>
        <w:rPr>
          <w:rFonts w:hint="eastAsia" w:ascii="仿宋" w:hAnsi="仿宋" w:eastAsia="仿宋" w:cs="仿宋"/>
        </w:rPr>
      </w:pPr>
      <w:r>
        <w:rPr>
          <w:rFonts w:hint="eastAsia" w:ascii="仿宋" w:hAnsi="仿宋" w:eastAsia="仿宋" w:cs="仿宋"/>
        </w:rPr>
        <w:t>1、评价目的</w:t>
      </w:r>
    </w:p>
    <w:p>
      <w:pPr>
        <w:pageBreakBefore w:val="0"/>
        <w:kinsoku/>
        <w:wordWrap/>
        <w:overflowPunct/>
        <w:topLinePunct w:val="0"/>
        <w:autoSpaceDE/>
        <w:autoSpaceDN/>
        <w:bidi w:val="0"/>
        <w:adjustRightInd/>
        <w:snapToGrid/>
        <w:spacing w:line="54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为全面了解</w:t>
      </w:r>
      <w:r>
        <w:rPr>
          <w:rFonts w:hint="eastAsia" w:ascii="仿宋" w:hAnsi="仿宋" w:eastAsia="仿宋" w:cs="仿宋"/>
          <w:sz w:val="28"/>
          <w:szCs w:val="28"/>
          <w:lang w:val="en-US" w:eastAsia="zh-CN"/>
        </w:rPr>
        <w:t>2022</w:t>
      </w:r>
      <w:r>
        <w:rPr>
          <w:rFonts w:hint="eastAsia" w:ascii="仿宋" w:hAnsi="仿宋" w:eastAsia="仿宋" w:cs="仿宋"/>
          <w:sz w:val="28"/>
          <w:szCs w:val="28"/>
        </w:rPr>
        <w:t>年度</w:t>
      </w:r>
      <w:r>
        <w:rPr>
          <w:rFonts w:hint="eastAsia" w:ascii="仿宋" w:hAnsi="仿宋" w:eastAsia="仿宋" w:cs="仿宋"/>
          <w:sz w:val="28"/>
          <w:szCs w:val="28"/>
          <w:lang w:val="en-US" w:eastAsia="zh-CN"/>
        </w:rPr>
        <w:t>田江村</w:t>
      </w:r>
      <w:r>
        <w:rPr>
          <w:rFonts w:hint="eastAsia" w:ascii="仿宋" w:hAnsi="仿宋" w:eastAsia="仿宋" w:cs="仿宋"/>
          <w:sz w:val="28"/>
          <w:szCs w:val="28"/>
        </w:rPr>
        <w:t>道路建设项目资金使用合规性，项目管理过程，项目的实施情况，绩效目标完成情况以及项目效能实现情况，发现问题以及处理情况。同时，通过绩效评价来总结经验和教训，为今后完善项目的长效管理，提供可行性参考建议。</w:t>
      </w:r>
    </w:p>
    <w:p>
      <w:pPr>
        <w:pStyle w:val="4"/>
        <w:keepNext/>
        <w:keepLines/>
        <w:pageBreakBefore w:val="0"/>
        <w:widowControl w:val="0"/>
        <w:numPr>
          <w:ilvl w:val="0"/>
          <w:numId w:val="8"/>
        </w:numPr>
        <w:kinsoku/>
        <w:wordWrap/>
        <w:overflowPunct/>
        <w:topLinePunct w:val="0"/>
        <w:autoSpaceDE/>
        <w:autoSpaceDN/>
        <w:bidi w:val="0"/>
        <w:adjustRightInd/>
        <w:snapToGrid/>
        <w:spacing w:before="0" w:beforeLines="0" w:after="0" w:afterLines="0" w:line="540" w:lineRule="exact"/>
        <w:ind w:left="0" w:firstLine="562" w:firstLineChars="200"/>
        <w:textAlignment w:val="auto"/>
        <w:rPr>
          <w:rFonts w:hint="eastAsia" w:ascii="仿宋" w:hAnsi="仿宋" w:eastAsia="仿宋" w:cs="仿宋"/>
        </w:rPr>
      </w:pPr>
      <w:r>
        <w:rPr>
          <w:rFonts w:hint="eastAsia" w:ascii="仿宋" w:hAnsi="仿宋" w:eastAsia="仿宋" w:cs="仿宋"/>
        </w:rPr>
        <w:t>评价内容</w:t>
      </w:r>
    </w:p>
    <w:p>
      <w:pPr>
        <w:pageBreakBefore w:val="0"/>
        <w:numPr>
          <w:ilvl w:val="0"/>
          <w:numId w:val="0"/>
        </w:numPr>
        <w:kinsoku/>
        <w:wordWrap/>
        <w:overflowPunct/>
        <w:topLinePunct w:val="0"/>
        <w:autoSpaceDE/>
        <w:autoSpaceDN/>
        <w:bidi w:val="0"/>
        <w:adjustRightInd/>
        <w:snapToGrid/>
        <w:spacing w:line="540" w:lineRule="exact"/>
        <w:ind w:left="0" w:firstLine="560" w:firstLineChars="200"/>
        <w:textAlignment w:val="auto"/>
        <w:rPr>
          <w:rFonts w:hint="eastAsia" w:ascii="仿宋" w:hAnsi="仿宋" w:eastAsia="仿宋" w:cs="仿宋"/>
        </w:rPr>
      </w:pPr>
      <w:r>
        <w:rPr>
          <w:rFonts w:hint="eastAsia" w:ascii="仿宋" w:hAnsi="仿宋" w:eastAsia="仿宋" w:cs="仿宋"/>
          <w:sz w:val="28"/>
          <w:szCs w:val="28"/>
        </w:rPr>
        <w:t>评价工作的内容主要是通过访谈、问卷调查、现场勘察及各种数据收集等各种方式，结合定量、定性手段，对项目绩效目标、实施过程及质量、最终效果等，进行全面审视与评价。其中主要包括：项目是否确立了明确的绩效目标，对项目实施内容是否进行了科学合理的设计，过程是否合理，在项目实施过程中是否从财务方面进行了有效的管理与监督，质量和数量目标是否达标，项目最终实现了怎样的社会效益和满意度等。本次绩效评价采取“定量的指标体系的打分评价”</w:t>
      </w:r>
      <w:r>
        <w:rPr>
          <w:rFonts w:hint="eastAsia" w:ascii="仿宋" w:hAnsi="仿宋" w:eastAsia="仿宋" w:cs="仿宋"/>
          <w:sz w:val="28"/>
          <w:szCs w:val="28"/>
          <w:lang w:val="en-US" w:eastAsia="zh-CN"/>
        </w:rPr>
        <w:t>和</w:t>
      </w:r>
      <w:r>
        <w:rPr>
          <w:rFonts w:hint="eastAsia" w:ascii="仿宋" w:hAnsi="仿宋" w:eastAsia="仿宋" w:cs="仿宋"/>
          <w:sz w:val="28"/>
          <w:szCs w:val="28"/>
        </w:rPr>
        <w:t>“定性的调查信息的归纳和提炼”两种方式互相补充，来构成对本次项目的完整评价。</w:t>
      </w:r>
    </w:p>
    <w:p>
      <w:pPr>
        <w:pStyle w:val="5"/>
        <w:pageBreakBefore w:val="0"/>
        <w:numPr>
          <w:ilvl w:val="0"/>
          <w:numId w:val="9"/>
        </w:numPr>
        <w:kinsoku/>
        <w:wordWrap/>
        <w:overflowPunct/>
        <w:topLinePunct w:val="0"/>
        <w:autoSpaceDE/>
        <w:autoSpaceDN/>
        <w:bidi w:val="0"/>
        <w:adjustRightInd/>
        <w:snapToGrid/>
        <w:spacing w:before="0" w:beforeLines="0" w:after="0" w:afterLines="0" w:line="540" w:lineRule="exact"/>
        <w:ind w:left="0" w:firstLine="562" w:firstLineChars="200"/>
        <w:textAlignment w:val="auto"/>
        <w:rPr>
          <w:rFonts w:hint="eastAsia" w:ascii="仿宋" w:hAnsi="仿宋" w:eastAsia="仿宋" w:cs="仿宋"/>
        </w:rPr>
      </w:pPr>
      <w:r>
        <w:rPr>
          <w:rFonts w:hint="eastAsia" w:ascii="仿宋" w:hAnsi="仿宋" w:eastAsia="仿宋" w:cs="仿宋"/>
        </w:rPr>
        <w:t>组织管理实施规范性</w:t>
      </w:r>
    </w:p>
    <w:p>
      <w:pPr>
        <w:pageBreakBefore w:val="0"/>
        <w:kinsoku/>
        <w:wordWrap/>
        <w:overflowPunct/>
        <w:topLinePunct w:val="0"/>
        <w:autoSpaceDE/>
        <w:autoSpaceDN/>
        <w:bidi w:val="0"/>
        <w:adjustRightInd/>
        <w:snapToGrid/>
        <w:spacing w:line="540" w:lineRule="exact"/>
        <w:ind w:left="0" w:firstLine="560" w:firstLineChars="200"/>
        <w:jc w:val="left"/>
        <w:textAlignment w:val="auto"/>
        <w:rPr>
          <w:rFonts w:hint="eastAsia"/>
        </w:rPr>
      </w:pPr>
      <w:r>
        <w:rPr>
          <w:rFonts w:hint="eastAsia" w:ascii="仿宋" w:hAnsi="仿宋" w:eastAsia="仿宋" w:cs="仿宋"/>
          <w:sz w:val="28"/>
          <w:szCs w:val="28"/>
        </w:rPr>
        <w:t>计划通过对项目的实施流程进行评价，充分了解实施过程的具体操作流程，考察项目操作流程是否符合相关文件规定。考察各部门或单位是如何组织开展项目。了解项目各个部门单位在项目中的职责，考察各个参与单位在项目实施中是否履行职责。</w:t>
      </w:r>
    </w:p>
    <w:p>
      <w:pPr>
        <w:pStyle w:val="5"/>
        <w:pageBreakBefore w:val="0"/>
        <w:numPr>
          <w:ilvl w:val="0"/>
          <w:numId w:val="9"/>
        </w:numPr>
        <w:kinsoku/>
        <w:wordWrap/>
        <w:overflowPunct/>
        <w:topLinePunct w:val="0"/>
        <w:autoSpaceDE/>
        <w:autoSpaceDN/>
        <w:bidi w:val="0"/>
        <w:adjustRightInd/>
        <w:snapToGrid/>
        <w:spacing w:before="0" w:beforeLines="0" w:after="0" w:afterLines="0" w:line="540" w:lineRule="exact"/>
        <w:ind w:left="0" w:leftChars="0" w:firstLine="562" w:firstLineChars="200"/>
        <w:textAlignment w:val="auto"/>
        <w:rPr>
          <w:rFonts w:hint="eastAsia" w:ascii="仿宋" w:hAnsi="仿宋" w:eastAsia="仿宋" w:cs="仿宋"/>
        </w:rPr>
      </w:pPr>
      <w:r>
        <w:rPr>
          <w:rFonts w:hint="eastAsia" w:ascii="仿宋" w:hAnsi="仿宋" w:eastAsia="仿宋" w:cs="仿宋"/>
        </w:rPr>
        <w:t>产出与效果情况</w:t>
      </w:r>
    </w:p>
    <w:p>
      <w:pPr>
        <w:pageBreakBefore w:val="0"/>
        <w:numPr>
          <w:ilvl w:val="0"/>
          <w:numId w:val="0"/>
        </w:numPr>
        <w:kinsoku/>
        <w:wordWrap/>
        <w:overflowPunct/>
        <w:topLinePunct w:val="0"/>
        <w:autoSpaceDE/>
        <w:autoSpaceDN/>
        <w:bidi w:val="0"/>
        <w:adjustRightInd/>
        <w:snapToGrid/>
        <w:spacing w:line="540" w:lineRule="exact"/>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考察</w:t>
      </w:r>
      <w:r>
        <w:rPr>
          <w:rFonts w:hint="eastAsia" w:ascii="仿宋" w:hAnsi="仿宋" w:eastAsia="仿宋" w:cs="仿宋"/>
          <w:sz w:val="28"/>
          <w:szCs w:val="28"/>
          <w:lang w:val="en-US" w:eastAsia="zh-CN"/>
        </w:rPr>
        <w:t>2022</w:t>
      </w:r>
      <w:r>
        <w:rPr>
          <w:rFonts w:hint="eastAsia" w:ascii="仿宋" w:hAnsi="仿宋" w:eastAsia="仿宋" w:cs="仿宋"/>
          <w:sz w:val="28"/>
          <w:szCs w:val="28"/>
        </w:rPr>
        <w:t>年度</w:t>
      </w:r>
      <w:r>
        <w:rPr>
          <w:rFonts w:hint="eastAsia" w:ascii="仿宋" w:hAnsi="仿宋" w:eastAsia="仿宋" w:cs="仿宋"/>
          <w:sz w:val="28"/>
          <w:szCs w:val="28"/>
          <w:lang w:val="en-US" w:eastAsia="zh-CN"/>
        </w:rPr>
        <w:t>田江村</w:t>
      </w:r>
      <w:r>
        <w:rPr>
          <w:rFonts w:hint="eastAsia" w:ascii="仿宋" w:hAnsi="仿宋" w:eastAsia="仿宋" w:cs="仿宋"/>
          <w:sz w:val="28"/>
          <w:szCs w:val="28"/>
        </w:rPr>
        <w:t>道路</w:t>
      </w:r>
      <w:r>
        <w:rPr>
          <w:rFonts w:hint="eastAsia" w:ascii="仿宋" w:hAnsi="仿宋" w:eastAsia="仿宋" w:cs="仿宋"/>
          <w:sz w:val="28"/>
          <w:szCs w:val="28"/>
          <w:lang w:val="en-US" w:eastAsia="zh-CN"/>
        </w:rPr>
        <w:t>建设</w:t>
      </w:r>
      <w:r>
        <w:rPr>
          <w:rFonts w:hint="eastAsia" w:ascii="仿宋" w:hAnsi="仿宋" w:eastAsia="仿宋" w:cs="仿宋"/>
          <w:sz w:val="28"/>
          <w:szCs w:val="28"/>
        </w:rPr>
        <w:t>项目的完成情况，项目是否按照计划完成，是否在计划规定的时间节点完成，项目完成后质量是否达标。找出项目未完成、未按计划完成和未达标的原因，分析问题所在，提出相应意见。</w:t>
      </w:r>
    </w:p>
    <w:p>
      <w:pPr>
        <w:pageBreakBefore w:val="0"/>
        <w:kinsoku/>
        <w:wordWrap/>
        <w:overflowPunct/>
        <w:topLinePunct w:val="0"/>
        <w:autoSpaceDE/>
        <w:autoSpaceDN/>
        <w:bidi w:val="0"/>
        <w:adjustRightInd/>
        <w:snapToGrid/>
        <w:spacing w:line="540" w:lineRule="exact"/>
        <w:ind w:left="0"/>
        <w:textAlignment w:val="auto"/>
        <w:rPr>
          <w:rFonts w:hint="eastAsia" w:ascii="仿宋" w:hAnsi="仿宋" w:eastAsia="仿宋" w:cs="仿宋"/>
          <w:b/>
          <w:bCs/>
          <w:lang w:val="en-US" w:eastAsia="zh-CN"/>
        </w:rPr>
      </w:pPr>
      <w:r>
        <w:rPr>
          <w:rFonts w:hint="eastAsia" w:ascii="仿宋" w:hAnsi="仿宋" w:eastAsia="仿宋" w:cs="仿宋"/>
          <w:b/>
          <w:bCs/>
          <w:lang w:val="en-US" w:eastAsia="zh-CN"/>
        </w:rPr>
        <w:t>产出</w:t>
      </w:r>
    </w:p>
    <w:p>
      <w:pPr>
        <w:pageBreakBefore w:val="0"/>
        <w:numPr>
          <w:ilvl w:val="0"/>
          <w:numId w:val="10"/>
        </w:numPr>
        <w:kinsoku/>
        <w:wordWrap/>
        <w:overflowPunct/>
        <w:topLinePunct w:val="0"/>
        <w:autoSpaceDE/>
        <w:autoSpaceDN/>
        <w:bidi w:val="0"/>
        <w:adjustRightInd/>
        <w:snapToGrid/>
        <w:spacing w:line="540" w:lineRule="exact"/>
        <w:ind w:left="0" w:leftChars="0" w:hanging="420" w:firstLineChars="0"/>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田江村资田路狮子脑至山门口段500米道路扩宽、硬化</w:t>
      </w:r>
    </w:p>
    <w:p>
      <w:pPr>
        <w:pageBreakBefore w:val="0"/>
        <w:numPr>
          <w:ilvl w:val="0"/>
          <w:numId w:val="10"/>
        </w:numPr>
        <w:kinsoku/>
        <w:wordWrap/>
        <w:overflowPunct/>
        <w:topLinePunct w:val="0"/>
        <w:autoSpaceDE/>
        <w:autoSpaceDN/>
        <w:bidi w:val="0"/>
        <w:adjustRightInd/>
        <w:snapToGrid/>
        <w:spacing w:line="540" w:lineRule="exact"/>
        <w:ind w:left="0" w:leftChars="0" w:hanging="420" w:firstLineChars="0"/>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砌文化墙、造型</w:t>
      </w:r>
    </w:p>
    <w:p>
      <w:pPr>
        <w:pageBreakBefore w:val="0"/>
        <w:numPr>
          <w:ilvl w:val="0"/>
          <w:numId w:val="10"/>
        </w:numPr>
        <w:kinsoku/>
        <w:wordWrap/>
        <w:overflowPunct/>
        <w:topLinePunct w:val="0"/>
        <w:autoSpaceDE/>
        <w:autoSpaceDN/>
        <w:bidi w:val="0"/>
        <w:adjustRightInd/>
        <w:snapToGrid/>
        <w:spacing w:line="540" w:lineRule="exact"/>
        <w:ind w:left="0" w:leftChars="0" w:hanging="420" w:firstLineChars="0"/>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砌花坛、绿化</w:t>
      </w:r>
    </w:p>
    <w:p>
      <w:pPr>
        <w:pageBreakBefore w:val="0"/>
        <w:numPr>
          <w:ilvl w:val="0"/>
          <w:numId w:val="0"/>
        </w:numPr>
        <w:kinsoku/>
        <w:wordWrap/>
        <w:overflowPunct/>
        <w:topLinePunct w:val="0"/>
        <w:autoSpaceDE/>
        <w:autoSpaceDN/>
        <w:bidi w:val="0"/>
        <w:adjustRightInd/>
        <w:snapToGrid/>
        <w:spacing w:line="540" w:lineRule="exact"/>
        <w:ind w:left="0" w:leftChars="0"/>
        <w:textAlignment w:val="auto"/>
        <w:rPr>
          <w:rFonts w:hint="eastAsia" w:ascii="仿宋" w:hAnsi="仿宋" w:eastAsia="仿宋" w:cs="仿宋"/>
          <w:b/>
          <w:bCs/>
          <w:lang w:val="en-US" w:eastAsia="zh-CN"/>
        </w:rPr>
      </w:pPr>
      <w:r>
        <w:rPr>
          <w:rFonts w:hint="eastAsia" w:ascii="仿宋" w:hAnsi="仿宋" w:eastAsia="仿宋" w:cs="仿宋"/>
          <w:b/>
          <w:bCs/>
          <w:lang w:val="en-US" w:eastAsia="zh-CN"/>
        </w:rPr>
        <w:t>时效</w:t>
      </w:r>
    </w:p>
    <w:p>
      <w:pPr>
        <w:pageBreakBefore w:val="0"/>
        <w:numPr>
          <w:ilvl w:val="0"/>
          <w:numId w:val="4"/>
        </w:numPr>
        <w:kinsoku/>
        <w:wordWrap/>
        <w:overflowPunct/>
        <w:topLinePunct w:val="0"/>
        <w:autoSpaceDE/>
        <w:autoSpaceDN/>
        <w:bidi w:val="0"/>
        <w:adjustRightInd/>
        <w:snapToGrid/>
        <w:spacing w:line="540" w:lineRule="exact"/>
        <w:ind w:left="0" w:leftChars="0" w:hanging="420" w:firstLineChars="0"/>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道路扩宽、硬化交工及时</w:t>
      </w:r>
    </w:p>
    <w:p>
      <w:pPr>
        <w:pageBreakBefore w:val="0"/>
        <w:numPr>
          <w:ilvl w:val="0"/>
          <w:numId w:val="4"/>
        </w:numPr>
        <w:kinsoku/>
        <w:wordWrap/>
        <w:overflowPunct/>
        <w:topLinePunct w:val="0"/>
        <w:autoSpaceDE/>
        <w:autoSpaceDN/>
        <w:bidi w:val="0"/>
        <w:adjustRightInd/>
        <w:snapToGrid/>
        <w:spacing w:line="540" w:lineRule="exact"/>
        <w:ind w:left="0" w:leftChars="0" w:hanging="420" w:firstLineChars="0"/>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砌文化墙、造型交工及时</w:t>
      </w:r>
    </w:p>
    <w:p>
      <w:pPr>
        <w:pageBreakBefore w:val="0"/>
        <w:numPr>
          <w:ilvl w:val="0"/>
          <w:numId w:val="4"/>
        </w:numPr>
        <w:kinsoku/>
        <w:wordWrap/>
        <w:overflowPunct/>
        <w:topLinePunct w:val="0"/>
        <w:autoSpaceDE/>
        <w:autoSpaceDN/>
        <w:bidi w:val="0"/>
        <w:adjustRightInd/>
        <w:snapToGrid/>
        <w:spacing w:line="540" w:lineRule="exact"/>
        <w:ind w:left="0" w:leftChars="0" w:hanging="420" w:firstLineChars="0"/>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砌花坛、绿化交工及时</w:t>
      </w:r>
    </w:p>
    <w:p>
      <w:pPr>
        <w:pageBreakBefore w:val="0"/>
        <w:numPr>
          <w:ilvl w:val="0"/>
          <w:numId w:val="0"/>
        </w:numPr>
        <w:kinsoku/>
        <w:wordWrap/>
        <w:overflowPunct/>
        <w:topLinePunct w:val="0"/>
        <w:autoSpaceDE/>
        <w:autoSpaceDN/>
        <w:bidi w:val="0"/>
        <w:adjustRightInd/>
        <w:snapToGrid/>
        <w:spacing w:line="540" w:lineRule="exact"/>
        <w:ind w:left="0" w:leftChars="0"/>
        <w:textAlignment w:val="auto"/>
        <w:rPr>
          <w:rFonts w:hint="eastAsia" w:ascii="仿宋" w:hAnsi="仿宋" w:eastAsia="仿宋" w:cs="仿宋"/>
          <w:b/>
          <w:bCs/>
          <w:lang w:val="en-US" w:eastAsia="zh-CN"/>
        </w:rPr>
      </w:pPr>
      <w:r>
        <w:rPr>
          <w:rFonts w:hint="eastAsia" w:ascii="仿宋" w:hAnsi="仿宋" w:eastAsia="仿宋" w:cs="仿宋"/>
          <w:b/>
          <w:bCs/>
          <w:lang w:val="en-US" w:eastAsia="zh-CN"/>
        </w:rPr>
        <w:t>质量</w:t>
      </w:r>
    </w:p>
    <w:p>
      <w:pPr>
        <w:pageBreakBefore w:val="0"/>
        <w:numPr>
          <w:ilvl w:val="0"/>
          <w:numId w:val="4"/>
        </w:numPr>
        <w:kinsoku/>
        <w:wordWrap/>
        <w:overflowPunct/>
        <w:topLinePunct w:val="0"/>
        <w:autoSpaceDE/>
        <w:autoSpaceDN/>
        <w:bidi w:val="0"/>
        <w:adjustRightInd/>
        <w:snapToGrid/>
        <w:spacing w:line="540" w:lineRule="exact"/>
        <w:ind w:left="0" w:leftChars="0" w:hanging="420" w:firstLineChars="0"/>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道路扩宽、硬化一次验收合格</w:t>
      </w:r>
    </w:p>
    <w:p>
      <w:pPr>
        <w:pageBreakBefore w:val="0"/>
        <w:numPr>
          <w:ilvl w:val="0"/>
          <w:numId w:val="4"/>
        </w:numPr>
        <w:kinsoku/>
        <w:wordWrap/>
        <w:overflowPunct/>
        <w:topLinePunct w:val="0"/>
        <w:autoSpaceDE/>
        <w:autoSpaceDN/>
        <w:bidi w:val="0"/>
        <w:adjustRightInd/>
        <w:snapToGrid/>
        <w:spacing w:line="540" w:lineRule="exact"/>
        <w:ind w:left="0" w:leftChars="0" w:hanging="420" w:firstLineChars="0"/>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砌文化墙、造型一次验收合格</w:t>
      </w:r>
    </w:p>
    <w:p>
      <w:pPr>
        <w:pageBreakBefore w:val="0"/>
        <w:numPr>
          <w:ilvl w:val="0"/>
          <w:numId w:val="4"/>
        </w:numPr>
        <w:kinsoku/>
        <w:wordWrap/>
        <w:overflowPunct/>
        <w:topLinePunct w:val="0"/>
        <w:autoSpaceDE/>
        <w:autoSpaceDN/>
        <w:bidi w:val="0"/>
        <w:adjustRightInd/>
        <w:snapToGrid/>
        <w:spacing w:line="540" w:lineRule="exact"/>
        <w:ind w:left="0" w:leftChars="0" w:hanging="420" w:firstLineChars="0"/>
        <w:textAlignment w:val="auto"/>
        <w:rPr>
          <w:rFonts w:hint="eastAsia" w:ascii="仿宋" w:hAnsi="仿宋" w:eastAsia="仿宋" w:cs="仿宋"/>
          <w:lang w:val="en-US" w:eastAsia="zh-CN"/>
        </w:rPr>
      </w:pPr>
      <w:r>
        <w:rPr>
          <w:rFonts w:hint="eastAsia" w:ascii="仿宋" w:hAnsi="仿宋" w:eastAsia="仿宋" w:cs="仿宋"/>
          <w:b w:val="0"/>
          <w:bCs w:val="0"/>
          <w:lang w:val="en-US" w:eastAsia="zh-CN"/>
        </w:rPr>
        <w:t>砌花坛、绿化一次验收合格</w:t>
      </w:r>
    </w:p>
    <w:p>
      <w:pPr>
        <w:pageBreakBefore w:val="0"/>
        <w:kinsoku/>
        <w:wordWrap/>
        <w:overflowPunct/>
        <w:topLinePunct w:val="0"/>
        <w:autoSpaceDE/>
        <w:autoSpaceDN/>
        <w:bidi w:val="0"/>
        <w:adjustRightInd/>
        <w:snapToGrid/>
        <w:spacing w:line="540" w:lineRule="exact"/>
        <w:ind w:left="0"/>
        <w:textAlignment w:val="auto"/>
        <w:rPr>
          <w:rFonts w:hint="eastAsia" w:ascii="仿宋" w:hAnsi="仿宋" w:eastAsia="仿宋" w:cs="仿宋"/>
          <w:b/>
          <w:bCs/>
          <w:lang w:val="en-US" w:eastAsia="zh-CN"/>
        </w:rPr>
      </w:pPr>
      <w:r>
        <w:rPr>
          <w:rFonts w:hint="eastAsia" w:ascii="仿宋" w:hAnsi="仿宋" w:eastAsia="仿宋" w:cs="仿宋"/>
          <w:b/>
          <w:bCs/>
          <w:lang w:val="en-US" w:eastAsia="zh-CN"/>
        </w:rPr>
        <w:t>社会效益</w:t>
      </w:r>
    </w:p>
    <w:p>
      <w:pPr>
        <w:pageBreakBefore w:val="0"/>
        <w:numPr>
          <w:ilvl w:val="0"/>
          <w:numId w:val="6"/>
        </w:numPr>
        <w:kinsoku/>
        <w:wordWrap/>
        <w:overflowPunct/>
        <w:topLinePunct w:val="0"/>
        <w:autoSpaceDE/>
        <w:autoSpaceDN/>
        <w:bidi w:val="0"/>
        <w:adjustRightInd/>
        <w:snapToGrid/>
        <w:spacing w:line="540" w:lineRule="exact"/>
        <w:ind w:left="0" w:leftChars="0" w:hanging="420" w:firstLineChars="0"/>
        <w:textAlignment w:val="auto"/>
        <w:rPr>
          <w:rFonts w:hint="eastAsia" w:ascii="仿宋" w:hAnsi="仿宋" w:eastAsia="仿宋" w:cs="仿宋"/>
          <w:lang w:val="en-US" w:eastAsia="zh-CN"/>
        </w:rPr>
      </w:pPr>
      <w:r>
        <w:rPr>
          <w:rFonts w:hint="eastAsia" w:ascii="仿宋" w:hAnsi="仿宋" w:eastAsia="仿宋" w:cs="仿宋"/>
          <w:lang w:val="en-US" w:eastAsia="zh-CN"/>
        </w:rPr>
        <w:t>受益脱贫户、监测户56户</w:t>
      </w:r>
    </w:p>
    <w:p>
      <w:pPr>
        <w:pageBreakBefore w:val="0"/>
        <w:numPr>
          <w:ilvl w:val="0"/>
          <w:numId w:val="6"/>
        </w:numPr>
        <w:kinsoku/>
        <w:wordWrap/>
        <w:overflowPunct/>
        <w:topLinePunct w:val="0"/>
        <w:autoSpaceDE/>
        <w:autoSpaceDN/>
        <w:bidi w:val="0"/>
        <w:adjustRightInd/>
        <w:snapToGrid/>
        <w:spacing w:line="540" w:lineRule="exact"/>
        <w:ind w:left="0" w:leftChars="0" w:hanging="420" w:firstLineChars="0"/>
        <w:textAlignment w:val="auto"/>
        <w:rPr>
          <w:rFonts w:hint="eastAsia" w:ascii="仿宋" w:hAnsi="仿宋" w:eastAsia="仿宋" w:cs="仿宋"/>
          <w:lang w:val="en-US" w:eastAsia="zh-CN"/>
        </w:rPr>
      </w:pPr>
      <w:r>
        <w:rPr>
          <w:rFonts w:hint="eastAsia" w:ascii="仿宋" w:hAnsi="仿宋" w:eastAsia="仿宋" w:cs="仿宋"/>
          <w:lang w:val="en-US" w:eastAsia="zh-CN"/>
        </w:rPr>
        <w:t>受益脱贫、监测人口数178人</w:t>
      </w:r>
    </w:p>
    <w:p>
      <w:pPr>
        <w:pStyle w:val="15"/>
        <w:pageBreakBefore w:val="0"/>
        <w:kinsoku/>
        <w:wordWrap/>
        <w:overflowPunct/>
        <w:topLinePunct w:val="0"/>
        <w:autoSpaceDE/>
        <w:autoSpaceDN/>
        <w:bidi w:val="0"/>
        <w:adjustRightInd/>
        <w:snapToGrid/>
        <w:spacing w:line="540" w:lineRule="exact"/>
        <w:ind w:left="0" w:leftChars="0" w:firstLine="0" w:firstLineChars="0"/>
        <w:textAlignment w:val="auto"/>
        <w:rPr>
          <w:rFonts w:hint="eastAsia" w:ascii="仿宋" w:hAnsi="仿宋" w:eastAsia="仿宋" w:cs="仿宋"/>
          <w:b/>
          <w:bCs/>
          <w:sz w:val="28"/>
          <w:szCs w:val="28"/>
        </w:rPr>
      </w:pPr>
      <w:r>
        <w:rPr>
          <w:rFonts w:hint="eastAsia" w:ascii="仿宋" w:hAnsi="仿宋" w:eastAsia="仿宋" w:cs="仿宋"/>
          <w:b/>
          <w:bCs/>
          <w:sz w:val="28"/>
          <w:szCs w:val="28"/>
        </w:rPr>
        <w:t>环境效益</w:t>
      </w:r>
    </w:p>
    <w:p>
      <w:pPr>
        <w:pageBreakBefore w:val="0"/>
        <w:numPr>
          <w:ilvl w:val="0"/>
          <w:numId w:val="11"/>
        </w:numPr>
        <w:kinsoku/>
        <w:wordWrap/>
        <w:overflowPunct/>
        <w:topLinePunct w:val="0"/>
        <w:autoSpaceDE/>
        <w:autoSpaceDN/>
        <w:bidi w:val="0"/>
        <w:adjustRightInd/>
        <w:snapToGrid/>
        <w:spacing w:line="540" w:lineRule="exact"/>
        <w:ind w:left="0" w:leftChars="0" w:hanging="420" w:firstLineChars="0"/>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绿化程度提升显著</w:t>
      </w:r>
    </w:p>
    <w:p>
      <w:pPr>
        <w:pStyle w:val="16"/>
        <w:pageBreakBefore w:val="0"/>
        <w:numPr>
          <w:ilvl w:val="0"/>
          <w:numId w:val="0"/>
        </w:numPr>
        <w:kinsoku/>
        <w:wordWrap/>
        <w:overflowPunct/>
        <w:topLinePunct w:val="0"/>
        <w:autoSpaceDE/>
        <w:autoSpaceDN/>
        <w:bidi w:val="0"/>
        <w:adjustRightInd/>
        <w:snapToGrid/>
        <w:spacing w:line="540" w:lineRule="exact"/>
        <w:ind w:left="0" w:leftChars="0"/>
        <w:textAlignment w:val="auto"/>
        <w:rPr>
          <w:rFonts w:hint="eastAsia" w:ascii="仿宋" w:hAnsi="仿宋" w:eastAsia="仿宋" w:cs="仿宋"/>
          <w:b/>
          <w:bCs/>
          <w:sz w:val="28"/>
          <w:szCs w:val="28"/>
        </w:rPr>
      </w:pPr>
      <w:r>
        <w:rPr>
          <w:rFonts w:hint="eastAsia" w:ascii="仿宋" w:hAnsi="仿宋" w:eastAsia="仿宋" w:cs="仿宋"/>
          <w:b/>
          <w:bCs/>
          <w:sz w:val="28"/>
          <w:szCs w:val="28"/>
        </w:rPr>
        <w:t>影响力</w:t>
      </w:r>
    </w:p>
    <w:p>
      <w:pPr>
        <w:pageBreakBefore w:val="0"/>
        <w:numPr>
          <w:ilvl w:val="0"/>
          <w:numId w:val="7"/>
        </w:numPr>
        <w:kinsoku/>
        <w:wordWrap/>
        <w:overflowPunct/>
        <w:topLinePunct w:val="0"/>
        <w:autoSpaceDE/>
        <w:autoSpaceDN/>
        <w:bidi w:val="0"/>
        <w:adjustRightInd/>
        <w:snapToGrid/>
        <w:spacing w:line="540" w:lineRule="exact"/>
        <w:ind w:left="0" w:leftChars="0" w:hanging="420" w:firstLineChars="0"/>
        <w:textAlignment w:val="auto"/>
        <w:rPr>
          <w:rFonts w:hint="eastAsia" w:ascii="仿宋" w:hAnsi="仿宋" w:eastAsia="仿宋" w:cs="仿宋"/>
          <w:lang w:val="en-US" w:eastAsia="zh-CN"/>
        </w:rPr>
      </w:pPr>
      <w:r>
        <w:rPr>
          <w:rFonts w:hint="eastAsia" w:ascii="仿宋" w:hAnsi="仿宋" w:eastAsia="仿宋" w:cs="仿宋"/>
          <w:lang w:val="en-US" w:eastAsia="zh-CN"/>
        </w:rPr>
        <w:t>受益脱贫人口满意程度98%</w:t>
      </w:r>
    </w:p>
    <w:p>
      <w:pPr>
        <w:pStyle w:val="5"/>
        <w:pageBreakBefore w:val="0"/>
        <w:kinsoku/>
        <w:wordWrap/>
        <w:overflowPunct/>
        <w:topLinePunct w:val="0"/>
        <w:autoSpaceDE/>
        <w:autoSpaceDN/>
        <w:bidi w:val="0"/>
        <w:adjustRightInd/>
        <w:snapToGrid/>
        <w:spacing w:before="0" w:beforeLines="0" w:after="0" w:afterLines="0" w:line="540" w:lineRule="exact"/>
        <w:ind w:left="0" w:firstLine="562" w:firstLineChars="200"/>
        <w:textAlignment w:val="auto"/>
        <w:rPr>
          <w:rFonts w:hint="eastAsia" w:ascii="仿宋" w:hAnsi="仿宋" w:eastAsia="仿宋" w:cs="仿宋"/>
        </w:rPr>
      </w:pPr>
      <w:r>
        <w:rPr>
          <w:rFonts w:hint="eastAsia" w:ascii="仿宋" w:hAnsi="仿宋" w:eastAsia="仿宋" w:cs="仿宋"/>
        </w:rPr>
        <w:t>（3）预算执行与资金使用情况</w:t>
      </w:r>
    </w:p>
    <w:p>
      <w:pPr>
        <w:pageBreakBefore w:val="0"/>
        <w:kinsoku/>
        <w:wordWrap/>
        <w:overflowPunct/>
        <w:topLinePunct w:val="0"/>
        <w:autoSpaceDE/>
        <w:autoSpaceDN/>
        <w:bidi w:val="0"/>
        <w:adjustRightInd/>
        <w:snapToGrid/>
        <w:spacing w:line="54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考察资金的使用情况，对资金的各个环节的使用及使用标准进行核对核查，对资金进行合规性检查，追踪资金至末端，资金是否做到专款专用；考察预算执行情况，对预算执行率低的情况，找出原因并给出相应意见建议。</w:t>
      </w:r>
    </w:p>
    <w:p>
      <w:pPr>
        <w:pStyle w:val="3"/>
        <w:pageBreakBefore w:val="0"/>
        <w:numPr>
          <w:ilvl w:val="0"/>
          <w:numId w:val="12"/>
        </w:numPr>
        <w:kinsoku/>
        <w:wordWrap/>
        <w:overflowPunct/>
        <w:topLinePunct w:val="0"/>
        <w:autoSpaceDE/>
        <w:autoSpaceDN/>
        <w:bidi w:val="0"/>
        <w:adjustRightInd/>
        <w:snapToGrid/>
        <w:spacing w:before="0" w:after="0" w:line="540" w:lineRule="exact"/>
        <w:ind w:left="0" w:firstLine="562" w:firstLineChars="200"/>
        <w:textAlignment w:val="auto"/>
        <w:rPr>
          <w:rFonts w:hint="eastAsia" w:ascii="仿宋" w:hAnsi="仿宋" w:eastAsia="仿宋" w:cs="仿宋"/>
          <w:b/>
          <w:bCs w:val="0"/>
          <w:sz w:val="28"/>
          <w:szCs w:val="28"/>
        </w:rPr>
      </w:pPr>
      <w:bookmarkStart w:id="53" w:name="_Toc12833"/>
      <w:bookmarkStart w:id="54" w:name="_Toc495501324"/>
      <w:r>
        <w:rPr>
          <w:rFonts w:hint="eastAsia" w:ascii="仿宋" w:hAnsi="仿宋" w:eastAsia="仿宋" w:cs="仿宋"/>
          <w:b/>
          <w:bCs w:val="0"/>
          <w:sz w:val="28"/>
          <w:szCs w:val="28"/>
        </w:rPr>
        <w:t>评价时段</w:t>
      </w:r>
      <w:bookmarkEnd w:id="53"/>
      <w:bookmarkEnd w:id="54"/>
    </w:p>
    <w:p>
      <w:pPr>
        <w:pageBreakBefore w:val="0"/>
        <w:numPr>
          <w:ilvl w:val="0"/>
          <w:numId w:val="0"/>
        </w:numPr>
        <w:kinsoku/>
        <w:wordWrap/>
        <w:overflowPunct/>
        <w:topLinePunct w:val="0"/>
        <w:autoSpaceDE/>
        <w:autoSpaceDN/>
        <w:bidi w:val="0"/>
        <w:adjustRightInd/>
        <w:snapToGrid/>
        <w:spacing w:line="540" w:lineRule="exact"/>
        <w:ind w:left="0" w:firstLine="560" w:firstLineChars="200"/>
        <w:textAlignment w:val="auto"/>
        <w:rPr>
          <w:rFonts w:hint="eastAsia" w:ascii="仿宋" w:hAnsi="仿宋" w:eastAsia="仿宋" w:cs="仿宋"/>
        </w:rPr>
      </w:pPr>
      <w:r>
        <w:rPr>
          <w:rFonts w:hint="eastAsia" w:ascii="仿宋" w:hAnsi="仿宋" w:eastAsia="仿宋" w:cs="仿宋"/>
          <w:lang w:val="en-US" w:eastAsia="zh-CN"/>
        </w:rPr>
        <w:t>2023年11月20日——2023年11月24</w:t>
      </w:r>
    </w:p>
    <w:p>
      <w:pPr>
        <w:pStyle w:val="2"/>
        <w:pageBreakBefore w:val="0"/>
        <w:kinsoku/>
        <w:wordWrap/>
        <w:overflowPunct/>
        <w:topLinePunct w:val="0"/>
        <w:autoSpaceDE/>
        <w:autoSpaceDN/>
        <w:bidi w:val="0"/>
        <w:adjustRightInd/>
        <w:snapToGrid/>
        <w:spacing w:before="0" w:beforeLines="0" w:after="0" w:afterLines="0" w:line="540" w:lineRule="exact"/>
        <w:ind w:left="0" w:firstLine="562" w:firstLineChars="200"/>
        <w:textAlignment w:val="auto"/>
        <w:rPr>
          <w:rFonts w:hint="eastAsia" w:asciiTheme="minorEastAsia" w:hAnsiTheme="minorEastAsia" w:eastAsiaTheme="minorEastAsia" w:cstheme="minorEastAsia"/>
          <w:sz w:val="28"/>
          <w:szCs w:val="28"/>
        </w:rPr>
      </w:pPr>
      <w:bookmarkStart w:id="55" w:name="_Toc6252"/>
      <w:bookmarkStart w:id="56" w:name="_Toc13217"/>
      <w:bookmarkStart w:id="57" w:name="_Toc25139"/>
      <w:r>
        <w:rPr>
          <w:rFonts w:hint="eastAsia" w:asciiTheme="minorEastAsia" w:hAnsiTheme="minorEastAsia" w:eastAsiaTheme="minorEastAsia" w:cstheme="minorEastAsia"/>
          <w:sz w:val="28"/>
          <w:szCs w:val="28"/>
          <w:lang w:val="en-US" w:eastAsia="zh-CN"/>
        </w:rPr>
        <w:t>三</w:t>
      </w:r>
      <w:r>
        <w:rPr>
          <w:rFonts w:hint="eastAsia" w:asciiTheme="minorEastAsia" w:hAnsiTheme="minorEastAsia" w:eastAsiaTheme="minorEastAsia" w:cstheme="minorEastAsia"/>
          <w:sz w:val="28"/>
          <w:szCs w:val="28"/>
        </w:rPr>
        <w:t>、社会调查方案</w:t>
      </w:r>
      <w:bookmarkEnd w:id="55"/>
      <w:bookmarkEnd w:id="56"/>
      <w:bookmarkEnd w:id="57"/>
    </w:p>
    <w:p>
      <w:pPr>
        <w:pStyle w:val="3"/>
        <w:pageBreakBefore w:val="0"/>
        <w:kinsoku/>
        <w:wordWrap/>
        <w:overflowPunct/>
        <w:topLinePunct w:val="0"/>
        <w:autoSpaceDE/>
        <w:autoSpaceDN/>
        <w:bidi w:val="0"/>
        <w:adjustRightInd/>
        <w:snapToGrid/>
        <w:spacing w:before="0" w:after="0" w:line="540" w:lineRule="exact"/>
        <w:ind w:left="0" w:firstLine="562" w:firstLineChars="200"/>
        <w:textAlignment w:val="auto"/>
        <w:rPr>
          <w:rFonts w:hint="eastAsia" w:ascii="仿宋" w:hAnsi="仿宋" w:eastAsia="仿宋" w:cs="仿宋"/>
          <w:b/>
          <w:bCs w:val="0"/>
          <w:sz w:val="28"/>
          <w:szCs w:val="28"/>
        </w:rPr>
      </w:pPr>
      <w:bookmarkStart w:id="58" w:name="_Toc5021"/>
      <w:bookmarkStart w:id="59" w:name="_Toc14605"/>
      <w:bookmarkStart w:id="60" w:name="_Toc9206"/>
      <w:r>
        <w:rPr>
          <w:rFonts w:hint="eastAsia" w:ascii="仿宋" w:hAnsi="仿宋" w:eastAsia="仿宋" w:cs="仿宋"/>
          <w:b/>
          <w:bCs w:val="0"/>
          <w:sz w:val="28"/>
          <w:szCs w:val="28"/>
        </w:rPr>
        <w:t>（一）问卷调查方案</w:t>
      </w:r>
      <w:bookmarkEnd w:id="58"/>
      <w:bookmarkEnd w:id="59"/>
      <w:bookmarkEnd w:id="60"/>
    </w:p>
    <w:p>
      <w:pPr>
        <w:pStyle w:val="4"/>
        <w:pageBreakBefore w:val="0"/>
        <w:widowControl w:val="0"/>
        <w:kinsoku/>
        <w:wordWrap/>
        <w:overflowPunct/>
        <w:topLinePunct w:val="0"/>
        <w:autoSpaceDE/>
        <w:autoSpaceDN/>
        <w:bidi w:val="0"/>
        <w:adjustRightInd/>
        <w:snapToGrid/>
        <w:spacing w:before="0" w:beforeLines="0" w:after="0" w:afterLines="0" w:line="540" w:lineRule="exact"/>
        <w:ind w:left="0" w:firstLine="562" w:firstLineChars="200"/>
        <w:textAlignment w:val="auto"/>
        <w:rPr>
          <w:rFonts w:hint="eastAsia" w:ascii="仿宋" w:hAnsi="仿宋" w:eastAsia="仿宋" w:cs="仿宋"/>
        </w:rPr>
      </w:pP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设计目的</w:t>
      </w:r>
    </w:p>
    <w:p>
      <w:pPr>
        <w:pageBreakBefore w:val="0"/>
        <w:widowControl w:val="0"/>
        <w:kinsoku/>
        <w:wordWrap/>
        <w:overflowPunct/>
        <w:topLinePunct w:val="0"/>
        <w:autoSpaceDE/>
        <w:autoSpaceDN/>
        <w:bidi w:val="0"/>
        <w:adjustRightInd/>
        <w:snapToGrid/>
        <w:spacing w:line="540" w:lineRule="exact"/>
        <w:ind w:left="0" w:firstLine="560" w:firstLineChars="200"/>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调查当地居民对本项目的满意程度，收集相关意见或建议。</w:t>
      </w:r>
    </w:p>
    <w:p>
      <w:pPr>
        <w:pStyle w:val="4"/>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left="0" w:firstLine="562" w:firstLineChars="200"/>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设计依据</w:t>
      </w:r>
    </w:p>
    <w:p>
      <w:pPr>
        <w:pageBreakBefore w:val="0"/>
        <w:widowControl w:val="0"/>
        <w:numPr>
          <w:ilvl w:val="0"/>
          <w:numId w:val="0"/>
        </w:numPr>
        <w:kinsoku/>
        <w:wordWrap/>
        <w:overflowPunct/>
        <w:topLinePunct w:val="0"/>
        <w:autoSpaceDE/>
        <w:autoSpaceDN/>
        <w:bidi w:val="0"/>
        <w:adjustRightInd/>
        <w:snapToGrid/>
        <w:spacing w:line="540" w:lineRule="exact"/>
        <w:ind w:left="0"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根据本项目的背景及特点。</w:t>
      </w:r>
    </w:p>
    <w:p>
      <w:pPr>
        <w:pStyle w:val="4"/>
        <w:pageBreakBefore w:val="0"/>
        <w:widowControl w:val="0"/>
        <w:kinsoku/>
        <w:wordWrap/>
        <w:overflowPunct/>
        <w:topLinePunct w:val="0"/>
        <w:autoSpaceDE/>
        <w:autoSpaceDN/>
        <w:bidi w:val="0"/>
        <w:adjustRightInd/>
        <w:snapToGrid/>
        <w:spacing w:before="0" w:beforeLines="0" w:after="0" w:afterLines="0" w:line="540" w:lineRule="exact"/>
        <w:ind w:left="0" w:firstLine="562" w:firstLineChars="200"/>
        <w:textAlignment w:val="auto"/>
        <w:rPr>
          <w:rFonts w:hint="eastAsia" w:ascii="仿宋" w:hAnsi="仿宋" w:eastAsia="仿宋" w:cs="仿宋"/>
        </w:rPr>
      </w:pPr>
      <w:bookmarkStart w:id="61" w:name="_Toc462737590"/>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调查对象</w:t>
      </w:r>
      <w:bookmarkEnd w:id="61"/>
    </w:p>
    <w:p>
      <w:pPr>
        <w:pageBreakBefore w:val="0"/>
        <w:widowControl w:val="0"/>
        <w:kinsoku/>
        <w:wordWrap/>
        <w:overflowPunct/>
        <w:topLinePunct w:val="0"/>
        <w:autoSpaceDE/>
        <w:autoSpaceDN/>
        <w:bidi w:val="0"/>
        <w:adjustRightInd/>
        <w:snapToGrid/>
        <w:spacing w:line="540" w:lineRule="exact"/>
        <w:ind w:left="0"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当地居民</w:t>
      </w:r>
    </w:p>
    <w:p>
      <w:pPr>
        <w:pStyle w:val="4"/>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left="0" w:firstLine="562" w:firstLineChars="200"/>
        <w:textAlignment w:val="auto"/>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调查内容</w:t>
      </w:r>
    </w:p>
    <w:p>
      <w:pPr>
        <w:pageBreakBefore w:val="0"/>
        <w:widowControl w:val="0"/>
        <w:numPr>
          <w:ilvl w:val="0"/>
          <w:numId w:val="0"/>
        </w:numPr>
        <w:kinsoku/>
        <w:wordWrap/>
        <w:overflowPunct/>
        <w:topLinePunct w:val="0"/>
        <w:autoSpaceDE/>
        <w:autoSpaceDN/>
        <w:bidi w:val="0"/>
        <w:adjustRightInd/>
        <w:snapToGrid/>
        <w:spacing w:line="540" w:lineRule="exact"/>
        <w:ind w:left="0"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对项目的满意程度和相关意见或建议。</w:t>
      </w:r>
    </w:p>
    <w:p>
      <w:pPr>
        <w:pStyle w:val="4"/>
        <w:pageBreakBefore w:val="0"/>
        <w:widowControl w:val="0"/>
        <w:kinsoku/>
        <w:wordWrap/>
        <w:overflowPunct/>
        <w:topLinePunct w:val="0"/>
        <w:autoSpaceDE/>
        <w:autoSpaceDN/>
        <w:bidi w:val="0"/>
        <w:adjustRightInd/>
        <w:snapToGrid/>
        <w:spacing w:before="0" w:beforeLines="0" w:after="0" w:afterLines="0" w:line="540" w:lineRule="exact"/>
        <w:ind w:left="0" w:firstLine="562" w:firstLineChars="200"/>
        <w:textAlignment w:val="auto"/>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问卷发放与回收：</w:t>
      </w:r>
    </w:p>
    <w:p>
      <w:pPr>
        <w:pStyle w:val="4"/>
        <w:pageBreakBefore w:val="0"/>
        <w:widowControl w:val="0"/>
        <w:kinsoku/>
        <w:wordWrap/>
        <w:overflowPunct/>
        <w:topLinePunct w:val="0"/>
        <w:autoSpaceDE/>
        <w:autoSpaceDN/>
        <w:bidi w:val="0"/>
        <w:adjustRightInd/>
        <w:snapToGrid/>
        <w:spacing w:before="0" w:beforeLines="0" w:after="0" w:afterLines="0" w:line="540" w:lineRule="exact"/>
        <w:ind w:left="0" w:firstLine="562" w:firstLineChars="200"/>
        <w:textAlignment w:val="auto"/>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val="en-US" w:eastAsia="zh-CN"/>
        </w:rPr>
        <w:t>）</w:t>
      </w:r>
      <w:r>
        <w:rPr>
          <w:rFonts w:hint="eastAsia" w:ascii="仿宋" w:hAnsi="仿宋" w:eastAsia="仿宋" w:cs="仿宋"/>
        </w:rPr>
        <w:t>访谈目的</w:t>
      </w:r>
    </w:p>
    <w:p>
      <w:pPr>
        <w:pageBreakBefore w:val="0"/>
        <w:kinsoku/>
        <w:wordWrap/>
        <w:overflowPunct/>
        <w:topLinePunct w:val="0"/>
        <w:autoSpaceDE/>
        <w:autoSpaceDN/>
        <w:bidi w:val="0"/>
        <w:adjustRightInd/>
        <w:snapToGrid/>
        <w:spacing w:line="54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本次绩效评价访谈旨在通过与项目管理部门相关人员进行沟通，了解项目组织、实施、管理的具体情况，以评估项目资金使用的效率和效果，发现项目投入和管理中的问题，进而为完善财政资金的管理</w:t>
      </w:r>
      <w:r>
        <w:rPr>
          <w:rFonts w:hint="eastAsia" w:ascii="仿宋" w:hAnsi="仿宋" w:eastAsia="仿宋" w:cs="仿宋"/>
          <w:sz w:val="28"/>
          <w:szCs w:val="28"/>
          <w:lang w:eastAsia="zh-CN"/>
        </w:rPr>
        <w:t>建言献策</w:t>
      </w:r>
      <w:r>
        <w:rPr>
          <w:rFonts w:hint="eastAsia" w:ascii="仿宋" w:hAnsi="仿宋" w:eastAsia="仿宋" w:cs="仿宋"/>
          <w:sz w:val="28"/>
          <w:szCs w:val="28"/>
        </w:rPr>
        <w:t>。</w:t>
      </w:r>
    </w:p>
    <w:p>
      <w:pPr>
        <w:pStyle w:val="4"/>
        <w:pageBreakBefore w:val="0"/>
        <w:kinsoku/>
        <w:wordWrap/>
        <w:overflowPunct/>
        <w:topLinePunct w:val="0"/>
        <w:autoSpaceDE/>
        <w:autoSpaceDN/>
        <w:bidi w:val="0"/>
        <w:adjustRightInd/>
        <w:snapToGrid/>
        <w:spacing w:before="0" w:beforeLines="0" w:after="0" w:afterLines="0" w:line="540" w:lineRule="exact"/>
        <w:ind w:left="0" w:firstLine="562" w:firstLineChars="200"/>
        <w:textAlignment w:val="auto"/>
        <w:rPr>
          <w:rFonts w:hint="eastAsia" w:ascii="仿宋" w:hAnsi="仿宋" w:eastAsia="仿宋" w:cs="仿宋"/>
        </w:rPr>
      </w:pPr>
      <w:bookmarkStart w:id="62" w:name="_Toc462737599"/>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val="en-US" w:eastAsia="zh-CN"/>
        </w:rPr>
        <w:t>）</w:t>
      </w:r>
      <w:r>
        <w:rPr>
          <w:rFonts w:hint="eastAsia" w:ascii="仿宋" w:hAnsi="仿宋" w:eastAsia="仿宋" w:cs="仿宋"/>
        </w:rPr>
        <w:t>访谈对象</w:t>
      </w:r>
      <w:bookmarkEnd w:id="62"/>
    </w:p>
    <w:p>
      <w:pPr>
        <w:pageBreakBefore w:val="0"/>
        <w:kinsoku/>
        <w:wordWrap/>
        <w:overflowPunct/>
        <w:topLinePunct w:val="0"/>
        <w:autoSpaceDE/>
        <w:autoSpaceDN/>
        <w:bidi w:val="0"/>
        <w:adjustRightInd/>
        <w:snapToGrid/>
        <w:spacing w:line="54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2022</w:t>
      </w:r>
      <w:r>
        <w:rPr>
          <w:rFonts w:hint="eastAsia" w:ascii="仿宋" w:hAnsi="仿宋" w:eastAsia="仿宋" w:cs="仿宋"/>
          <w:sz w:val="28"/>
          <w:szCs w:val="28"/>
        </w:rPr>
        <w:t>年度</w:t>
      </w:r>
      <w:r>
        <w:rPr>
          <w:rFonts w:hint="eastAsia" w:ascii="仿宋" w:hAnsi="仿宋" w:eastAsia="仿宋" w:cs="仿宋"/>
          <w:sz w:val="28"/>
          <w:szCs w:val="28"/>
          <w:lang w:val="en-US" w:eastAsia="zh-CN"/>
        </w:rPr>
        <w:t>田江村道路</w:t>
      </w:r>
      <w:r>
        <w:rPr>
          <w:rFonts w:hint="eastAsia" w:ascii="仿宋" w:hAnsi="仿宋" w:eastAsia="仿宋" w:cs="仿宋"/>
          <w:sz w:val="28"/>
          <w:szCs w:val="28"/>
        </w:rPr>
        <w:t>建设项目相关负责人。</w:t>
      </w:r>
    </w:p>
    <w:p>
      <w:pPr>
        <w:pStyle w:val="4"/>
        <w:pageBreakBefore w:val="0"/>
        <w:kinsoku/>
        <w:wordWrap/>
        <w:overflowPunct/>
        <w:topLinePunct w:val="0"/>
        <w:autoSpaceDE/>
        <w:autoSpaceDN/>
        <w:bidi w:val="0"/>
        <w:adjustRightInd/>
        <w:snapToGrid/>
        <w:spacing w:before="0" w:beforeLines="0" w:after="0" w:afterLines="0" w:line="540" w:lineRule="exact"/>
        <w:ind w:left="0" w:firstLine="562" w:firstLineChars="200"/>
        <w:textAlignment w:val="auto"/>
        <w:rPr>
          <w:rFonts w:hint="eastAsia" w:ascii="仿宋" w:hAnsi="仿宋" w:eastAsia="仿宋" w:cs="仿宋"/>
        </w:rPr>
      </w:pPr>
      <w:bookmarkStart w:id="63" w:name="_Toc462737605"/>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val="en-US" w:eastAsia="zh-CN"/>
        </w:rPr>
        <w:t>）</w:t>
      </w:r>
      <w:r>
        <w:rPr>
          <w:rFonts w:hint="eastAsia" w:ascii="仿宋" w:hAnsi="仿宋" w:eastAsia="仿宋" w:cs="仿宋"/>
        </w:rPr>
        <w:t>访谈类型</w:t>
      </w:r>
    </w:p>
    <w:p>
      <w:pPr>
        <w:pageBreakBefore w:val="0"/>
        <w:kinsoku/>
        <w:wordWrap/>
        <w:overflowPunct/>
        <w:topLinePunct w:val="0"/>
        <w:autoSpaceDE/>
        <w:autoSpaceDN/>
        <w:bidi w:val="0"/>
        <w:adjustRightInd/>
        <w:snapToGrid/>
        <w:spacing w:line="54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①</w:t>
      </w:r>
      <w:r>
        <w:rPr>
          <w:rFonts w:hint="eastAsia" w:ascii="仿宋" w:hAnsi="仿宋" w:eastAsia="仿宋" w:cs="仿宋"/>
          <w:sz w:val="28"/>
          <w:szCs w:val="28"/>
        </w:rPr>
        <w:t>访谈类型：标准化访谈;</w:t>
      </w:r>
    </w:p>
    <w:p>
      <w:pPr>
        <w:pageBreakBefore w:val="0"/>
        <w:kinsoku/>
        <w:wordWrap/>
        <w:overflowPunct/>
        <w:topLinePunct w:val="0"/>
        <w:autoSpaceDE/>
        <w:autoSpaceDN/>
        <w:bidi w:val="0"/>
        <w:adjustRightInd/>
        <w:snapToGrid/>
        <w:spacing w:line="54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②</w:t>
      </w:r>
      <w:r>
        <w:rPr>
          <w:rFonts w:hint="eastAsia" w:ascii="仿宋" w:hAnsi="仿宋" w:eastAsia="仿宋" w:cs="仿宋"/>
          <w:sz w:val="28"/>
          <w:szCs w:val="28"/>
        </w:rPr>
        <w:t>访谈实施方式：现场访谈。</w:t>
      </w:r>
    </w:p>
    <w:p>
      <w:pPr>
        <w:pStyle w:val="4"/>
        <w:pageBreakBefore w:val="0"/>
        <w:kinsoku/>
        <w:wordWrap/>
        <w:overflowPunct/>
        <w:topLinePunct w:val="0"/>
        <w:autoSpaceDE/>
        <w:autoSpaceDN/>
        <w:bidi w:val="0"/>
        <w:adjustRightInd/>
        <w:snapToGrid/>
        <w:spacing w:before="0" w:beforeLines="0" w:after="0" w:afterLines="0" w:line="540" w:lineRule="exact"/>
        <w:ind w:left="0" w:firstLine="562" w:firstLineChars="200"/>
        <w:textAlignment w:val="auto"/>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val="en-US" w:eastAsia="zh-CN"/>
        </w:rPr>
        <w:t>）</w:t>
      </w:r>
      <w:r>
        <w:rPr>
          <w:rFonts w:hint="eastAsia" w:ascii="仿宋" w:hAnsi="仿宋" w:eastAsia="仿宋" w:cs="仿宋"/>
        </w:rPr>
        <w:t>访谈提纲</w:t>
      </w:r>
    </w:p>
    <w:p>
      <w:pPr>
        <w:pageBreakBefore w:val="0"/>
        <w:kinsoku/>
        <w:wordWrap/>
        <w:overflowPunct/>
        <w:topLinePunct w:val="0"/>
        <w:autoSpaceDE/>
        <w:autoSpaceDN/>
        <w:bidi w:val="0"/>
        <w:adjustRightInd/>
        <w:snapToGrid/>
        <w:spacing w:line="54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项目计划完成情况、实际完成情况、验收考核情况；项目管理制度执行情况；项目产生的效果；项目开展中遇到的困难</w:t>
      </w:r>
      <w:r>
        <w:rPr>
          <w:rFonts w:hint="eastAsia" w:ascii="仿宋" w:hAnsi="仿宋" w:eastAsia="仿宋" w:cs="仿宋"/>
          <w:sz w:val="28"/>
          <w:szCs w:val="28"/>
          <w:lang w:eastAsia="zh-CN"/>
        </w:rPr>
        <w:t>以及</w:t>
      </w:r>
      <w:r>
        <w:rPr>
          <w:rFonts w:hint="eastAsia" w:ascii="仿宋" w:hAnsi="仿宋" w:eastAsia="仿宋" w:cs="仿宋"/>
          <w:sz w:val="28"/>
          <w:szCs w:val="28"/>
        </w:rPr>
        <w:t>如何应对的；对项目的建议和意见等。</w:t>
      </w:r>
      <w:bookmarkEnd w:id="63"/>
    </w:p>
    <w:p>
      <w:pPr>
        <w:pageBreakBefore w:val="0"/>
        <w:numPr>
          <w:ilvl w:val="0"/>
          <w:numId w:val="0"/>
        </w:numPr>
        <w:kinsoku/>
        <w:wordWrap/>
        <w:overflowPunct/>
        <w:topLinePunct w:val="0"/>
        <w:autoSpaceDE/>
        <w:autoSpaceDN/>
        <w:bidi w:val="0"/>
        <w:adjustRightInd/>
        <w:snapToGrid/>
        <w:spacing w:line="540" w:lineRule="exact"/>
        <w:ind w:left="0" w:firstLine="562" w:firstLineChars="200"/>
        <w:textAlignment w:val="auto"/>
        <w:rPr>
          <w:rStyle w:val="12"/>
          <w:rFonts w:hint="eastAsia" w:ascii="仿宋" w:hAnsi="仿宋" w:eastAsia="仿宋" w:cs="仿宋"/>
        </w:rPr>
      </w:pPr>
      <w:bookmarkStart w:id="64" w:name="_Toc462737606"/>
      <w:r>
        <w:rPr>
          <w:rStyle w:val="12"/>
          <w:rFonts w:hint="eastAsia" w:ascii="仿宋" w:hAnsi="仿宋" w:eastAsia="仿宋" w:cs="仿宋"/>
          <w:b/>
          <w:bCs w:val="0"/>
          <w:lang w:val="en-US" w:eastAsia="zh-CN"/>
        </w:rPr>
        <w:t>（5</w:t>
      </w:r>
      <w:r>
        <w:rPr>
          <w:rFonts w:hint="eastAsia" w:ascii="仿宋" w:hAnsi="仿宋" w:eastAsia="仿宋" w:cs="仿宋"/>
          <w:b/>
          <w:bCs w:val="0"/>
          <w:lang w:val="en-US" w:eastAsia="zh-CN"/>
        </w:rPr>
        <w:t>）</w:t>
      </w:r>
      <w:r>
        <w:rPr>
          <w:rStyle w:val="12"/>
          <w:rFonts w:hint="eastAsia" w:ascii="仿宋" w:hAnsi="仿宋" w:eastAsia="仿宋" w:cs="仿宋"/>
        </w:rPr>
        <w:t>方式方法</w:t>
      </w:r>
      <w:bookmarkEnd w:id="64"/>
    </w:p>
    <w:p>
      <w:pPr>
        <w:pageBreakBefore w:val="0"/>
        <w:numPr>
          <w:ilvl w:val="0"/>
          <w:numId w:val="0"/>
        </w:numPr>
        <w:kinsoku/>
        <w:wordWrap/>
        <w:overflowPunct/>
        <w:topLinePunct w:val="0"/>
        <w:autoSpaceDE/>
        <w:autoSpaceDN/>
        <w:bidi w:val="0"/>
        <w:adjustRightInd/>
        <w:snapToGrid/>
        <w:spacing w:line="54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与项目单位进行沟通，确定访谈时间、地点。</w:t>
      </w:r>
    </w:p>
    <w:p>
      <w:pPr>
        <w:numPr>
          <w:ilvl w:val="0"/>
          <w:numId w:val="0"/>
        </w:numPr>
        <w:spacing w:line="500" w:lineRule="exact"/>
        <w:ind w:firstLine="560" w:firstLineChars="200"/>
        <w:rPr>
          <w:rFonts w:hint="eastAsia" w:ascii="仿宋" w:hAnsi="仿宋" w:eastAsia="仿宋" w:cs="仿宋"/>
          <w:sz w:val="28"/>
          <w:szCs w:val="28"/>
        </w:rPr>
      </w:pPr>
    </w:p>
    <w:p>
      <w:pPr>
        <w:spacing w:line="600" w:lineRule="exact"/>
        <w:jc w:val="right"/>
        <w:rPr>
          <w:rFonts w:hint="eastAsia" w:ascii="仿宋" w:hAnsi="仿宋" w:eastAsia="仿宋" w:cs="仿宋"/>
          <w:b/>
          <w:bCs/>
          <w:sz w:val="28"/>
          <w:szCs w:val="28"/>
        </w:rPr>
      </w:pPr>
      <w:r>
        <w:rPr>
          <w:rFonts w:hint="eastAsia" w:ascii="仿宋" w:hAnsi="仿宋" w:eastAsia="仿宋" w:cs="仿宋"/>
          <w:b/>
          <w:bCs/>
          <w:spacing w:val="-20"/>
          <w:sz w:val="28"/>
          <w:szCs w:val="28"/>
        </w:rPr>
        <w:t>湖南</w:t>
      </w:r>
      <w:r>
        <w:rPr>
          <w:rFonts w:hint="eastAsia" w:ascii="仿宋" w:hAnsi="仿宋" w:eastAsia="仿宋" w:cs="仿宋"/>
          <w:b/>
          <w:bCs/>
          <w:spacing w:val="-20"/>
          <w:sz w:val="28"/>
          <w:szCs w:val="28"/>
          <w:lang w:val="en-US" w:eastAsia="zh-CN"/>
        </w:rPr>
        <w:t>骏新联合会计师事务所</w:t>
      </w:r>
      <w:r>
        <w:rPr>
          <w:rFonts w:hint="eastAsia" w:ascii="仿宋" w:hAnsi="仿宋" w:eastAsia="仿宋" w:cs="仿宋"/>
          <w:b/>
          <w:bCs/>
          <w:spacing w:val="-20"/>
          <w:sz w:val="28"/>
          <w:szCs w:val="28"/>
        </w:rPr>
        <w:t>（普通合伙）</w:t>
      </w:r>
    </w:p>
    <w:p>
      <w:pPr>
        <w:spacing w:line="600" w:lineRule="exact"/>
        <w:jc w:val="cente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二○二</w:t>
      </w:r>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年十一月</w:t>
      </w:r>
      <w:r>
        <w:rPr>
          <w:rFonts w:hint="eastAsia" w:ascii="仿宋" w:hAnsi="仿宋" w:eastAsia="仿宋" w:cs="仿宋"/>
          <w:b/>
          <w:bCs/>
          <w:sz w:val="28"/>
          <w:szCs w:val="28"/>
          <w:lang w:val="en-US" w:eastAsia="zh-CN"/>
        </w:rPr>
        <w:t>二十六</w:t>
      </w:r>
      <w:r>
        <w:rPr>
          <w:rFonts w:hint="eastAsia" w:ascii="仿宋" w:hAnsi="仿宋" w:eastAsia="仿宋" w:cs="仿宋"/>
          <w:b/>
          <w:bCs/>
          <w:sz w:val="28"/>
          <w:szCs w:val="28"/>
        </w:rPr>
        <w:t>日</w:t>
      </w:r>
      <w:bookmarkStart w:id="65" w:name="_GoBack"/>
      <w:bookmarkEnd w:id="65"/>
    </w:p>
    <w:sectPr>
      <w:headerReference r:id="rId4" w:type="default"/>
      <w:footerReference r:id="rId5" w:type="default"/>
      <w:pgSz w:w="11906" w:h="16838"/>
      <w:pgMar w:top="1440" w:right="1916" w:bottom="1553"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CADC18-0D60-45A8-AF1C-A4E8934B66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E307351-F4A2-4607-84FA-E1C7D88C3ACA}"/>
  </w:font>
  <w:font w:name="仿宋_GB2312">
    <w:panose1 w:val="02010609030101010101"/>
    <w:charset w:val="86"/>
    <w:family w:val="modern"/>
    <w:pitch w:val="default"/>
    <w:sig w:usb0="00000001" w:usb1="080E0000" w:usb2="00000000" w:usb3="00000000" w:csb0="00040000" w:csb1="00000000"/>
    <w:embedRegular r:id="rId3" w:fontKey="{C787D6DA-6020-4F15-98D2-059898151EAC}"/>
  </w:font>
  <w:font w:name="方正小标宋简体">
    <w:panose1 w:val="03000509000000000000"/>
    <w:charset w:val="86"/>
    <w:family w:val="auto"/>
    <w:pitch w:val="default"/>
    <w:sig w:usb0="00000001" w:usb1="080E0000" w:usb2="00000000" w:usb3="00000000" w:csb0="00040000" w:csb1="00000000"/>
    <w:embedRegular r:id="rId4" w:fontKey="{9FBE270C-A9F9-4E60-BA0B-BC812B06B3C2}"/>
  </w:font>
  <w:font w:name="仿宋">
    <w:panose1 w:val="02010609060101010101"/>
    <w:charset w:val="86"/>
    <w:family w:val="auto"/>
    <w:pitch w:val="default"/>
    <w:sig w:usb0="800002BF" w:usb1="38CF7CFA" w:usb2="00000016" w:usb3="00000000" w:csb0="00040001" w:csb1="00000000"/>
    <w:embedRegular r:id="rId5" w:fontKey="{585534CE-2F8C-4138-A1CF-471EADB8F025}"/>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22904"/>
    <w:multiLevelType w:val="singleLevel"/>
    <w:tmpl w:val="84D22904"/>
    <w:lvl w:ilvl="0" w:tentative="0">
      <w:start w:val="2"/>
      <w:numFmt w:val="decimal"/>
      <w:suff w:val="nothing"/>
      <w:lvlText w:val="（%1）"/>
      <w:lvlJc w:val="left"/>
    </w:lvl>
  </w:abstractNum>
  <w:abstractNum w:abstractNumId="1">
    <w:nsid w:val="AF43694A"/>
    <w:multiLevelType w:val="singleLevel"/>
    <w:tmpl w:val="AF43694A"/>
    <w:lvl w:ilvl="0" w:tentative="0">
      <w:start w:val="2"/>
      <w:numFmt w:val="chineseCounting"/>
      <w:suff w:val="nothing"/>
      <w:lvlText w:val="（%1）"/>
      <w:lvlJc w:val="left"/>
      <w:rPr>
        <w:rFonts w:hint="eastAsia"/>
      </w:rPr>
    </w:lvl>
  </w:abstractNum>
  <w:abstractNum w:abstractNumId="2">
    <w:nsid w:val="B6E9BA67"/>
    <w:multiLevelType w:val="singleLevel"/>
    <w:tmpl w:val="B6E9BA67"/>
    <w:lvl w:ilvl="0" w:tentative="0">
      <w:start w:val="1"/>
      <w:numFmt w:val="chineseCounting"/>
      <w:suff w:val="nothing"/>
      <w:lvlText w:val="%1、"/>
      <w:lvlJc w:val="left"/>
      <w:rPr>
        <w:rFonts w:hint="eastAsia"/>
      </w:rPr>
    </w:lvl>
  </w:abstractNum>
  <w:abstractNum w:abstractNumId="3">
    <w:nsid w:val="BC1DE826"/>
    <w:multiLevelType w:val="singleLevel"/>
    <w:tmpl w:val="BC1DE826"/>
    <w:lvl w:ilvl="0" w:tentative="0">
      <w:start w:val="2"/>
      <w:numFmt w:val="chineseCounting"/>
      <w:suff w:val="nothing"/>
      <w:lvlText w:val="（%1）"/>
      <w:lvlJc w:val="left"/>
      <w:rPr>
        <w:rFonts w:hint="eastAsia"/>
      </w:rPr>
    </w:lvl>
  </w:abstractNum>
  <w:abstractNum w:abstractNumId="4">
    <w:nsid w:val="DCA8358F"/>
    <w:multiLevelType w:val="singleLevel"/>
    <w:tmpl w:val="DCA8358F"/>
    <w:lvl w:ilvl="0" w:tentative="0">
      <w:start w:val="1"/>
      <w:numFmt w:val="bullet"/>
      <w:lvlText w:val=""/>
      <w:lvlJc w:val="left"/>
      <w:pPr>
        <w:ind w:left="420" w:hanging="420"/>
      </w:pPr>
      <w:rPr>
        <w:rFonts w:hint="default" w:ascii="Wingdings" w:hAnsi="Wingdings"/>
      </w:rPr>
    </w:lvl>
  </w:abstractNum>
  <w:abstractNum w:abstractNumId="5">
    <w:nsid w:val="161562DF"/>
    <w:multiLevelType w:val="singleLevel"/>
    <w:tmpl w:val="161562DF"/>
    <w:lvl w:ilvl="0" w:tentative="0">
      <w:start w:val="1"/>
      <w:numFmt w:val="chineseCounting"/>
      <w:suff w:val="nothing"/>
      <w:lvlText w:val="（%1）"/>
      <w:lvlJc w:val="left"/>
      <w:rPr>
        <w:rFonts w:hint="eastAsia"/>
      </w:rPr>
    </w:lvl>
  </w:abstractNum>
  <w:abstractNum w:abstractNumId="6">
    <w:nsid w:val="2B081BEC"/>
    <w:multiLevelType w:val="singleLevel"/>
    <w:tmpl w:val="2B081BEC"/>
    <w:lvl w:ilvl="0" w:tentative="0">
      <w:start w:val="2"/>
      <w:numFmt w:val="decimal"/>
      <w:suff w:val="nothing"/>
      <w:lvlText w:val="%1、"/>
      <w:lvlJc w:val="left"/>
    </w:lvl>
  </w:abstractNum>
  <w:abstractNum w:abstractNumId="7">
    <w:nsid w:val="4C57AEB4"/>
    <w:multiLevelType w:val="singleLevel"/>
    <w:tmpl w:val="4C57AEB4"/>
    <w:lvl w:ilvl="0" w:tentative="0">
      <w:start w:val="1"/>
      <w:numFmt w:val="bullet"/>
      <w:lvlText w:val=""/>
      <w:lvlJc w:val="left"/>
      <w:pPr>
        <w:ind w:left="420" w:hanging="420"/>
      </w:pPr>
      <w:rPr>
        <w:rFonts w:hint="default" w:ascii="Wingdings" w:hAnsi="Wingdings"/>
      </w:rPr>
    </w:lvl>
  </w:abstractNum>
  <w:abstractNum w:abstractNumId="8">
    <w:nsid w:val="5475338C"/>
    <w:multiLevelType w:val="singleLevel"/>
    <w:tmpl w:val="5475338C"/>
    <w:lvl w:ilvl="0" w:tentative="0">
      <w:start w:val="1"/>
      <w:numFmt w:val="decimal"/>
      <w:suff w:val="nothing"/>
      <w:lvlText w:val="（%1）"/>
      <w:lvlJc w:val="left"/>
    </w:lvl>
  </w:abstractNum>
  <w:abstractNum w:abstractNumId="9">
    <w:nsid w:val="574CDCF5"/>
    <w:multiLevelType w:val="singleLevel"/>
    <w:tmpl w:val="574CDCF5"/>
    <w:lvl w:ilvl="0" w:tentative="0">
      <w:start w:val="1"/>
      <w:numFmt w:val="bullet"/>
      <w:lvlText w:val=""/>
      <w:lvlJc w:val="left"/>
      <w:pPr>
        <w:ind w:left="420" w:hanging="420"/>
      </w:pPr>
      <w:rPr>
        <w:rFonts w:hint="default" w:ascii="Wingdings" w:hAnsi="Wingdings"/>
      </w:rPr>
    </w:lvl>
  </w:abstractNum>
  <w:abstractNum w:abstractNumId="10">
    <w:nsid w:val="702FD7DE"/>
    <w:multiLevelType w:val="singleLevel"/>
    <w:tmpl w:val="702FD7DE"/>
    <w:lvl w:ilvl="0" w:tentative="0">
      <w:start w:val="1"/>
      <w:numFmt w:val="bullet"/>
      <w:lvlText w:val=""/>
      <w:lvlJc w:val="left"/>
      <w:pPr>
        <w:ind w:left="420" w:hanging="420"/>
      </w:pPr>
      <w:rPr>
        <w:rFonts w:hint="default" w:ascii="Wingdings" w:hAnsi="Wingdings"/>
      </w:rPr>
    </w:lvl>
  </w:abstractNum>
  <w:abstractNum w:abstractNumId="11">
    <w:nsid w:val="79BB3890"/>
    <w:multiLevelType w:val="singleLevel"/>
    <w:tmpl w:val="79BB3890"/>
    <w:lvl w:ilvl="0" w:tentative="0">
      <w:start w:val="1"/>
      <w:numFmt w:val="bullet"/>
      <w:lvlText w:val=""/>
      <w:lvlJc w:val="left"/>
      <w:pPr>
        <w:ind w:left="420" w:hanging="420"/>
      </w:pPr>
      <w:rPr>
        <w:rFonts w:hint="default" w:ascii="Wingdings" w:hAnsi="Wingdings"/>
      </w:rPr>
    </w:lvl>
  </w:abstractNum>
  <w:num w:numId="1">
    <w:abstractNumId w:val="1"/>
  </w:num>
  <w:num w:numId="2">
    <w:abstractNumId w:val="2"/>
  </w:num>
  <w:num w:numId="3">
    <w:abstractNumId w:val="5"/>
  </w:num>
  <w:num w:numId="4">
    <w:abstractNumId w:val="11"/>
  </w:num>
  <w:num w:numId="5">
    <w:abstractNumId w:val="0"/>
  </w:num>
  <w:num w:numId="6">
    <w:abstractNumId w:val="9"/>
  </w:num>
  <w:num w:numId="7">
    <w:abstractNumId w:val="7"/>
  </w:num>
  <w:num w:numId="8">
    <w:abstractNumId w:val="6"/>
  </w:num>
  <w:num w:numId="9">
    <w:abstractNumId w:val="8"/>
  </w:num>
  <w:num w:numId="10">
    <w:abstractNumId w:val="1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mMjFmM2NjM2Q2MTUyZWM4ZGM2MGRkMzkwNWQ0YWYifQ=="/>
  </w:docVars>
  <w:rsids>
    <w:rsidRoot w:val="4D073F09"/>
    <w:rsid w:val="00A87F74"/>
    <w:rsid w:val="048E6C2C"/>
    <w:rsid w:val="05243941"/>
    <w:rsid w:val="05DE7F94"/>
    <w:rsid w:val="0FD4292A"/>
    <w:rsid w:val="189770B3"/>
    <w:rsid w:val="20463F99"/>
    <w:rsid w:val="20526DDD"/>
    <w:rsid w:val="221A4137"/>
    <w:rsid w:val="26EA6341"/>
    <w:rsid w:val="274B0E40"/>
    <w:rsid w:val="29DD3F3B"/>
    <w:rsid w:val="2C6941AB"/>
    <w:rsid w:val="2C820DC9"/>
    <w:rsid w:val="2F6649D2"/>
    <w:rsid w:val="2FB6357E"/>
    <w:rsid w:val="2FF124EE"/>
    <w:rsid w:val="30B05DE8"/>
    <w:rsid w:val="317F1D7B"/>
    <w:rsid w:val="357D4824"/>
    <w:rsid w:val="35946F9B"/>
    <w:rsid w:val="3B20012B"/>
    <w:rsid w:val="41452699"/>
    <w:rsid w:val="421B164C"/>
    <w:rsid w:val="42333B84"/>
    <w:rsid w:val="4C6D7E81"/>
    <w:rsid w:val="4C7107E7"/>
    <w:rsid w:val="4D073F09"/>
    <w:rsid w:val="4E9654DF"/>
    <w:rsid w:val="4F3D0883"/>
    <w:rsid w:val="528B0128"/>
    <w:rsid w:val="537D5CC3"/>
    <w:rsid w:val="544E6134"/>
    <w:rsid w:val="56DE4CCA"/>
    <w:rsid w:val="58337298"/>
    <w:rsid w:val="58825B29"/>
    <w:rsid w:val="59480B21"/>
    <w:rsid w:val="6045400C"/>
    <w:rsid w:val="631D60A1"/>
    <w:rsid w:val="69A578CA"/>
    <w:rsid w:val="6D3B2A1F"/>
    <w:rsid w:val="6D714693"/>
    <w:rsid w:val="6ED70525"/>
    <w:rsid w:val="70180C3F"/>
    <w:rsid w:val="71EE2BBC"/>
    <w:rsid w:val="737352F5"/>
    <w:rsid w:val="74793E2D"/>
    <w:rsid w:val="79DC2E94"/>
    <w:rsid w:val="7A036672"/>
    <w:rsid w:val="7DD55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Ascii" w:hAnsiTheme="minorAscii" w:eastAsiaTheme="minorEastAsia" w:cstheme="minorBidi"/>
      <w:kern w:val="2"/>
      <w:sz w:val="28"/>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rPr>
  </w:style>
  <w:style w:type="paragraph" w:styleId="3">
    <w:name w:val="heading 2"/>
    <w:basedOn w:val="1"/>
    <w:next w:val="1"/>
    <w:autoRedefine/>
    <w:qFormat/>
    <w:uiPriority w:val="0"/>
    <w:pPr>
      <w:keepNext/>
      <w:keepLines/>
      <w:spacing w:before="260" w:after="260" w:line="413" w:lineRule="auto"/>
      <w:outlineLvl w:val="1"/>
    </w:pPr>
    <w:rPr>
      <w:rFonts w:ascii="Arial" w:hAnsi="Arial" w:eastAsiaTheme="majorEastAsia"/>
      <w:b/>
    </w:rPr>
  </w:style>
  <w:style w:type="paragraph" w:styleId="4">
    <w:name w:val="heading 3"/>
    <w:basedOn w:val="1"/>
    <w:next w:val="1"/>
    <w:link w:val="12"/>
    <w:autoRedefine/>
    <w:unhideWhenUsed/>
    <w:qFormat/>
    <w:uiPriority w:val="0"/>
    <w:pPr>
      <w:keepNext/>
      <w:keepLines/>
      <w:spacing w:before="260" w:beforeLines="0" w:beforeAutospacing="0" w:after="260" w:afterLines="0" w:afterAutospacing="0" w:line="413" w:lineRule="auto"/>
      <w:outlineLvl w:val="2"/>
    </w:pPr>
    <w:rPr>
      <w:rFonts w:asciiTheme="minorAscii" w:hAnsiTheme="minorAscii" w:eastAsiaTheme="majorEastAsia"/>
      <w:b/>
      <w:sz w:val="28"/>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Theme="majorEastAsia"/>
      <w:b/>
      <w:sz w:val="28"/>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6">
    <w:name w:val="Body Text"/>
    <w:basedOn w:val="1"/>
    <w:next w:val="7"/>
    <w:qFormat/>
    <w:uiPriority w:val="0"/>
    <w:pPr>
      <w:widowControl/>
      <w:spacing w:before="100" w:beforeAutospacing="1" w:after="100" w:afterAutospacing="1"/>
      <w:jc w:val="left"/>
    </w:pPr>
    <w:rPr>
      <w:rFonts w:ascii="宋体" w:hAnsi="宋体" w:cs="宋体"/>
      <w:kern w:val="0"/>
      <w:sz w:val="24"/>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3 Char"/>
    <w:link w:val="4"/>
    <w:autoRedefine/>
    <w:qFormat/>
    <w:uiPriority w:val="0"/>
    <w:rPr>
      <w:rFonts w:asciiTheme="minorAscii" w:hAnsiTheme="minorAscii" w:eastAsiaTheme="majorEastAsia"/>
      <w:b/>
      <w:sz w:val="28"/>
    </w:rPr>
  </w:style>
  <w:style w:type="paragraph" w:customStyle="1" w:styleId="13">
    <w:name w:val="p0"/>
    <w:basedOn w:val="1"/>
    <w:qFormat/>
    <w:uiPriority w:val="0"/>
    <w:pPr>
      <w:widowControl/>
    </w:pPr>
    <w:rPr>
      <w:rFonts w:hint="default"/>
      <w:kern w:val="0"/>
      <w:szCs w:val="21"/>
    </w:rPr>
  </w:style>
  <w:style w:type="paragraph" w:customStyle="1" w:styleId="14">
    <w:name w:val="Default1"/>
    <w:qFormat/>
    <w:uiPriority w:val="0"/>
    <w:pPr>
      <w:widowControl w:val="0"/>
      <w:autoSpaceDE w:val="0"/>
      <w:autoSpaceDN w:val="0"/>
      <w:adjustRightInd w:val="0"/>
    </w:pPr>
    <w:rPr>
      <w:rFonts w:ascii="宋体" w:hAnsi="Calibri" w:cs="宋体" w:eastAsiaTheme="minorEastAsia"/>
      <w:color w:val="000000"/>
      <w:sz w:val="24"/>
      <w:szCs w:val="24"/>
      <w:lang w:val="en-US" w:eastAsia="zh-CN" w:bidi="ar-SA"/>
    </w:rPr>
  </w:style>
  <w:style w:type="paragraph" w:styleId="15">
    <w:name w:val="List Paragraph"/>
    <w:basedOn w:val="1"/>
    <w:autoRedefine/>
    <w:qFormat/>
    <w:uiPriority w:val="99"/>
    <w:pPr>
      <w:ind w:firstLine="420"/>
    </w:pPr>
  </w:style>
  <w:style w:type="paragraph" w:customStyle="1" w:styleId="16">
    <w:name w:val="列出段落1"/>
    <w:basedOn w:val="1"/>
    <w:qFormat/>
    <w:uiPriority w:val="34"/>
    <w:pPr>
      <w:ind w:firstLine="420"/>
    </w:pPr>
  </w:style>
  <w:style w:type="paragraph" w:customStyle="1" w:styleId="17">
    <w:name w:val="BodyText1I"/>
    <w:basedOn w:val="1"/>
    <w:qFormat/>
    <w:uiPriority w:val="99"/>
    <w:pPr>
      <w:snapToGrid w:val="0"/>
      <w:spacing w:line="360" w:lineRule="auto"/>
      <w:ind w:firstLine="420" w:firstLineChars="100"/>
    </w:pPr>
    <w:rPr>
      <w:sz w:val="28"/>
      <w:szCs w:val="20"/>
    </w:rPr>
  </w:style>
  <w:style w:type="paragraph" w:customStyle="1" w:styleId="18">
    <w:name w:val="样式5"/>
    <w:basedOn w:val="1"/>
    <w:qFormat/>
    <w:uiPriority w:val="0"/>
    <w:pPr>
      <w:spacing w:line="600" w:lineRule="exact"/>
      <w:ind w:firstLine="880" w:firstLineChars="200"/>
    </w:pPr>
    <w:rPr>
      <w:rFonts w:ascii="仿宋_GB2312" w:hAnsi="仿宋_GB2312" w:eastAsia="仿宋_GB2312" w:cs="仿宋_GB2312"/>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2023-11-26T23:52:00Z</dcterms:created>
  <dc:creator>文浩将你的军</dc:creator>
  <cp:lastModifiedBy>lxy</cp:lastModifiedBy>
  <dcterms:modified xsi:type="dcterms:W3CDTF">2023-12-18T07:18:28Z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B95013C411C64345A47384D53FE868A3_13</vt:lpwstr>
  </property>
</Properties>
</file>