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0" w:firstLineChars="0"/>
        <w:jc w:val="center"/>
        <w:rPr>
          <w:b/>
          <w:bCs/>
          <w:color w:val="auto"/>
          <w:sz w:val="72"/>
          <w:szCs w:val="72"/>
        </w:rPr>
      </w:pPr>
      <w:bookmarkStart w:id="0" w:name="_Toc508532991"/>
    </w:p>
    <w:p>
      <w:pPr>
        <w:spacing w:line="240" w:lineRule="atLeast"/>
        <w:ind w:firstLine="0" w:firstLineChars="0"/>
        <w:jc w:val="center"/>
        <w:rPr>
          <w:b/>
          <w:bCs/>
          <w:color w:val="auto"/>
          <w:sz w:val="72"/>
          <w:szCs w:val="72"/>
        </w:rPr>
      </w:pPr>
      <w:r>
        <w:rPr>
          <w:b/>
          <w:bCs/>
          <w:color w:val="auto"/>
          <w:sz w:val="72"/>
          <w:szCs w:val="72"/>
        </w:rPr>
        <w:t>建设项目环境影响报告表</w:t>
      </w:r>
    </w:p>
    <w:p>
      <w:pPr>
        <w:ind w:firstLine="0" w:firstLineChars="0"/>
        <w:jc w:val="center"/>
        <w:outlineLvl w:val="0"/>
        <w:rPr>
          <w:b/>
          <w:bCs/>
          <w:color w:val="auto"/>
          <w:sz w:val="32"/>
        </w:rPr>
      </w:pPr>
      <w:bookmarkStart w:id="1" w:name="_Toc13921"/>
      <w:bookmarkStart w:id="2" w:name="_Toc18815"/>
      <w:bookmarkStart w:id="3" w:name="_Toc32531"/>
      <w:bookmarkStart w:id="4" w:name="_Toc12721"/>
      <w:r>
        <w:rPr>
          <w:b/>
          <w:bCs/>
          <w:color w:val="auto"/>
          <w:sz w:val="32"/>
        </w:rPr>
        <w:t>（</w:t>
      </w:r>
      <w:r>
        <w:rPr>
          <w:rFonts w:hint="eastAsia"/>
          <w:b/>
          <w:bCs/>
          <w:color w:val="auto"/>
          <w:sz w:val="32"/>
          <w:lang w:val="en-US" w:eastAsia="zh-CN"/>
        </w:rPr>
        <w:t>送审</w:t>
      </w:r>
      <w:r>
        <w:rPr>
          <w:b/>
          <w:bCs/>
          <w:color w:val="auto"/>
          <w:sz w:val="32"/>
        </w:rPr>
        <w:t>稿）</w:t>
      </w:r>
      <w:bookmarkEnd w:id="0"/>
      <w:bookmarkEnd w:id="1"/>
      <w:bookmarkEnd w:id="2"/>
      <w:bookmarkEnd w:id="3"/>
      <w:bookmarkEnd w:id="4"/>
    </w:p>
    <w:p>
      <w:pPr>
        <w:ind w:firstLine="0" w:firstLineChars="0"/>
        <w:jc w:val="center"/>
        <w:rPr>
          <w:b/>
          <w:bCs/>
          <w:color w:val="auto"/>
          <w:sz w:val="32"/>
        </w:rPr>
      </w:pPr>
    </w:p>
    <w:p>
      <w:pPr>
        <w:ind w:firstLine="0" w:firstLineChars="0"/>
        <w:rPr>
          <w:b/>
          <w:bCs/>
          <w:color w:val="auto"/>
          <w:sz w:val="32"/>
        </w:rPr>
      </w:pPr>
    </w:p>
    <w:p>
      <w:pPr>
        <w:spacing w:line="480" w:lineRule="auto"/>
        <w:ind w:firstLine="0" w:firstLineChars="0"/>
        <w:rPr>
          <w:b/>
          <w:bCs/>
          <w:color w:val="auto"/>
          <w:sz w:val="30"/>
        </w:rPr>
      </w:pPr>
    </w:p>
    <w:p>
      <w:pPr>
        <w:spacing w:line="480" w:lineRule="auto"/>
        <w:ind w:firstLine="0" w:firstLineChars="0"/>
        <w:rPr>
          <w:b/>
          <w:bCs/>
          <w:color w:val="auto"/>
          <w:sz w:val="30"/>
        </w:rPr>
      </w:pPr>
    </w:p>
    <w:p>
      <w:pPr>
        <w:spacing w:line="480" w:lineRule="auto"/>
        <w:ind w:left="2794" w:leftChars="696" w:hanging="1124" w:hangingChars="400"/>
        <w:rPr>
          <w:rFonts w:hint="eastAsia"/>
          <w:color w:val="auto"/>
          <w:sz w:val="28"/>
          <w:szCs w:val="28"/>
          <w:u w:val="single"/>
          <w:lang w:eastAsia="zh-CN"/>
        </w:rPr>
      </w:pPr>
      <w:r>
        <w:rPr>
          <w:b/>
          <w:bCs/>
          <w:color w:val="auto"/>
          <w:sz w:val="28"/>
          <w:szCs w:val="28"/>
        </w:rPr>
        <w:t>项目名称</w:t>
      </w:r>
      <w:r>
        <w:rPr>
          <w:b/>
          <w:bCs/>
          <w:color w:val="auto"/>
          <w:w w:val="95"/>
          <w:sz w:val="28"/>
          <w:szCs w:val="28"/>
        </w:rPr>
        <w:t>：</w:t>
      </w:r>
      <w:r>
        <w:rPr>
          <w:rFonts w:hint="eastAsia"/>
          <w:color w:val="auto"/>
          <w:sz w:val="28"/>
          <w:szCs w:val="28"/>
          <w:u w:val="single"/>
          <w:lang w:eastAsia="zh-CN"/>
        </w:rPr>
        <w:t>邵阳市靓影羽绒制品加工有限公司</w:t>
      </w:r>
    </w:p>
    <w:p>
      <w:pPr>
        <w:spacing w:line="480" w:lineRule="auto"/>
        <w:ind w:left="2792" w:leftChars="580" w:hanging="1400" w:hangingChars="500"/>
        <w:rPr>
          <w:rFonts w:hint="eastAsia" w:eastAsia="宋体"/>
          <w:b/>
          <w:bCs/>
          <w:color w:val="auto"/>
          <w:sz w:val="28"/>
          <w:szCs w:val="28"/>
          <w:u w:val="single"/>
          <w:lang w:eastAsia="zh-CN"/>
        </w:rPr>
      </w:pPr>
      <w:r>
        <w:rPr>
          <w:rFonts w:hint="eastAsia"/>
          <w:color w:val="auto"/>
          <w:sz w:val="28"/>
          <w:szCs w:val="28"/>
          <w:u w:val="single"/>
          <w:lang w:eastAsia="zh-CN"/>
        </w:rPr>
        <w:t>年加工</w:t>
      </w:r>
      <w:r>
        <w:rPr>
          <w:rFonts w:hint="eastAsia"/>
          <w:color w:val="auto"/>
          <w:sz w:val="28"/>
          <w:szCs w:val="28"/>
          <w:u w:val="single"/>
          <w:lang w:val="en-US" w:eastAsia="zh-CN"/>
        </w:rPr>
        <w:t>6</w:t>
      </w:r>
      <w:r>
        <w:rPr>
          <w:rFonts w:hint="eastAsia"/>
          <w:color w:val="auto"/>
          <w:sz w:val="28"/>
          <w:szCs w:val="28"/>
          <w:u w:val="single"/>
          <w:lang w:eastAsia="zh-CN"/>
        </w:rPr>
        <w:t>000t羽毛、水洗</w:t>
      </w:r>
      <w:r>
        <w:rPr>
          <w:rFonts w:hint="eastAsia"/>
          <w:color w:val="auto"/>
          <w:sz w:val="28"/>
          <w:szCs w:val="28"/>
          <w:u w:val="single"/>
          <w:lang w:val="en-US" w:eastAsia="zh-CN"/>
        </w:rPr>
        <w:t>9</w:t>
      </w:r>
      <w:r>
        <w:rPr>
          <w:rFonts w:hint="eastAsia"/>
          <w:color w:val="auto"/>
          <w:sz w:val="28"/>
          <w:szCs w:val="28"/>
          <w:u w:val="single"/>
          <w:lang w:eastAsia="zh-CN"/>
        </w:rPr>
        <w:t>00t羽绒生产线建设项目</w:t>
      </w:r>
    </w:p>
    <w:p>
      <w:pPr>
        <w:tabs>
          <w:tab w:val="left" w:pos="1560"/>
        </w:tabs>
        <w:wordWrap w:val="0"/>
        <w:spacing w:line="480" w:lineRule="auto"/>
        <w:ind w:firstLine="0" w:firstLineChars="0"/>
        <w:jc w:val="center"/>
        <w:rPr>
          <w:b/>
          <w:bCs/>
          <w:color w:val="auto"/>
          <w:sz w:val="32"/>
        </w:rPr>
      </w:pPr>
    </w:p>
    <w:p>
      <w:pPr>
        <w:tabs>
          <w:tab w:val="left" w:pos="1560"/>
        </w:tabs>
        <w:wordWrap w:val="0"/>
        <w:spacing w:line="480" w:lineRule="auto"/>
        <w:ind w:firstLine="0" w:firstLineChars="0"/>
        <w:jc w:val="center"/>
        <w:rPr>
          <w:b/>
          <w:bCs/>
          <w:color w:val="auto"/>
          <w:sz w:val="32"/>
          <w:u w:val="single"/>
        </w:rPr>
      </w:pPr>
      <w:r>
        <w:rPr>
          <w:b/>
          <w:bCs/>
          <w:color w:val="auto"/>
          <w:sz w:val="32"/>
        </w:rPr>
        <w:t>建设单位（盖章）：</w:t>
      </w:r>
      <w:r>
        <w:rPr>
          <w:rFonts w:hint="eastAsia"/>
          <w:color w:val="auto"/>
          <w:sz w:val="32"/>
          <w:u w:val="single"/>
          <w:lang w:eastAsia="zh-CN"/>
        </w:rPr>
        <w:t>邵阳市靓影羽绒制品加工有限公司</w:t>
      </w:r>
    </w:p>
    <w:p>
      <w:pPr>
        <w:spacing w:line="480" w:lineRule="auto"/>
        <w:ind w:firstLine="643"/>
        <w:jc w:val="center"/>
        <w:rPr>
          <w:b/>
          <w:bCs/>
          <w:color w:val="auto"/>
          <w:sz w:val="32"/>
          <w:u w:val="single"/>
        </w:rPr>
      </w:pPr>
    </w:p>
    <w:p>
      <w:pPr>
        <w:spacing w:line="480" w:lineRule="auto"/>
        <w:ind w:firstLine="643"/>
        <w:jc w:val="center"/>
        <w:rPr>
          <w:b/>
          <w:bCs/>
          <w:color w:val="auto"/>
          <w:sz w:val="32"/>
        </w:rPr>
      </w:pPr>
    </w:p>
    <w:p>
      <w:pPr>
        <w:spacing w:line="480" w:lineRule="auto"/>
        <w:ind w:firstLine="643"/>
        <w:jc w:val="center"/>
        <w:rPr>
          <w:b/>
          <w:bCs/>
          <w:color w:val="auto"/>
          <w:sz w:val="32"/>
        </w:rPr>
      </w:pPr>
    </w:p>
    <w:p>
      <w:pPr>
        <w:pStyle w:val="7"/>
        <w:rPr>
          <w:b/>
          <w:bCs/>
          <w:color w:val="auto"/>
          <w:sz w:val="32"/>
        </w:rPr>
      </w:pPr>
    </w:p>
    <w:p>
      <w:pPr>
        <w:ind w:firstLine="480"/>
        <w:rPr>
          <w:color w:val="auto"/>
        </w:rPr>
      </w:pPr>
    </w:p>
    <w:p>
      <w:pPr>
        <w:spacing w:line="480" w:lineRule="auto"/>
        <w:ind w:firstLine="643"/>
        <w:jc w:val="center"/>
        <w:rPr>
          <w:b/>
          <w:bCs/>
          <w:color w:val="auto"/>
          <w:sz w:val="32"/>
        </w:rPr>
      </w:pPr>
    </w:p>
    <w:p>
      <w:pPr>
        <w:spacing w:line="480" w:lineRule="auto"/>
        <w:ind w:firstLine="643"/>
        <w:jc w:val="center"/>
        <w:rPr>
          <w:b/>
          <w:bCs/>
          <w:color w:val="auto"/>
          <w:sz w:val="32"/>
        </w:rPr>
      </w:pPr>
    </w:p>
    <w:p>
      <w:pPr>
        <w:spacing w:line="480" w:lineRule="auto"/>
        <w:ind w:firstLine="643"/>
        <w:jc w:val="center"/>
        <w:rPr>
          <w:b/>
          <w:bCs/>
          <w:color w:val="auto"/>
          <w:sz w:val="32"/>
        </w:rPr>
      </w:pPr>
    </w:p>
    <w:p>
      <w:pPr>
        <w:spacing w:line="600" w:lineRule="exact"/>
        <w:ind w:firstLine="0" w:firstLineChars="0"/>
        <w:jc w:val="center"/>
        <w:rPr>
          <w:b/>
          <w:color w:val="auto"/>
          <w:sz w:val="32"/>
          <w:szCs w:val="32"/>
        </w:rPr>
      </w:pPr>
      <w:r>
        <w:rPr>
          <w:b/>
          <w:color w:val="auto"/>
          <w:sz w:val="32"/>
          <w:szCs w:val="32"/>
        </w:rPr>
        <w:t>编制单位：</w:t>
      </w:r>
      <w:r>
        <w:rPr>
          <w:rFonts w:hint="eastAsia"/>
          <w:b/>
          <w:color w:val="auto"/>
          <w:sz w:val="32"/>
          <w:szCs w:val="32"/>
        </w:rPr>
        <w:t>湖南</w:t>
      </w:r>
      <w:r>
        <w:rPr>
          <w:rFonts w:hint="eastAsia"/>
          <w:b/>
          <w:color w:val="auto"/>
          <w:sz w:val="32"/>
          <w:szCs w:val="32"/>
          <w:lang w:eastAsia="zh-CN"/>
        </w:rPr>
        <w:t>朗誉</w:t>
      </w:r>
      <w:r>
        <w:rPr>
          <w:rFonts w:hint="eastAsia"/>
          <w:b/>
          <w:color w:val="auto"/>
          <w:sz w:val="32"/>
          <w:szCs w:val="32"/>
        </w:rPr>
        <w:t>环保</w:t>
      </w:r>
      <w:r>
        <w:rPr>
          <w:rFonts w:hint="eastAsia"/>
          <w:b/>
          <w:color w:val="auto"/>
          <w:sz w:val="32"/>
          <w:szCs w:val="32"/>
          <w:lang w:eastAsia="zh-CN"/>
        </w:rPr>
        <w:t>科技</w:t>
      </w:r>
      <w:r>
        <w:rPr>
          <w:rFonts w:hint="eastAsia"/>
          <w:b/>
          <w:color w:val="auto"/>
          <w:sz w:val="32"/>
          <w:szCs w:val="32"/>
        </w:rPr>
        <w:t>有限公司</w:t>
      </w:r>
    </w:p>
    <w:p>
      <w:pPr>
        <w:spacing w:line="480" w:lineRule="auto"/>
        <w:ind w:firstLine="0" w:firstLineChars="0"/>
        <w:jc w:val="center"/>
        <w:rPr>
          <w:b/>
          <w:bCs/>
          <w:color w:val="auto"/>
          <w:sz w:val="32"/>
        </w:rPr>
      </w:pPr>
      <w:r>
        <w:rPr>
          <w:b/>
          <w:bCs/>
          <w:color w:val="auto"/>
          <w:sz w:val="32"/>
        </w:rPr>
        <w:t>编制日期：20</w:t>
      </w:r>
      <w:r>
        <w:rPr>
          <w:rFonts w:hint="eastAsia"/>
          <w:b/>
          <w:bCs/>
          <w:color w:val="auto"/>
          <w:sz w:val="32"/>
          <w:lang w:val="en-US" w:eastAsia="zh-CN"/>
        </w:rPr>
        <w:t>20</w:t>
      </w:r>
      <w:r>
        <w:rPr>
          <w:b/>
          <w:bCs/>
          <w:color w:val="auto"/>
          <w:sz w:val="32"/>
        </w:rPr>
        <w:t>年</w:t>
      </w:r>
      <w:r>
        <w:rPr>
          <w:rFonts w:hint="eastAsia"/>
          <w:b/>
          <w:bCs/>
          <w:color w:val="auto"/>
          <w:sz w:val="32"/>
          <w:lang w:val="en-US" w:eastAsia="zh-CN"/>
        </w:rPr>
        <w:t>11</w:t>
      </w:r>
      <w:r>
        <w:rPr>
          <w:b/>
          <w:bCs/>
          <w:color w:val="auto"/>
          <w:sz w:val="32"/>
        </w:rPr>
        <w:t>月</w:t>
      </w:r>
    </w:p>
    <w:p>
      <w:pPr>
        <w:spacing w:line="360" w:lineRule="auto"/>
        <w:ind w:left="0" w:leftChars="0" w:firstLine="0" w:firstLineChars="0"/>
        <w:jc w:val="both"/>
        <w:rPr>
          <w:color w:val="auto"/>
          <w:sz w:val="32"/>
        </w:rPr>
      </w:pPr>
    </w:p>
    <w:p>
      <w:pPr>
        <w:spacing w:line="360" w:lineRule="auto"/>
        <w:ind w:firstLine="723"/>
        <w:rPr>
          <w:b/>
          <w:color w:val="auto"/>
          <w:sz w:val="36"/>
          <w:szCs w:val="36"/>
        </w:rPr>
        <w:sectPr>
          <w:footerReference r:id="rId7" w:type="first"/>
          <w:headerReference r:id="rId5" w:type="default"/>
          <w:footerReference r:id="rId6" w:type="default"/>
          <w:pgSz w:w="11906" w:h="16838"/>
          <w:pgMar w:top="1402" w:right="1106" w:bottom="1091" w:left="1620" w:header="851" w:footer="992" w:gutter="0"/>
          <w:pgNumType w:fmt="numberInDash" w:start="0"/>
          <w:cols w:space="720" w:num="1"/>
          <w:titlePg/>
          <w:docGrid w:type="lines" w:linePitch="312" w:charSpace="0"/>
        </w:sectPr>
      </w:pPr>
    </w:p>
    <w:p>
      <w:pPr>
        <w:pStyle w:val="7"/>
        <w:rPr>
          <w:color w:val="auto"/>
        </w:rPr>
      </w:pPr>
    </w:p>
    <w:p>
      <w:pPr>
        <w:spacing w:line="360" w:lineRule="auto"/>
        <w:ind w:firstLine="0" w:firstLineChars="0"/>
        <w:jc w:val="center"/>
        <w:rPr>
          <w:b/>
          <w:color w:val="auto"/>
          <w:sz w:val="36"/>
          <w:szCs w:val="36"/>
        </w:rPr>
      </w:pPr>
    </w:p>
    <w:p>
      <w:pPr>
        <w:spacing w:line="360" w:lineRule="auto"/>
        <w:ind w:firstLine="0" w:firstLineChars="0"/>
        <w:jc w:val="center"/>
      </w:pPr>
      <w:r>
        <w:rPr>
          <w:b/>
          <w:color w:val="auto"/>
          <w:sz w:val="36"/>
          <w:szCs w:val="36"/>
        </w:rPr>
        <w:t>目   录</w:t>
      </w:r>
      <w:r>
        <w:rPr>
          <w:color w:val="auto"/>
          <w:sz w:val="28"/>
          <w:szCs w:val="28"/>
        </w:rPr>
        <w:fldChar w:fldCharType="begin"/>
      </w:r>
      <w:r>
        <w:rPr>
          <w:color w:val="auto"/>
          <w:sz w:val="28"/>
          <w:szCs w:val="28"/>
        </w:rPr>
        <w:instrText xml:space="preserve"> TOC \o "1-1" \h \z \u </w:instrText>
      </w:r>
      <w:r>
        <w:rPr>
          <w:color w:val="auto"/>
          <w:sz w:val="28"/>
          <w:szCs w:val="28"/>
        </w:rPr>
        <w:fldChar w:fldCharType="separate"/>
      </w:r>
    </w:p>
    <w:p>
      <w:pPr>
        <w:pStyle w:val="11"/>
        <w:tabs>
          <w:tab w:val="right" w:leader="dot" w:pos="9180"/>
        </w:tabs>
      </w:pPr>
      <w:r>
        <w:rPr>
          <w:color w:val="auto"/>
          <w:szCs w:val="28"/>
        </w:rPr>
        <w:fldChar w:fldCharType="begin"/>
      </w:r>
      <w:r>
        <w:rPr>
          <w:szCs w:val="28"/>
        </w:rPr>
        <w:instrText xml:space="preserve"> HYPERLINK \l _Toc31882 </w:instrText>
      </w:r>
      <w:r>
        <w:rPr>
          <w:szCs w:val="28"/>
        </w:rPr>
        <w:fldChar w:fldCharType="separate"/>
      </w:r>
      <w:r>
        <w:t>建设项目基本情况</w:t>
      </w:r>
      <w:r>
        <w:tab/>
      </w:r>
      <w:r>
        <w:fldChar w:fldCharType="begin"/>
      </w:r>
      <w:r>
        <w:instrText xml:space="preserve"> PAGEREF _Toc31882 </w:instrText>
      </w:r>
      <w:r>
        <w:fldChar w:fldCharType="separate"/>
      </w:r>
      <w:r>
        <w:t>1</w:t>
      </w:r>
      <w:r>
        <w:fldChar w:fldCharType="end"/>
      </w:r>
      <w:r>
        <w:rPr>
          <w:color w:val="auto"/>
          <w:szCs w:val="28"/>
        </w:rPr>
        <w:fldChar w:fldCharType="end"/>
      </w:r>
    </w:p>
    <w:p>
      <w:pPr>
        <w:pStyle w:val="11"/>
        <w:tabs>
          <w:tab w:val="right" w:leader="dot" w:pos="9180"/>
        </w:tabs>
      </w:pPr>
      <w:r>
        <w:rPr>
          <w:color w:val="auto"/>
          <w:szCs w:val="28"/>
        </w:rPr>
        <w:fldChar w:fldCharType="begin"/>
      </w:r>
      <w:r>
        <w:rPr>
          <w:szCs w:val="28"/>
        </w:rPr>
        <w:instrText xml:space="preserve"> HYPERLINK \l _Toc15648 </w:instrText>
      </w:r>
      <w:r>
        <w:rPr>
          <w:szCs w:val="28"/>
        </w:rPr>
        <w:fldChar w:fldCharType="separate"/>
      </w:r>
      <w:r>
        <w:t>建设项目所在地自然环境简况</w:t>
      </w:r>
      <w:r>
        <w:tab/>
      </w:r>
      <w:r>
        <w:fldChar w:fldCharType="begin"/>
      </w:r>
      <w:r>
        <w:instrText xml:space="preserve"> PAGEREF _Toc15648 </w:instrText>
      </w:r>
      <w:r>
        <w:fldChar w:fldCharType="separate"/>
      </w:r>
      <w:r>
        <w:t>7</w:t>
      </w:r>
      <w:r>
        <w:fldChar w:fldCharType="end"/>
      </w:r>
      <w:r>
        <w:rPr>
          <w:color w:val="auto"/>
          <w:szCs w:val="28"/>
        </w:rPr>
        <w:fldChar w:fldCharType="end"/>
      </w:r>
    </w:p>
    <w:p>
      <w:pPr>
        <w:pStyle w:val="11"/>
        <w:tabs>
          <w:tab w:val="right" w:leader="dot" w:pos="9180"/>
        </w:tabs>
      </w:pPr>
      <w:r>
        <w:rPr>
          <w:color w:val="auto"/>
          <w:szCs w:val="28"/>
        </w:rPr>
        <w:fldChar w:fldCharType="begin"/>
      </w:r>
      <w:r>
        <w:rPr>
          <w:szCs w:val="28"/>
        </w:rPr>
        <w:instrText xml:space="preserve"> HYPERLINK \l _Toc8170 </w:instrText>
      </w:r>
      <w:r>
        <w:rPr>
          <w:szCs w:val="28"/>
        </w:rPr>
        <w:fldChar w:fldCharType="separate"/>
      </w:r>
      <w:r>
        <w:t>环境质量状况</w:t>
      </w:r>
      <w:r>
        <w:tab/>
      </w:r>
      <w:r>
        <w:fldChar w:fldCharType="begin"/>
      </w:r>
      <w:r>
        <w:instrText xml:space="preserve"> PAGEREF _Toc8170 </w:instrText>
      </w:r>
      <w:r>
        <w:fldChar w:fldCharType="separate"/>
      </w:r>
      <w:r>
        <w:t>9</w:t>
      </w:r>
      <w:r>
        <w:fldChar w:fldCharType="end"/>
      </w:r>
      <w:r>
        <w:rPr>
          <w:color w:val="auto"/>
          <w:szCs w:val="28"/>
        </w:rPr>
        <w:fldChar w:fldCharType="end"/>
      </w:r>
    </w:p>
    <w:p>
      <w:pPr>
        <w:pStyle w:val="11"/>
        <w:tabs>
          <w:tab w:val="right" w:leader="dot" w:pos="9180"/>
        </w:tabs>
      </w:pPr>
      <w:r>
        <w:rPr>
          <w:color w:val="auto"/>
          <w:szCs w:val="28"/>
        </w:rPr>
        <w:fldChar w:fldCharType="begin"/>
      </w:r>
      <w:r>
        <w:rPr>
          <w:szCs w:val="28"/>
        </w:rPr>
        <w:instrText xml:space="preserve"> HYPERLINK \l _Toc12824 </w:instrText>
      </w:r>
      <w:r>
        <w:rPr>
          <w:szCs w:val="28"/>
        </w:rPr>
        <w:fldChar w:fldCharType="separate"/>
      </w:r>
      <w:r>
        <w:t>评价适用标准</w:t>
      </w:r>
      <w:r>
        <w:tab/>
      </w:r>
      <w:r>
        <w:fldChar w:fldCharType="begin"/>
      </w:r>
      <w:r>
        <w:instrText xml:space="preserve"> PAGEREF _Toc12824 </w:instrText>
      </w:r>
      <w:r>
        <w:fldChar w:fldCharType="separate"/>
      </w:r>
      <w:r>
        <w:t>12</w:t>
      </w:r>
      <w:r>
        <w:fldChar w:fldCharType="end"/>
      </w:r>
      <w:r>
        <w:rPr>
          <w:color w:val="auto"/>
          <w:szCs w:val="28"/>
        </w:rPr>
        <w:fldChar w:fldCharType="end"/>
      </w:r>
    </w:p>
    <w:p>
      <w:pPr>
        <w:pStyle w:val="11"/>
        <w:tabs>
          <w:tab w:val="right" w:leader="dot" w:pos="9180"/>
        </w:tabs>
      </w:pPr>
      <w:r>
        <w:rPr>
          <w:color w:val="auto"/>
          <w:szCs w:val="28"/>
        </w:rPr>
        <w:fldChar w:fldCharType="begin"/>
      </w:r>
      <w:r>
        <w:rPr>
          <w:szCs w:val="28"/>
        </w:rPr>
        <w:instrText xml:space="preserve"> HYPERLINK \l _Toc4956 </w:instrText>
      </w:r>
      <w:r>
        <w:rPr>
          <w:szCs w:val="28"/>
        </w:rPr>
        <w:fldChar w:fldCharType="separate"/>
      </w:r>
      <w:r>
        <w:rPr>
          <w:rFonts w:hint="eastAsia"/>
        </w:rPr>
        <w:t>工程分析</w:t>
      </w:r>
      <w:r>
        <w:tab/>
      </w:r>
      <w:r>
        <w:fldChar w:fldCharType="begin"/>
      </w:r>
      <w:r>
        <w:instrText xml:space="preserve"> PAGEREF _Toc4956 </w:instrText>
      </w:r>
      <w:r>
        <w:fldChar w:fldCharType="separate"/>
      </w:r>
      <w:r>
        <w:t>15</w:t>
      </w:r>
      <w:r>
        <w:fldChar w:fldCharType="end"/>
      </w:r>
      <w:r>
        <w:rPr>
          <w:color w:val="auto"/>
          <w:szCs w:val="28"/>
        </w:rPr>
        <w:fldChar w:fldCharType="end"/>
      </w:r>
    </w:p>
    <w:p>
      <w:pPr>
        <w:pStyle w:val="11"/>
        <w:tabs>
          <w:tab w:val="right" w:leader="dot" w:pos="9180"/>
        </w:tabs>
      </w:pPr>
      <w:r>
        <w:rPr>
          <w:color w:val="auto"/>
          <w:szCs w:val="28"/>
        </w:rPr>
        <w:fldChar w:fldCharType="begin"/>
      </w:r>
      <w:r>
        <w:rPr>
          <w:szCs w:val="28"/>
        </w:rPr>
        <w:instrText xml:space="preserve"> HYPERLINK \l _Toc4566 </w:instrText>
      </w:r>
      <w:r>
        <w:rPr>
          <w:szCs w:val="28"/>
        </w:rPr>
        <w:fldChar w:fldCharType="separate"/>
      </w:r>
      <w:r>
        <w:rPr>
          <w:rFonts w:hint="eastAsia"/>
          <w:highlight w:val="none"/>
        </w:rPr>
        <w:t>项目主要污染物产生及排放情况</w:t>
      </w:r>
      <w:r>
        <w:tab/>
      </w:r>
      <w:r>
        <w:fldChar w:fldCharType="begin"/>
      </w:r>
      <w:r>
        <w:instrText xml:space="preserve"> PAGEREF _Toc4566 </w:instrText>
      </w:r>
      <w:r>
        <w:fldChar w:fldCharType="separate"/>
      </w:r>
      <w:r>
        <w:t>20</w:t>
      </w:r>
      <w:r>
        <w:fldChar w:fldCharType="end"/>
      </w:r>
      <w:r>
        <w:rPr>
          <w:color w:val="auto"/>
          <w:szCs w:val="28"/>
        </w:rPr>
        <w:fldChar w:fldCharType="end"/>
      </w:r>
    </w:p>
    <w:p>
      <w:pPr>
        <w:pStyle w:val="11"/>
        <w:tabs>
          <w:tab w:val="right" w:leader="dot" w:pos="9180"/>
        </w:tabs>
      </w:pPr>
      <w:r>
        <w:rPr>
          <w:color w:val="auto"/>
          <w:szCs w:val="28"/>
        </w:rPr>
        <w:fldChar w:fldCharType="begin"/>
      </w:r>
      <w:r>
        <w:rPr>
          <w:szCs w:val="28"/>
        </w:rPr>
        <w:instrText xml:space="preserve"> HYPERLINK \l _Toc12940 </w:instrText>
      </w:r>
      <w:r>
        <w:rPr>
          <w:szCs w:val="28"/>
        </w:rPr>
        <w:fldChar w:fldCharType="separate"/>
      </w:r>
      <w:r>
        <w:rPr>
          <w:rFonts w:hint="eastAsia"/>
          <w:szCs w:val="30"/>
        </w:rPr>
        <w:t>环境影响分析</w:t>
      </w:r>
      <w:r>
        <w:tab/>
      </w:r>
      <w:r>
        <w:fldChar w:fldCharType="begin"/>
      </w:r>
      <w:r>
        <w:instrText xml:space="preserve"> PAGEREF _Toc12940 </w:instrText>
      </w:r>
      <w:r>
        <w:fldChar w:fldCharType="separate"/>
      </w:r>
      <w:r>
        <w:t>22</w:t>
      </w:r>
      <w:r>
        <w:fldChar w:fldCharType="end"/>
      </w:r>
      <w:r>
        <w:rPr>
          <w:color w:val="auto"/>
          <w:szCs w:val="28"/>
        </w:rPr>
        <w:fldChar w:fldCharType="end"/>
      </w:r>
    </w:p>
    <w:p>
      <w:pPr>
        <w:pStyle w:val="11"/>
        <w:tabs>
          <w:tab w:val="right" w:leader="dot" w:pos="9180"/>
        </w:tabs>
      </w:pPr>
      <w:r>
        <w:rPr>
          <w:color w:val="auto"/>
          <w:szCs w:val="28"/>
        </w:rPr>
        <w:fldChar w:fldCharType="begin"/>
      </w:r>
      <w:r>
        <w:rPr>
          <w:szCs w:val="28"/>
        </w:rPr>
        <w:instrText xml:space="preserve"> HYPERLINK \l _Toc13100 </w:instrText>
      </w:r>
      <w:r>
        <w:rPr>
          <w:szCs w:val="28"/>
        </w:rPr>
        <w:fldChar w:fldCharType="separate"/>
      </w:r>
      <w:r>
        <w:rPr>
          <w:rFonts w:hint="eastAsia"/>
        </w:rPr>
        <w:t>建设项目采取的防治措施及治理效果</w:t>
      </w:r>
      <w:r>
        <w:tab/>
      </w:r>
      <w:r>
        <w:fldChar w:fldCharType="begin"/>
      </w:r>
      <w:r>
        <w:instrText xml:space="preserve"> PAGEREF _Toc13100 </w:instrText>
      </w:r>
      <w:r>
        <w:fldChar w:fldCharType="separate"/>
      </w:r>
      <w:r>
        <w:t>30</w:t>
      </w:r>
      <w:r>
        <w:fldChar w:fldCharType="end"/>
      </w:r>
      <w:r>
        <w:rPr>
          <w:color w:val="auto"/>
          <w:szCs w:val="28"/>
        </w:rPr>
        <w:fldChar w:fldCharType="end"/>
      </w:r>
    </w:p>
    <w:p>
      <w:pPr>
        <w:pStyle w:val="11"/>
        <w:tabs>
          <w:tab w:val="right" w:leader="dot" w:pos="9180"/>
        </w:tabs>
      </w:pPr>
      <w:r>
        <w:rPr>
          <w:color w:val="auto"/>
          <w:szCs w:val="28"/>
        </w:rPr>
        <w:fldChar w:fldCharType="begin"/>
      </w:r>
      <w:r>
        <w:rPr>
          <w:szCs w:val="28"/>
        </w:rPr>
        <w:instrText xml:space="preserve"> HYPERLINK \l _Toc9074 </w:instrText>
      </w:r>
      <w:r>
        <w:rPr>
          <w:szCs w:val="28"/>
        </w:rPr>
        <w:fldChar w:fldCharType="separate"/>
      </w:r>
      <w:r>
        <w:rPr>
          <w:rFonts w:hint="eastAsia"/>
        </w:rPr>
        <w:t>结论与建议</w:t>
      </w:r>
      <w:r>
        <w:tab/>
      </w:r>
      <w:r>
        <w:fldChar w:fldCharType="begin"/>
      </w:r>
      <w:r>
        <w:instrText xml:space="preserve"> PAGEREF _Toc9074 </w:instrText>
      </w:r>
      <w:r>
        <w:fldChar w:fldCharType="separate"/>
      </w:r>
      <w:r>
        <w:t>31</w:t>
      </w:r>
      <w:r>
        <w:fldChar w:fldCharType="end"/>
      </w:r>
      <w:r>
        <w:rPr>
          <w:color w:val="auto"/>
          <w:szCs w:val="28"/>
        </w:rPr>
        <w:fldChar w:fldCharType="end"/>
      </w:r>
    </w:p>
    <w:p>
      <w:pPr>
        <w:pStyle w:val="2"/>
        <w:spacing w:line="240" w:lineRule="auto"/>
        <w:ind w:left="0" w:firstLine="0" w:firstLineChars="0"/>
        <w:jc w:val="center"/>
        <w:rPr>
          <w:b/>
          <w:bCs/>
          <w:color w:val="auto"/>
        </w:rPr>
      </w:pPr>
      <w:r>
        <w:rPr>
          <w:color w:val="auto"/>
          <w:szCs w:val="28"/>
        </w:rPr>
        <w:fldChar w:fldCharType="end"/>
      </w:r>
    </w:p>
    <w:p>
      <w:pPr>
        <w:pStyle w:val="7"/>
        <w:jc w:val="both"/>
        <w:rPr>
          <w:color w:val="auto"/>
        </w:rPr>
      </w:pPr>
      <w:r>
        <w:rPr>
          <w:b/>
          <w:bCs/>
          <w:color w:val="auto"/>
        </w:rPr>
        <w:t>附件：</w:t>
      </w:r>
      <w:r>
        <w:rPr>
          <w:color w:val="auto"/>
        </w:rPr>
        <w:t>附件1  环评委托书</w:t>
      </w:r>
    </w:p>
    <w:p>
      <w:pPr>
        <w:pStyle w:val="7"/>
        <w:ind w:firstLine="630" w:firstLineChars="300"/>
        <w:jc w:val="both"/>
        <w:rPr>
          <w:rFonts w:hint="eastAsia" w:eastAsia="宋体"/>
          <w:color w:val="auto"/>
          <w:lang w:eastAsia="zh-CN"/>
        </w:rPr>
      </w:pPr>
      <w:r>
        <w:rPr>
          <w:color w:val="auto"/>
        </w:rPr>
        <w:t xml:space="preserve">附件2  </w:t>
      </w:r>
      <w:r>
        <w:rPr>
          <w:rFonts w:hint="eastAsia"/>
          <w:color w:val="auto"/>
          <w:lang w:eastAsia="zh-CN"/>
        </w:rPr>
        <w:t>营业执照</w:t>
      </w:r>
    </w:p>
    <w:p>
      <w:pPr>
        <w:pStyle w:val="7"/>
        <w:ind w:firstLine="630" w:firstLineChars="300"/>
        <w:jc w:val="both"/>
        <w:rPr>
          <w:color w:val="auto"/>
        </w:rPr>
      </w:pPr>
      <w:r>
        <w:rPr>
          <w:color w:val="auto"/>
        </w:rPr>
        <w:t>附件</w:t>
      </w:r>
      <w:r>
        <w:rPr>
          <w:rFonts w:hint="eastAsia"/>
          <w:color w:val="auto"/>
          <w:lang w:val="en-US" w:eastAsia="zh-CN"/>
        </w:rPr>
        <w:t>3</w:t>
      </w:r>
      <w:r>
        <w:rPr>
          <w:color w:val="auto"/>
        </w:rPr>
        <w:t xml:space="preserve">  </w:t>
      </w:r>
      <w:r>
        <w:rPr>
          <w:rFonts w:hint="eastAsia"/>
          <w:color w:val="auto"/>
        </w:rPr>
        <w:t>建设项目</w:t>
      </w:r>
      <w:r>
        <w:rPr>
          <w:rFonts w:hint="eastAsia"/>
          <w:color w:val="auto"/>
          <w:lang w:eastAsia="zh-CN"/>
        </w:rPr>
        <w:t>大气</w:t>
      </w:r>
      <w:r>
        <w:rPr>
          <w:rFonts w:hint="eastAsia"/>
          <w:color w:val="auto"/>
        </w:rPr>
        <w:t>环境影响评价自查表</w:t>
      </w:r>
    </w:p>
    <w:p>
      <w:pPr>
        <w:pStyle w:val="7"/>
        <w:ind w:firstLine="630" w:firstLineChars="300"/>
        <w:jc w:val="both"/>
        <w:rPr>
          <w:color w:val="auto"/>
        </w:rPr>
      </w:pPr>
      <w:r>
        <w:rPr>
          <w:color w:val="auto"/>
        </w:rPr>
        <w:t>附件</w:t>
      </w:r>
      <w:r>
        <w:rPr>
          <w:rFonts w:hint="eastAsia"/>
          <w:color w:val="auto"/>
          <w:lang w:val="en-US" w:eastAsia="zh-CN"/>
        </w:rPr>
        <w:t>4</w:t>
      </w:r>
      <w:r>
        <w:rPr>
          <w:color w:val="auto"/>
        </w:rPr>
        <w:t xml:space="preserve">  </w:t>
      </w:r>
      <w:r>
        <w:rPr>
          <w:rFonts w:hint="eastAsia"/>
          <w:color w:val="auto"/>
        </w:rPr>
        <w:t>建设项目</w:t>
      </w:r>
      <w:r>
        <w:rPr>
          <w:rFonts w:hint="eastAsia"/>
          <w:color w:val="auto"/>
          <w:lang w:eastAsia="zh-CN"/>
        </w:rPr>
        <w:t>地表水环境</w:t>
      </w:r>
      <w:r>
        <w:rPr>
          <w:rFonts w:hint="eastAsia"/>
          <w:color w:val="auto"/>
        </w:rPr>
        <w:t>影响评价自查表</w:t>
      </w:r>
    </w:p>
    <w:p>
      <w:pPr>
        <w:pStyle w:val="7"/>
        <w:ind w:firstLine="630" w:firstLineChars="300"/>
        <w:jc w:val="both"/>
        <w:rPr>
          <w:rFonts w:hint="default" w:eastAsia="宋体"/>
          <w:color w:val="auto"/>
          <w:lang w:val="en-US" w:eastAsia="zh-CN"/>
        </w:rPr>
      </w:pPr>
      <w:r>
        <w:rPr>
          <w:color w:val="auto"/>
        </w:rPr>
        <w:t>附件</w:t>
      </w:r>
      <w:r>
        <w:rPr>
          <w:rFonts w:hint="eastAsia"/>
          <w:color w:val="auto"/>
          <w:lang w:val="en-US" w:eastAsia="zh-CN"/>
        </w:rPr>
        <w:t>5</w:t>
      </w:r>
      <w:r>
        <w:rPr>
          <w:color w:val="auto"/>
        </w:rPr>
        <w:t xml:space="preserve"> </w:t>
      </w:r>
      <w:r>
        <w:rPr>
          <w:rFonts w:hint="eastAsia"/>
          <w:color w:val="auto"/>
          <w:lang w:val="en-US" w:eastAsia="zh-CN"/>
        </w:rPr>
        <w:t xml:space="preserve"> 建设项目环境风险评价自查表</w:t>
      </w:r>
    </w:p>
    <w:p>
      <w:pPr>
        <w:pStyle w:val="7"/>
        <w:jc w:val="both"/>
        <w:rPr>
          <w:rStyle w:val="16"/>
          <w:b/>
          <w:bCs/>
          <w:color w:val="auto"/>
        </w:rPr>
      </w:pPr>
    </w:p>
    <w:p>
      <w:pPr>
        <w:pStyle w:val="7"/>
        <w:jc w:val="both"/>
        <w:rPr>
          <w:color w:val="auto"/>
        </w:rPr>
      </w:pPr>
      <w:r>
        <w:rPr>
          <w:rStyle w:val="16"/>
          <w:b/>
          <w:bCs/>
          <w:color w:val="auto"/>
        </w:rPr>
        <w:t>附</w:t>
      </w:r>
      <w:r>
        <w:rPr>
          <w:rStyle w:val="16"/>
          <w:rFonts w:hint="eastAsia"/>
          <w:b/>
          <w:bCs/>
          <w:color w:val="auto"/>
        </w:rPr>
        <w:t>图</w:t>
      </w:r>
      <w:r>
        <w:rPr>
          <w:rStyle w:val="16"/>
          <w:b/>
          <w:bCs/>
          <w:color w:val="auto"/>
        </w:rPr>
        <w:t>：</w:t>
      </w:r>
      <w:r>
        <w:rPr>
          <w:color w:val="auto"/>
        </w:rPr>
        <w:t>附图1  项目地理位置示意图</w:t>
      </w:r>
    </w:p>
    <w:p>
      <w:pPr>
        <w:pStyle w:val="7"/>
        <w:ind w:firstLine="630" w:firstLineChars="300"/>
        <w:jc w:val="both"/>
        <w:rPr>
          <w:color w:val="auto"/>
        </w:rPr>
      </w:pPr>
      <w:r>
        <w:rPr>
          <w:color w:val="auto"/>
        </w:rPr>
        <w:t xml:space="preserve">附图2  </w:t>
      </w:r>
      <w:r>
        <w:rPr>
          <w:rFonts w:hint="eastAsia"/>
          <w:color w:val="auto"/>
          <w:lang w:eastAsia="zh-CN"/>
        </w:rPr>
        <w:t>环境质量现状</w:t>
      </w:r>
      <w:r>
        <w:rPr>
          <w:color w:val="auto"/>
        </w:rPr>
        <w:t>监测布点示意图</w:t>
      </w:r>
    </w:p>
    <w:p>
      <w:pPr>
        <w:pStyle w:val="7"/>
        <w:ind w:firstLine="630" w:firstLineChars="300"/>
        <w:jc w:val="both"/>
        <w:rPr>
          <w:rFonts w:hint="eastAsia" w:eastAsia="宋体"/>
          <w:color w:val="auto"/>
          <w:lang w:eastAsia="zh-CN"/>
        </w:rPr>
      </w:pPr>
      <w:r>
        <w:rPr>
          <w:color w:val="auto"/>
        </w:rPr>
        <w:t xml:space="preserve">附图3  </w:t>
      </w:r>
      <w:r>
        <w:rPr>
          <w:rFonts w:hint="eastAsia"/>
          <w:color w:val="auto"/>
          <w:lang w:eastAsia="zh-CN"/>
        </w:rPr>
        <w:t>主要环境保护目标示意图</w:t>
      </w:r>
    </w:p>
    <w:p>
      <w:pPr>
        <w:pStyle w:val="7"/>
        <w:ind w:firstLine="630" w:firstLineChars="300"/>
        <w:jc w:val="both"/>
        <w:rPr>
          <w:rFonts w:hint="default"/>
          <w:color w:val="auto"/>
          <w:lang w:val="en-US"/>
        </w:rPr>
      </w:pPr>
      <w:r>
        <w:rPr>
          <w:color w:val="auto"/>
        </w:rPr>
        <w:t>附图</w:t>
      </w:r>
      <w:r>
        <w:rPr>
          <w:rFonts w:hint="eastAsia"/>
          <w:color w:val="auto"/>
          <w:lang w:val="en-US" w:eastAsia="zh-CN"/>
        </w:rPr>
        <w:t>4  平面布置示意图</w:t>
      </w:r>
    </w:p>
    <w:p>
      <w:pPr>
        <w:pStyle w:val="7"/>
        <w:jc w:val="both"/>
        <w:rPr>
          <w:b/>
          <w:bCs/>
          <w:color w:val="auto"/>
        </w:rPr>
      </w:pPr>
    </w:p>
    <w:p>
      <w:pPr>
        <w:pStyle w:val="7"/>
        <w:jc w:val="both"/>
        <w:rPr>
          <w:color w:val="auto"/>
        </w:rPr>
      </w:pPr>
      <w:r>
        <w:rPr>
          <w:b/>
          <w:bCs/>
          <w:color w:val="auto"/>
        </w:rPr>
        <w:t>附表：</w:t>
      </w:r>
      <w:r>
        <w:rPr>
          <w:color w:val="auto"/>
        </w:rPr>
        <w:t>附表1  建设项目环评审批基础信息表</w:t>
      </w:r>
    </w:p>
    <w:p>
      <w:pPr>
        <w:spacing w:line="360" w:lineRule="auto"/>
        <w:ind w:firstLine="640"/>
        <w:jc w:val="center"/>
        <w:rPr>
          <w:color w:val="auto"/>
          <w:sz w:val="32"/>
        </w:rPr>
      </w:pPr>
    </w:p>
    <w:p>
      <w:pPr>
        <w:spacing w:line="360" w:lineRule="auto"/>
        <w:ind w:firstLine="640"/>
        <w:jc w:val="center"/>
        <w:rPr>
          <w:color w:val="auto"/>
          <w:sz w:val="32"/>
        </w:rPr>
      </w:pPr>
    </w:p>
    <w:p>
      <w:pPr>
        <w:spacing w:line="360" w:lineRule="auto"/>
        <w:ind w:firstLine="0" w:firstLineChars="0"/>
        <w:jc w:val="both"/>
        <w:rPr>
          <w:color w:val="auto"/>
          <w:sz w:val="32"/>
        </w:rPr>
      </w:pPr>
    </w:p>
    <w:p>
      <w:pPr>
        <w:spacing w:line="360" w:lineRule="auto"/>
        <w:ind w:firstLine="0" w:firstLineChars="0"/>
        <w:jc w:val="center"/>
        <w:rPr>
          <w:color w:val="auto"/>
          <w:sz w:val="32"/>
        </w:rPr>
        <w:sectPr>
          <w:footerReference r:id="rId9" w:type="first"/>
          <w:footerReference r:id="rId8" w:type="default"/>
          <w:pgSz w:w="11906" w:h="16838"/>
          <w:pgMar w:top="1402" w:right="1106" w:bottom="1091" w:left="1620" w:header="851" w:footer="992" w:gutter="0"/>
          <w:pgNumType w:fmt="numberInDash" w:start="0"/>
          <w:cols w:space="720" w:num="1"/>
          <w:titlePg/>
          <w:docGrid w:type="lines" w:linePitch="312" w:charSpace="0"/>
        </w:sectPr>
      </w:pPr>
    </w:p>
    <w:p>
      <w:pPr>
        <w:pStyle w:val="7"/>
        <w:rPr>
          <w:color w:val="auto"/>
        </w:rPr>
      </w:pPr>
    </w:p>
    <w:p>
      <w:pPr>
        <w:spacing w:line="360" w:lineRule="auto"/>
        <w:ind w:firstLine="0" w:firstLineChars="0"/>
        <w:jc w:val="center"/>
        <w:rPr>
          <w:color w:val="auto"/>
          <w:sz w:val="32"/>
        </w:rPr>
      </w:pPr>
      <w:r>
        <w:rPr>
          <w:color w:val="auto"/>
          <w:sz w:val="32"/>
        </w:rPr>
        <w:t>《建设项目环境影响报告表》编制说明</w:t>
      </w:r>
    </w:p>
    <w:p>
      <w:pPr>
        <w:spacing w:line="360" w:lineRule="auto"/>
        <w:ind w:firstLine="640"/>
        <w:rPr>
          <w:color w:val="auto"/>
          <w:sz w:val="32"/>
        </w:rPr>
      </w:pPr>
    </w:p>
    <w:p>
      <w:pPr>
        <w:spacing w:line="360" w:lineRule="auto"/>
        <w:ind w:firstLine="560"/>
        <w:rPr>
          <w:color w:val="auto"/>
          <w:sz w:val="28"/>
        </w:rPr>
      </w:pPr>
      <w:r>
        <w:rPr>
          <w:color w:val="auto"/>
          <w:sz w:val="28"/>
        </w:rPr>
        <w:t>《建设项目环境影响报告表》由具有从事环境影响评价工作资质的单位编制。</w:t>
      </w:r>
    </w:p>
    <w:p>
      <w:pPr>
        <w:spacing w:line="360" w:lineRule="auto"/>
        <w:ind w:firstLine="560"/>
        <w:rPr>
          <w:color w:val="auto"/>
          <w:sz w:val="28"/>
        </w:rPr>
      </w:pPr>
      <w:r>
        <w:rPr>
          <w:color w:val="auto"/>
          <w:sz w:val="28"/>
        </w:rPr>
        <w:t>1、项目名称——指项目立项批复时的名称，应不超过30个字（两个英文字段作一个汉字）。</w:t>
      </w:r>
    </w:p>
    <w:p>
      <w:pPr>
        <w:spacing w:line="360" w:lineRule="auto"/>
        <w:ind w:firstLine="560"/>
        <w:rPr>
          <w:color w:val="auto"/>
          <w:sz w:val="28"/>
        </w:rPr>
      </w:pPr>
      <w:r>
        <w:rPr>
          <w:color w:val="auto"/>
          <w:sz w:val="28"/>
        </w:rPr>
        <w:t>2、建设地点——指项目所在地详细地址，公路、铁路应填写起止地点。</w:t>
      </w:r>
    </w:p>
    <w:p>
      <w:pPr>
        <w:spacing w:line="360" w:lineRule="auto"/>
        <w:ind w:firstLine="560"/>
        <w:rPr>
          <w:color w:val="auto"/>
          <w:sz w:val="28"/>
        </w:rPr>
      </w:pPr>
      <w:r>
        <w:rPr>
          <w:color w:val="auto"/>
          <w:sz w:val="28"/>
        </w:rPr>
        <w:t>3、行业类别——按国标填写。</w:t>
      </w:r>
    </w:p>
    <w:p>
      <w:pPr>
        <w:spacing w:line="360" w:lineRule="auto"/>
        <w:ind w:firstLine="560"/>
        <w:rPr>
          <w:color w:val="auto"/>
          <w:sz w:val="28"/>
        </w:rPr>
      </w:pPr>
      <w:r>
        <w:rPr>
          <w:color w:val="auto"/>
          <w:sz w:val="28"/>
        </w:rPr>
        <w:t>4、总投资——指项目投资总额。</w:t>
      </w:r>
    </w:p>
    <w:p>
      <w:pPr>
        <w:spacing w:line="360" w:lineRule="auto"/>
        <w:ind w:firstLine="560"/>
        <w:rPr>
          <w:color w:val="auto"/>
          <w:sz w:val="28"/>
        </w:rPr>
      </w:pPr>
      <w:r>
        <w:rPr>
          <w:color w:val="auto"/>
          <w:sz w:val="28"/>
        </w:rPr>
        <w:t>5、主要环境保护目标——指项目区周围一定范围内集中居民住宅区、学校、医院、保护文物、风景名胜区、水源地和生态敏感点等，应尽可能给出保护目标、性质、规模和距厂界距离等。</w:t>
      </w:r>
    </w:p>
    <w:p>
      <w:pPr>
        <w:spacing w:line="360" w:lineRule="auto"/>
        <w:ind w:firstLine="560"/>
        <w:rPr>
          <w:color w:val="auto"/>
          <w:sz w:val="28"/>
        </w:rPr>
      </w:pPr>
      <w:r>
        <w:rPr>
          <w:color w:val="auto"/>
          <w:sz w:val="28"/>
        </w:rPr>
        <w:t>6、结论与建议——给出本项目清洁生产、达标排放和总量控制的分析结论，确定污染防治措施的有效性，说明本项目对环境造成的影响，给出建设项目环境可行性的明确结论。同时提出减少环境影响的其它建议。</w:t>
      </w:r>
    </w:p>
    <w:p>
      <w:pPr>
        <w:spacing w:line="360" w:lineRule="auto"/>
        <w:ind w:firstLine="560"/>
        <w:rPr>
          <w:color w:val="auto"/>
          <w:sz w:val="28"/>
        </w:rPr>
      </w:pPr>
      <w:r>
        <w:rPr>
          <w:color w:val="auto"/>
          <w:sz w:val="28"/>
        </w:rPr>
        <w:t>7、预审意见——由行业主管部门填写答复意见，无主管部门项目，可不填。</w:t>
      </w:r>
    </w:p>
    <w:p>
      <w:pPr>
        <w:ind w:firstLine="560"/>
        <w:rPr>
          <w:color w:val="auto"/>
        </w:rPr>
      </w:pPr>
      <w:r>
        <w:rPr>
          <w:color w:val="auto"/>
          <w:sz w:val="28"/>
        </w:rPr>
        <w:t>8、审批意见——由负责审批该项目的环境保护行政主管部门</w:t>
      </w:r>
      <w:r>
        <w:rPr>
          <w:rFonts w:hint="eastAsia" w:ascii="宋体" w:hAnsi="宋体"/>
          <w:color w:val="auto"/>
          <w:sz w:val="28"/>
          <w:szCs w:val="28"/>
        </w:rPr>
        <w:t>审</w:t>
      </w:r>
      <w:r>
        <w:rPr>
          <w:rFonts w:ascii="宋体" w:hAnsi="宋体"/>
          <w:color w:val="auto"/>
          <w:sz w:val="28"/>
          <w:szCs w:val="28"/>
        </w:rPr>
        <w:t>批</w:t>
      </w:r>
      <w:r>
        <w:rPr>
          <w:rFonts w:hint="eastAsia" w:ascii="宋体" w:hAnsi="宋体"/>
          <w:color w:val="auto"/>
          <w:sz w:val="28"/>
          <w:szCs w:val="28"/>
        </w:rPr>
        <w:t>。</w:t>
      </w:r>
    </w:p>
    <w:p>
      <w:pPr>
        <w:spacing w:line="360" w:lineRule="auto"/>
        <w:ind w:firstLine="560"/>
        <w:rPr>
          <w:color w:val="auto"/>
          <w:sz w:val="28"/>
        </w:rPr>
        <w:sectPr>
          <w:footerReference r:id="rId11" w:type="first"/>
          <w:footerReference r:id="rId10" w:type="default"/>
          <w:pgSz w:w="11906" w:h="16838"/>
          <w:pgMar w:top="1402" w:right="1106" w:bottom="1091" w:left="1620" w:header="851" w:footer="992" w:gutter="0"/>
          <w:pgNumType w:fmt="numberInDash" w:start="0"/>
          <w:cols w:space="720" w:num="1"/>
          <w:docGrid w:type="lines" w:linePitch="312" w:charSpace="0"/>
        </w:sectPr>
      </w:pPr>
    </w:p>
    <w:p>
      <w:pPr>
        <w:pStyle w:val="3"/>
        <w:bidi w:val="0"/>
        <w:rPr>
          <w:color w:val="auto"/>
        </w:rPr>
      </w:pPr>
      <w:bookmarkStart w:id="5" w:name="_Toc31882"/>
      <w:r>
        <w:rPr>
          <w:color w:val="auto"/>
        </w:rPr>
        <w:t>建设项目基本情况</w:t>
      </w:r>
      <w:bookmarkEnd w:id="5"/>
    </w:p>
    <w:tbl>
      <w:tblPr>
        <w:tblStyle w:val="1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874"/>
        <w:gridCol w:w="747"/>
        <w:gridCol w:w="940"/>
        <w:gridCol w:w="1196"/>
        <w:gridCol w:w="603"/>
        <w:gridCol w:w="718"/>
        <w:gridCol w:w="113"/>
        <w:gridCol w:w="633"/>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94" w:type="dxa"/>
            <w:vAlign w:val="center"/>
          </w:tcPr>
          <w:p>
            <w:pPr>
              <w:pStyle w:val="7"/>
              <w:keepNext w:val="0"/>
              <w:keepLines w:val="0"/>
              <w:suppressLineNumbers w:val="0"/>
              <w:spacing w:before="0" w:beforeAutospacing="0" w:after="0" w:afterAutospacing="0"/>
              <w:ind w:left="0" w:right="0"/>
              <w:rPr>
                <w:color w:val="auto"/>
                <w:sz w:val="24"/>
              </w:rPr>
            </w:pPr>
            <w:r>
              <w:rPr>
                <w:color w:val="auto"/>
                <w:sz w:val="24"/>
              </w:rPr>
              <w:t>项目名称</w:t>
            </w:r>
          </w:p>
        </w:tc>
        <w:tc>
          <w:tcPr>
            <w:tcW w:w="7644" w:type="dxa"/>
            <w:gridSpan w:val="9"/>
            <w:vAlign w:val="center"/>
          </w:tcPr>
          <w:p>
            <w:pPr>
              <w:pStyle w:val="7"/>
              <w:keepNext w:val="0"/>
              <w:keepLines w:val="0"/>
              <w:suppressLineNumbers w:val="0"/>
              <w:spacing w:before="0" w:beforeAutospacing="0" w:after="0" w:afterAutospacing="0"/>
              <w:ind w:left="0" w:right="0"/>
              <w:rPr>
                <w:rFonts w:hint="eastAsia" w:eastAsia="宋体"/>
                <w:color w:val="auto"/>
                <w:sz w:val="24"/>
                <w:lang w:eastAsia="zh-CN"/>
              </w:rPr>
            </w:pPr>
            <w:r>
              <w:rPr>
                <w:rFonts w:hint="eastAsia"/>
                <w:color w:val="auto"/>
                <w:sz w:val="24"/>
                <w:lang w:eastAsia="zh-CN"/>
              </w:rPr>
              <w:t>邵阳市靓影羽绒制品加工有限公司年加工6000t羽毛、水洗900t羽绒生产线建设项目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94" w:type="dxa"/>
            <w:vAlign w:val="center"/>
          </w:tcPr>
          <w:p>
            <w:pPr>
              <w:pStyle w:val="7"/>
              <w:keepNext w:val="0"/>
              <w:keepLines w:val="0"/>
              <w:suppressLineNumbers w:val="0"/>
              <w:spacing w:before="0" w:beforeAutospacing="0" w:after="0" w:afterAutospacing="0"/>
              <w:ind w:left="0" w:right="0"/>
              <w:rPr>
                <w:color w:val="auto"/>
                <w:sz w:val="24"/>
              </w:rPr>
            </w:pPr>
            <w:r>
              <w:rPr>
                <w:color w:val="auto"/>
                <w:sz w:val="24"/>
              </w:rPr>
              <w:t>建设单位</w:t>
            </w:r>
          </w:p>
        </w:tc>
        <w:tc>
          <w:tcPr>
            <w:tcW w:w="7644" w:type="dxa"/>
            <w:gridSpan w:val="9"/>
            <w:vAlign w:val="center"/>
          </w:tcPr>
          <w:p>
            <w:pPr>
              <w:pStyle w:val="7"/>
              <w:keepNext w:val="0"/>
              <w:keepLines w:val="0"/>
              <w:suppressLineNumbers w:val="0"/>
              <w:spacing w:before="0" w:beforeAutospacing="0" w:after="0" w:afterAutospacing="0"/>
              <w:ind w:left="0" w:right="0"/>
              <w:rPr>
                <w:rFonts w:hint="eastAsia" w:eastAsia="宋体"/>
                <w:color w:val="auto"/>
                <w:sz w:val="24"/>
                <w:lang w:eastAsia="zh-CN"/>
              </w:rPr>
            </w:pPr>
            <w:r>
              <w:rPr>
                <w:rFonts w:hint="eastAsia"/>
                <w:color w:val="auto"/>
                <w:sz w:val="24"/>
                <w:lang w:eastAsia="zh-CN"/>
              </w:rPr>
              <w:t>邵阳市靓影羽绒制品加工有限公司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94" w:type="dxa"/>
            <w:vAlign w:val="center"/>
          </w:tcPr>
          <w:p>
            <w:pPr>
              <w:pStyle w:val="7"/>
              <w:keepNext w:val="0"/>
              <w:keepLines w:val="0"/>
              <w:suppressLineNumbers w:val="0"/>
              <w:spacing w:before="0" w:beforeAutospacing="0" w:after="0" w:afterAutospacing="0"/>
              <w:ind w:left="0" w:right="0"/>
              <w:rPr>
                <w:color w:val="auto"/>
                <w:sz w:val="24"/>
              </w:rPr>
            </w:pPr>
            <w:r>
              <w:rPr>
                <w:color w:val="auto"/>
                <w:sz w:val="24"/>
              </w:rPr>
              <w:t>法人代表</w:t>
            </w:r>
          </w:p>
        </w:tc>
        <w:tc>
          <w:tcPr>
            <w:tcW w:w="3296" w:type="dxa"/>
            <w:gridSpan w:val="3"/>
            <w:vAlign w:val="center"/>
          </w:tcPr>
          <w:p>
            <w:pPr>
              <w:pStyle w:val="7"/>
              <w:keepNext w:val="0"/>
              <w:keepLines w:val="0"/>
              <w:suppressLineNumbers w:val="0"/>
              <w:spacing w:before="0" w:beforeAutospacing="0" w:after="0" w:afterAutospacing="0"/>
              <w:ind w:left="0" w:right="0"/>
              <w:rPr>
                <w:rFonts w:hint="eastAsia" w:eastAsia="宋体"/>
                <w:color w:val="FF0000"/>
                <w:sz w:val="24"/>
                <w:lang w:eastAsia="zh-CN"/>
              </w:rPr>
            </w:pPr>
            <w:r>
              <w:rPr>
                <w:rFonts w:hint="eastAsia"/>
                <w:color w:val="FF0000"/>
                <w:sz w:val="24"/>
                <w:lang w:eastAsia="zh-CN"/>
              </w:rPr>
              <w:t>屈光军</w:t>
            </w:r>
          </w:p>
        </w:tc>
        <w:tc>
          <w:tcPr>
            <w:tcW w:w="2532" w:type="dxa"/>
            <w:gridSpan w:val="3"/>
            <w:vAlign w:val="center"/>
          </w:tcPr>
          <w:p>
            <w:pPr>
              <w:pStyle w:val="7"/>
              <w:keepNext w:val="0"/>
              <w:keepLines w:val="0"/>
              <w:suppressLineNumbers w:val="0"/>
              <w:spacing w:before="0" w:beforeAutospacing="0" w:after="0" w:afterAutospacing="0"/>
              <w:ind w:left="0" w:right="0"/>
              <w:rPr>
                <w:color w:val="FF0000"/>
                <w:sz w:val="24"/>
              </w:rPr>
            </w:pPr>
            <w:r>
              <w:rPr>
                <w:color w:val="FF0000"/>
                <w:sz w:val="24"/>
              </w:rPr>
              <w:t>联 系 人</w:t>
            </w:r>
          </w:p>
        </w:tc>
        <w:tc>
          <w:tcPr>
            <w:tcW w:w="1816" w:type="dxa"/>
            <w:gridSpan w:val="3"/>
            <w:vAlign w:val="center"/>
          </w:tcPr>
          <w:p>
            <w:pPr>
              <w:pStyle w:val="7"/>
              <w:keepNext w:val="0"/>
              <w:keepLines w:val="0"/>
              <w:suppressLineNumbers w:val="0"/>
              <w:spacing w:before="0" w:beforeAutospacing="0" w:after="0" w:afterAutospacing="0"/>
              <w:ind w:left="0" w:right="0"/>
              <w:rPr>
                <w:rFonts w:hint="eastAsia" w:eastAsia="宋体"/>
                <w:color w:val="FF0000"/>
                <w:sz w:val="24"/>
                <w:lang w:eastAsia="zh-CN"/>
              </w:rPr>
            </w:pPr>
            <w:r>
              <w:rPr>
                <w:rFonts w:hint="eastAsia"/>
                <w:color w:val="FF0000"/>
                <w:sz w:val="24"/>
                <w:szCs w:val="24"/>
                <w:lang w:eastAsia="zh-CN"/>
              </w:rPr>
              <w:t>屈光军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94" w:type="dxa"/>
            <w:vAlign w:val="center"/>
          </w:tcPr>
          <w:p>
            <w:pPr>
              <w:pStyle w:val="7"/>
              <w:keepNext w:val="0"/>
              <w:keepLines w:val="0"/>
              <w:suppressLineNumbers w:val="0"/>
              <w:spacing w:before="0" w:beforeAutospacing="0" w:after="0" w:afterAutospacing="0"/>
              <w:ind w:left="0" w:right="0"/>
              <w:rPr>
                <w:color w:val="auto"/>
                <w:sz w:val="24"/>
              </w:rPr>
            </w:pPr>
            <w:r>
              <w:rPr>
                <w:color w:val="auto"/>
                <w:sz w:val="24"/>
              </w:rPr>
              <w:t>通讯地址</w:t>
            </w:r>
          </w:p>
        </w:tc>
        <w:tc>
          <w:tcPr>
            <w:tcW w:w="7644" w:type="dxa"/>
            <w:gridSpan w:val="9"/>
            <w:vAlign w:val="center"/>
          </w:tcPr>
          <w:p>
            <w:pPr>
              <w:pStyle w:val="7"/>
              <w:keepNext w:val="0"/>
              <w:keepLines w:val="0"/>
              <w:suppressLineNumbers w:val="0"/>
              <w:spacing w:before="0" w:beforeAutospacing="0" w:after="0" w:afterAutospacing="0"/>
              <w:ind w:left="0" w:right="0"/>
              <w:rPr>
                <w:rFonts w:hint="default" w:eastAsia="宋体"/>
                <w:color w:val="auto"/>
                <w:sz w:val="24"/>
                <w:lang w:val="en-US" w:eastAsia="zh-CN"/>
              </w:rPr>
            </w:pPr>
            <w:r>
              <w:rPr>
                <w:rFonts w:hint="eastAsia"/>
                <w:color w:val="auto"/>
                <w:sz w:val="24"/>
                <w:lang w:eastAsia="zh-CN"/>
              </w:rPr>
              <w:t>邵阳市北塔区陈家桥乡光裕村一组一号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94" w:type="dxa"/>
            <w:vAlign w:val="center"/>
          </w:tcPr>
          <w:p>
            <w:pPr>
              <w:pStyle w:val="7"/>
              <w:keepNext w:val="0"/>
              <w:keepLines w:val="0"/>
              <w:suppressLineNumbers w:val="0"/>
              <w:spacing w:before="0" w:beforeAutospacing="0" w:after="0" w:afterAutospacing="0"/>
              <w:ind w:left="0" w:right="0"/>
              <w:rPr>
                <w:color w:val="auto"/>
                <w:sz w:val="24"/>
              </w:rPr>
            </w:pPr>
            <w:r>
              <w:rPr>
                <w:color w:val="auto"/>
                <w:sz w:val="24"/>
              </w:rPr>
              <w:t>联系电话</w:t>
            </w:r>
          </w:p>
        </w:tc>
        <w:tc>
          <w:tcPr>
            <w:tcW w:w="2356" w:type="dxa"/>
            <w:gridSpan w:val="2"/>
            <w:vAlign w:val="center"/>
          </w:tcPr>
          <w:p>
            <w:pPr>
              <w:pStyle w:val="7"/>
              <w:keepNext w:val="0"/>
              <w:keepLines w:val="0"/>
              <w:suppressLineNumbers w:val="0"/>
              <w:spacing w:before="0" w:beforeAutospacing="0" w:after="0" w:afterAutospacing="0"/>
              <w:ind w:left="0" w:right="0"/>
              <w:rPr>
                <w:rFonts w:hint="default" w:eastAsia="宋体"/>
                <w:color w:val="auto"/>
                <w:sz w:val="24"/>
                <w:lang w:val="en-US" w:eastAsia="zh-CN"/>
              </w:rPr>
            </w:pPr>
            <w:r>
              <w:rPr>
                <w:rFonts w:hint="eastAsia"/>
                <w:color w:val="FF0000"/>
                <w:sz w:val="24"/>
                <w:lang w:val="en-US" w:eastAsia="zh-CN"/>
              </w:rPr>
              <w:t>18528599267</w:t>
            </w:r>
          </w:p>
        </w:tc>
        <w:tc>
          <w:tcPr>
            <w:tcW w:w="940" w:type="dxa"/>
            <w:vAlign w:val="center"/>
          </w:tcPr>
          <w:p>
            <w:pPr>
              <w:pStyle w:val="7"/>
              <w:keepNext w:val="0"/>
              <w:keepLines w:val="0"/>
              <w:suppressLineNumbers w:val="0"/>
              <w:spacing w:before="0" w:beforeAutospacing="0" w:after="0" w:afterAutospacing="0"/>
              <w:ind w:left="0" w:right="0"/>
              <w:rPr>
                <w:color w:val="auto"/>
                <w:sz w:val="24"/>
              </w:rPr>
            </w:pPr>
            <w:r>
              <w:rPr>
                <w:color w:val="auto"/>
                <w:sz w:val="24"/>
              </w:rPr>
              <w:t>传真</w:t>
            </w:r>
          </w:p>
        </w:tc>
        <w:tc>
          <w:tcPr>
            <w:tcW w:w="1097" w:type="dxa"/>
            <w:vAlign w:val="center"/>
          </w:tcPr>
          <w:p>
            <w:pPr>
              <w:pStyle w:val="7"/>
              <w:keepNext w:val="0"/>
              <w:keepLines w:val="0"/>
              <w:suppressLineNumbers w:val="0"/>
              <w:spacing w:before="0" w:beforeAutospacing="0" w:after="0" w:afterAutospacing="0"/>
              <w:ind w:left="0" w:right="0"/>
              <w:rPr>
                <w:color w:val="auto"/>
                <w:sz w:val="24"/>
              </w:rPr>
            </w:pPr>
            <w:r>
              <w:rPr>
                <w:color w:val="auto"/>
                <w:sz w:val="24"/>
              </w:rPr>
              <w:t>/</w:t>
            </w:r>
          </w:p>
        </w:tc>
        <w:tc>
          <w:tcPr>
            <w:tcW w:w="1572" w:type="dxa"/>
            <w:gridSpan w:val="3"/>
            <w:vAlign w:val="center"/>
          </w:tcPr>
          <w:p>
            <w:pPr>
              <w:pStyle w:val="7"/>
              <w:keepNext w:val="0"/>
              <w:keepLines w:val="0"/>
              <w:suppressLineNumbers w:val="0"/>
              <w:spacing w:before="0" w:beforeAutospacing="0" w:after="0" w:afterAutospacing="0"/>
              <w:ind w:left="0" w:right="0"/>
              <w:rPr>
                <w:color w:val="auto"/>
                <w:sz w:val="24"/>
              </w:rPr>
            </w:pPr>
            <w:r>
              <w:rPr>
                <w:color w:val="auto"/>
                <w:sz w:val="24"/>
              </w:rPr>
              <w:t>邮政编码</w:t>
            </w:r>
          </w:p>
        </w:tc>
        <w:tc>
          <w:tcPr>
            <w:tcW w:w="1679" w:type="dxa"/>
            <w:gridSpan w:val="2"/>
            <w:vAlign w:val="center"/>
          </w:tcPr>
          <w:p>
            <w:pPr>
              <w:pStyle w:val="7"/>
              <w:keepNext w:val="0"/>
              <w:keepLines w:val="0"/>
              <w:suppressLineNumbers w:val="0"/>
              <w:spacing w:before="0" w:beforeAutospacing="0" w:after="0" w:afterAutospacing="0"/>
              <w:ind w:left="0" w:right="0"/>
              <w:rPr>
                <w:rFonts w:hint="default"/>
                <w:color w:val="auto"/>
                <w:sz w:val="24"/>
                <w:lang w:val="en-US"/>
              </w:rPr>
            </w:pPr>
            <w:r>
              <w:rPr>
                <w:color w:val="auto"/>
                <w:sz w:val="24"/>
              </w:rPr>
              <w:t>422</w:t>
            </w:r>
            <w:r>
              <w:rPr>
                <w:rFonts w:hint="eastAsia"/>
                <w:color w:val="auto"/>
                <w:sz w:val="24"/>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994" w:type="dxa"/>
            <w:vAlign w:val="center"/>
          </w:tcPr>
          <w:p>
            <w:pPr>
              <w:pStyle w:val="7"/>
              <w:keepNext w:val="0"/>
              <w:keepLines w:val="0"/>
              <w:suppressLineNumbers w:val="0"/>
              <w:spacing w:before="0" w:beforeAutospacing="0" w:after="0" w:afterAutospacing="0"/>
              <w:ind w:left="0" w:right="0"/>
              <w:rPr>
                <w:color w:val="auto"/>
                <w:sz w:val="24"/>
              </w:rPr>
            </w:pPr>
            <w:r>
              <w:rPr>
                <w:color w:val="auto"/>
                <w:sz w:val="24"/>
              </w:rPr>
              <w:t>建设地点</w:t>
            </w:r>
          </w:p>
        </w:tc>
        <w:tc>
          <w:tcPr>
            <w:tcW w:w="7644" w:type="dxa"/>
            <w:gridSpan w:val="9"/>
            <w:vAlign w:val="center"/>
          </w:tcPr>
          <w:p>
            <w:pPr>
              <w:pStyle w:val="7"/>
              <w:keepNext w:val="0"/>
              <w:keepLines w:val="0"/>
              <w:suppressLineNumbers w:val="0"/>
              <w:spacing w:before="0" w:beforeAutospacing="0" w:after="0" w:afterAutospacing="0"/>
              <w:ind w:left="0" w:right="0"/>
              <w:rPr>
                <w:color w:val="auto"/>
                <w:sz w:val="24"/>
              </w:rPr>
            </w:pPr>
            <w:r>
              <w:rPr>
                <w:rFonts w:hint="eastAsia"/>
                <w:color w:val="auto"/>
                <w:sz w:val="24"/>
                <w:lang w:eastAsia="zh-CN"/>
              </w:rPr>
              <w:t>邵阳市北塔区陈家桥乡光裕村一组一号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994" w:type="dxa"/>
            <w:vAlign w:val="center"/>
          </w:tcPr>
          <w:p>
            <w:pPr>
              <w:pStyle w:val="7"/>
              <w:keepNext w:val="0"/>
              <w:keepLines w:val="0"/>
              <w:suppressLineNumbers w:val="0"/>
              <w:spacing w:before="0" w:beforeAutospacing="0" w:after="0" w:afterAutospacing="0"/>
              <w:ind w:left="0" w:right="0"/>
              <w:rPr>
                <w:color w:val="auto"/>
                <w:sz w:val="24"/>
              </w:rPr>
            </w:pPr>
            <w:r>
              <w:rPr>
                <w:color w:val="auto"/>
                <w:sz w:val="24"/>
              </w:rPr>
              <w:t>立项审批部门</w:t>
            </w:r>
          </w:p>
        </w:tc>
        <w:tc>
          <w:tcPr>
            <w:tcW w:w="3296" w:type="dxa"/>
            <w:gridSpan w:val="3"/>
            <w:vAlign w:val="center"/>
          </w:tcPr>
          <w:p>
            <w:pPr>
              <w:pStyle w:val="7"/>
              <w:keepNext w:val="0"/>
              <w:keepLines w:val="0"/>
              <w:suppressLineNumbers w:val="0"/>
              <w:spacing w:before="0" w:beforeAutospacing="0" w:after="0" w:afterAutospacing="0"/>
              <w:ind w:left="0" w:right="0"/>
              <w:rPr>
                <w:color w:val="auto"/>
                <w:sz w:val="24"/>
              </w:rPr>
            </w:pPr>
            <w:r>
              <w:rPr>
                <w:color w:val="auto"/>
                <w:sz w:val="24"/>
              </w:rPr>
              <w:t>/</w:t>
            </w:r>
          </w:p>
        </w:tc>
        <w:tc>
          <w:tcPr>
            <w:tcW w:w="1710" w:type="dxa"/>
            <w:gridSpan w:val="2"/>
            <w:vAlign w:val="center"/>
          </w:tcPr>
          <w:p>
            <w:pPr>
              <w:pStyle w:val="7"/>
              <w:keepNext w:val="0"/>
              <w:keepLines w:val="0"/>
              <w:suppressLineNumbers w:val="0"/>
              <w:spacing w:before="0" w:beforeAutospacing="0" w:after="0" w:afterAutospacing="0"/>
              <w:ind w:left="0" w:right="0"/>
              <w:rPr>
                <w:color w:val="auto"/>
                <w:sz w:val="24"/>
              </w:rPr>
            </w:pPr>
            <w:r>
              <w:rPr>
                <w:color w:val="auto"/>
                <w:sz w:val="24"/>
              </w:rPr>
              <w:t>批准文号</w:t>
            </w:r>
          </w:p>
        </w:tc>
        <w:tc>
          <w:tcPr>
            <w:tcW w:w="2638" w:type="dxa"/>
            <w:gridSpan w:val="4"/>
            <w:vAlign w:val="center"/>
          </w:tcPr>
          <w:p>
            <w:pPr>
              <w:pStyle w:val="7"/>
              <w:keepNext w:val="0"/>
              <w:keepLines w:val="0"/>
              <w:suppressLineNumbers w:val="0"/>
              <w:spacing w:before="0" w:beforeAutospacing="0" w:after="0" w:afterAutospacing="0"/>
              <w:ind w:left="0" w:right="0"/>
              <w:rPr>
                <w:color w:val="auto"/>
                <w:sz w:val="24"/>
              </w:rPr>
            </w:pPr>
            <w:r>
              <w:rPr>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94" w:type="dxa"/>
            <w:vAlign w:val="center"/>
          </w:tcPr>
          <w:p>
            <w:pPr>
              <w:pStyle w:val="7"/>
              <w:keepNext w:val="0"/>
              <w:keepLines w:val="0"/>
              <w:suppressLineNumbers w:val="0"/>
              <w:spacing w:before="0" w:beforeAutospacing="0" w:after="0" w:afterAutospacing="0"/>
              <w:ind w:left="0" w:right="0"/>
              <w:rPr>
                <w:color w:val="auto"/>
                <w:sz w:val="24"/>
              </w:rPr>
            </w:pPr>
            <w:r>
              <w:rPr>
                <w:color w:val="auto"/>
                <w:sz w:val="24"/>
              </w:rPr>
              <w:t>建设性质</w:t>
            </w:r>
          </w:p>
        </w:tc>
        <w:tc>
          <w:tcPr>
            <w:tcW w:w="3296" w:type="dxa"/>
            <w:gridSpan w:val="3"/>
            <w:vAlign w:val="center"/>
          </w:tcPr>
          <w:p>
            <w:pPr>
              <w:pStyle w:val="7"/>
              <w:keepNext w:val="0"/>
              <w:keepLines w:val="0"/>
              <w:suppressLineNumbers w:val="0"/>
              <w:spacing w:before="0" w:beforeAutospacing="0" w:after="0" w:afterAutospacing="0"/>
              <w:ind w:left="0" w:right="0"/>
              <w:rPr>
                <w:color w:val="auto"/>
                <w:sz w:val="24"/>
              </w:rPr>
            </w:pPr>
            <w:r>
              <w:rPr>
                <w:color w:val="auto"/>
                <w:sz w:val="24"/>
              </w:rPr>
              <w:t>新建</w:t>
            </w:r>
            <w:r>
              <w:rPr>
                <w:color w:val="auto"/>
                <w:sz w:val="24"/>
              </w:rPr>
              <w:sym w:font="Wingdings 2" w:char="0052"/>
            </w:r>
            <w:r>
              <w:rPr>
                <w:color w:val="auto"/>
                <w:sz w:val="24"/>
              </w:rPr>
              <w:t>改扩建</w:t>
            </w:r>
            <w:r>
              <w:rPr>
                <w:color w:val="auto"/>
                <w:sz w:val="24"/>
              </w:rPr>
              <w:sym w:font="Wingdings 2" w:char="00A3"/>
            </w:r>
            <w:r>
              <w:rPr>
                <w:color w:val="auto"/>
                <w:sz w:val="24"/>
              </w:rPr>
              <w:t>技改</w:t>
            </w:r>
            <w:r>
              <w:rPr>
                <w:color w:val="auto"/>
                <w:sz w:val="24"/>
              </w:rPr>
              <w:sym w:font="Wingdings 2" w:char="00A3"/>
            </w:r>
          </w:p>
        </w:tc>
        <w:tc>
          <w:tcPr>
            <w:tcW w:w="1710" w:type="dxa"/>
            <w:gridSpan w:val="2"/>
            <w:vAlign w:val="center"/>
          </w:tcPr>
          <w:p>
            <w:pPr>
              <w:pStyle w:val="7"/>
              <w:keepNext w:val="0"/>
              <w:keepLines w:val="0"/>
              <w:suppressLineNumbers w:val="0"/>
              <w:spacing w:before="0" w:beforeAutospacing="0" w:after="0" w:afterAutospacing="0"/>
              <w:ind w:left="0" w:right="0"/>
              <w:rPr>
                <w:color w:val="auto"/>
                <w:sz w:val="24"/>
              </w:rPr>
            </w:pPr>
            <w:r>
              <w:rPr>
                <w:color w:val="auto"/>
                <w:sz w:val="24"/>
              </w:rPr>
              <w:t>行业类别</w:t>
            </w:r>
          </w:p>
          <w:p>
            <w:pPr>
              <w:pStyle w:val="7"/>
              <w:keepNext w:val="0"/>
              <w:keepLines w:val="0"/>
              <w:suppressLineNumbers w:val="0"/>
              <w:spacing w:before="0" w:beforeAutospacing="0" w:after="0" w:afterAutospacing="0"/>
              <w:ind w:left="0" w:right="0"/>
              <w:rPr>
                <w:color w:val="auto"/>
                <w:sz w:val="24"/>
              </w:rPr>
            </w:pPr>
            <w:r>
              <w:rPr>
                <w:color w:val="auto"/>
                <w:sz w:val="24"/>
              </w:rPr>
              <w:t>及代码</w:t>
            </w:r>
          </w:p>
        </w:tc>
        <w:tc>
          <w:tcPr>
            <w:tcW w:w="2638" w:type="dxa"/>
            <w:gridSpan w:val="4"/>
            <w:vAlign w:val="center"/>
          </w:tcPr>
          <w:p>
            <w:pPr>
              <w:pStyle w:val="7"/>
              <w:bidi w:val="0"/>
              <w:rPr>
                <w:rFonts w:hint="default"/>
                <w:color w:val="auto"/>
                <w:lang w:val="en-US" w:eastAsia="zh-CN"/>
              </w:rPr>
            </w:pPr>
            <w:r>
              <w:rPr>
                <w:rFonts w:hint="default"/>
                <w:color w:val="auto"/>
                <w:lang w:val="en-US" w:eastAsia="zh-CN"/>
              </w:rPr>
              <w:t>C</w:t>
            </w:r>
            <w:r>
              <w:rPr>
                <w:rFonts w:hint="eastAsia"/>
                <w:color w:val="auto"/>
                <w:lang w:val="en-US" w:eastAsia="zh-CN"/>
              </w:rPr>
              <w:t>194羽毛（绒）加工及其制品制造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94" w:type="dxa"/>
            <w:vAlign w:val="center"/>
          </w:tcPr>
          <w:p>
            <w:pPr>
              <w:pStyle w:val="7"/>
              <w:keepNext w:val="0"/>
              <w:keepLines w:val="0"/>
              <w:suppressLineNumbers w:val="0"/>
              <w:spacing w:before="0" w:beforeAutospacing="0" w:after="0" w:afterAutospacing="0"/>
              <w:ind w:left="0" w:right="0"/>
              <w:rPr>
                <w:color w:val="auto"/>
                <w:sz w:val="24"/>
              </w:rPr>
            </w:pPr>
            <w:r>
              <w:rPr>
                <w:color w:val="auto"/>
                <w:sz w:val="24"/>
              </w:rPr>
              <w:t>占地面积</w:t>
            </w:r>
          </w:p>
        </w:tc>
        <w:tc>
          <w:tcPr>
            <w:tcW w:w="3296" w:type="dxa"/>
            <w:gridSpan w:val="3"/>
            <w:vAlign w:val="center"/>
          </w:tcPr>
          <w:p>
            <w:pPr>
              <w:pStyle w:val="7"/>
              <w:keepNext w:val="0"/>
              <w:keepLines w:val="0"/>
              <w:suppressLineNumbers w:val="0"/>
              <w:spacing w:before="0" w:beforeAutospacing="0" w:after="0" w:afterAutospacing="0"/>
              <w:ind w:left="0" w:right="0"/>
              <w:rPr>
                <w:rFonts w:hint="default" w:eastAsia="宋体"/>
                <w:color w:val="auto"/>
                <w:sz w:val="24"/>
                <w:lang w:val="en-US" w:eastAsia="zh-CN"/>
              </w:rPr>
            </w:pPr>
            <w:r>
              <w:rPr>
                <w:rFonts w:hint="eastAsia"/>
                <w:color w:val="auto"/>
                <w:sz w:val="24"/>
                <w:lang w:val="en-US" w:eastAsia="zh-CN"/>
              </w:rPr>
              <w:t>3536</w:t>
            </w:r>
            <w:r>
              <w:rPr>
                <w:color w:val="auto"/>
                <w:sz w:val="24"/>
              </w:rPr>
              <w:t>m</w:t>
            </w:r>
            <w:r>
              <w:rPr>
                <w:color w:val="auto"/>
                <w:sz w:val="24"/>
                <w:vertAlign w:val="superscript"/>
              </w:rPr>
              <w:t>2</w:t>
            </w:r>
          </w:p>
        </w:tc>
        <w:tc>
          <w:tcPr>
            <w:tcW w:w="1710" w:type="dxa"/>
            <w:gridSpan w:val="2"/>
            <w:vAlign w:val="center"/>
          </w:tcPr>
          <w:p>
            <w:pPr>
              <w:pStyle w:val="7"/>
              <w:keepNext w:val="0"/>
              <w:keepLines w:val="0"/>
              <w:suppressLineNumbers w:val="0"/>
              <w:spacing w:before="0" w:beforeAutospacing="0" w:after="0" w:afterAutospacing="0"/>
              <w:ind w:left="0" w:right="0"/>
              <w:rPr>
                <w:color w:val="auto"/>
                <w:sz w:val="24"/>
              </w:rPr>
            </w:pPr>
            <w:r>
              <w:rPr>
                <w:color w:val="auto"/>
                <w:sz w:val="24"/>
              </w:rPr>
              <w:t>绿化面积（m</w:t>
            </w:r>
            <w:r>
              <w:rPr>
                <w:color w:val="auto"/>
                <w:sz w:val="24"/>
                <w:vertAlign w:val="superscript"/>
              </w:rPr>
              <w:t>2</w:t>
            </w:r>
            <w:r>
              <w:rPr>
                <w:color w:val="auto"/>
                <w:sz w:val="24"/>
              </w:rPr>
              <w:t>）</w:t>
            </w:r>
          </w:p>
        </w:tc>
        <w:tc>
          <w:tcPr>
            <w:tcW w:w="2638" w:type="dxa"/>
            <w:gridSpan w:val="4"/>
            <w:vAlign w:val="center"/>
          </w:tcPr>
          <w:p>
            <w:pPr>
              <w:pStyle w:val="7"/>
              <w:keepNext w:val="0"/>
              <w:keepLines w:val="0"/>
              <w:suppressLineNumbers w:val="0"/>
              <w:spacing w:before="0" w:beforeAutospacing="0" w:after="0" w:afterAutospacing="0"/>
              <w:ind w:left="0" w:right="0"/>
              <w:rPr>
                <w:rFonts w:hint="default" w:eastAsia="宋体"/>
                <w:color w:val="auto"/>
                <w:sz w:val="24"/>
                <w:lang w:val="en-US" w:eastAsia="zh-CN"/>
              </w:rPr>
            </w:pPr>
            <w:r>
              <w:rPr>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994" w:type="dxa"/>
            <w:vAlign w:val="center"/>
          </w:tcPr>
          <w:p>
            <w:pPr>
              <w:pStyle w:val="7"/>
              <w:keepNext w:val="0"/>
              <w:keepLines w:val="0"/>
              <w:suppressLineNumbers w:val="0"/>
              <w:spacing w:before="0" w:beforeAutospacing="0" w:after="0" w:afterAutospacing="0"/>
              <w:ind w:left="0" w:right="0"/>
              <w:rPr>
                <w:color w:val="auto"/>
                <w:sz w:val="24"/>
              </w:rPr>
            </w:pPr>
            <w:r>
              <w:rPr>
                <w:color w:val="auto"/>
                <w:sz w:val="24"/>
              </w:rPr>
              <w:t>总投资(万元)</w:t>
            </w:r>
          </w:p>
        </w:tc>
        <w:tc>
          <w:tcPr>
            <w:tcW w:w="1423" w:type="dxa"/>
            <w:vAlign w:val="center"/>
          </w:tcPr>
          <w:p>
            <w:pPr>
              <w:pStyle w:val="7"/>
              <w:keepNext w:val="0"/>
              <w:keepLines w:val="0"/>
              <w:suppressLineNumbers w:val="0"/>
              <w:spacing w:before="0" w:beforeAutospacing="0" w:after="0" w:afterAutospacing="0"/>
              <w:ind w:left="0" w:right="0"/>
              <w:rPr>
                <w:rFonts w:hint="default" w:eastAsia="宋体"/>
                <w:color w:val="auto"/>
                <w:sz w:val="24"/>
                <w:lang w:val="en-US" w:eastAsia="zh-CN"/>
              </w:rPr>
            </w:pPr>
            <w:r>
              <w:rPr>
                <w:rFonts w:hint="eastAsia"/>
                <w:color w:val="auto"/>
                <w:sz w:val="24"/>
                <w:lang w:val="en-US" w:eastAsia="zh-CN"/>
              </w:rPr>
              <w:t>1000</w:t>
            </w:r>
          </w:p>
        </w:tc>
        <w:tc>
          <w:tcPr>
            <w:tcW w:w="1873" w:type="dxa"/>
            <w:gridSpan w:val="2"/>
            <w:vAlign w:val="center"/>
          </w:tcPr>
          <w:p>
            <w:pPr>
              <w:pStyle w:val="7"/>
              <w:keepNext w:val="0"/>
              <w:keepLines w:val="0"/>
              <w:suppressLineNumbers w:val="0"/>
              <w:spacing w:before="0" w:beforeAutospacing="0" w:after="0" w:afterAutospacing="0"/>
              <w:ind w:left="0" w:right="0"/>
              <w:rPr>
                <w:color w:val="auto"/>
                <w:sz w:val="24"/>
              </w:rPr>
            </w:pPr>
            <w:r>
              <w:rPr>
                <w:color w:val="auto"/>
                <w:sz w:val="24"/>
              </w:rPr>
              <w:t>其中环保投资(万元)</w:t>
            </w:r>
          </w:p>
        </w:tc>
        <w:tc>
          <w:tcPr>
            <w:tcW w:w="1710" w:type="dxa"/>
            <w:gridSpan w:val="2"/>
            <w:vAlign w:val="center"/>
          </w:tcPr>
          <w:p>
            <w:pPr>
              <w:pStyle w:val="7"/>
              <w:keepNext w:val="0"/>
              <w:keepLines w:val="0"/>
              <w:suppressLineNumbers w:val="0"/>
              <w:spacing w:before="0" w:beforeAutospacing="0" w:after="0" w:afterAutospacing="0"/>
              <w:ind w:left="0" w:right="0"/>
              <w:rPr>
                <w:rFonts w:hint="default" w:eastAsia="宋体"/>
                <w:color w:val="auto"/>
                <w:sz w:val="24"/>
                <w:lang w:val="en-US" w:eastAsia="zh-CN"/>
              </w:rPr>
            </w:pPr>
            <w:r>
              <w:rPr>
                <w:rFonts w:hint="eastAsia"/>
                <w:color w:val="auto"/>
                <w:sz w:val="24"/>
                <w:lang w:val="en-US" w:eastAsia="zh-CN"/>
              </w:rPr>
              <w:t>50</w:t>
            </w:r>
          </w:p>
        </w:tc>
        <w:tc>
          <w:tcPr>
            <w:tcW w:w="1714" w:type="dxa"/>
            <w:gridSpan w:val="3"/>
            <w:vAlign w:val="center"/>
          </w:tcPr>
          <w:p>
            <w:pPr>
              <w:pStyle w:val="7"/>
              <w:keepNext w:val="0"/>
              <w:keepLines w:val="0"/>
              <w:suppressLineNumbers w:val="0"/>
              <w:spacing w:before="0" w:beforeAutospacing="0" w:after="0" w:afterAutospacing="0"/>
              <w:ind w:left="0" w:right="0"/>
              <w:rPr>
                <w:color w:val="auto"/>
                <w:sz w:val="24"/>
              </w:rPr>
            </w:pPr>
            <w:r>
              <w:rPr>
                <w:color w:val="auto"/>
                <w:sz w:val="24"/>
              </w:rPr>
              <w:t>环保投资占总投资比例</w:t>
            </w:r>
          </w:p>
        </w:tc>
        <w:tc>
          <w:tcPr>
            <w:tcW w:w="924" w:type="dxa"/>
            <w:vAlign w:val="center"/>
          </w:tcPr>
          <w:p>
            <w:pPr>
              <w:pStyle w:val="7"/>
              <w:keepNext w:val="0"/>
              <w:keepLines w:val="0"/>
              <w:suppressLineNumbers w:val="0"/>
              <w:spacing w:before="0" w:beforeAutospacing="0" w:after="0" w:afterAutospacing="0"/>
              <w:ind w:left="0" w:right="0"/>
              <w:rPr>
                <w:color w:val="auto"/>
                <w:sz w:val="24"/>
              </w:rPr>
            </w:pPr>
            <w:r>
              <w:rPr>
                <w:rFonts w:hint="eastAsia"/>
                <w:color w:val="auto"/>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994" w:type="dxa"/>
            <w:vAlign w:val="center"/>
          </w:tcPr>
          <w:p>
            <w:pPr>
              <w:pStyle w:val="7"/>
              <w:keepNext w:val="0"/>
              <w:keepLines w:val="0"/>
              <w:suppressLineNumbers w:val="0"/>
              <w:spacing w:before="0" w:beforeAutospacing="0" w:after="0" w:afterAutospacing="0"/>
              <w:ind w:left="0" w:right="0"/>
              <w:rPr>
                <w:color w:val="auto"/>
                <w:sz w:val="24"/>
              </w:rPr>
            </w:pPr>
            <w:r>
              <w:rPr>
                <w:color w:val="auto"/>
                <w:sz w:val="24"/>
              </w:rPr>
              <w:t>评价经费</w:t>
            </w:r>
          </w:p>
          <w:p>
            <w:pPr>
              <w:pStyle w:val="7"/>
              <w:keepNext w:val="0"/>
              <w:keepLines w:val="0"/>
              <w:suppressLineNumbers w:val="0"/>
              <w:spacing w:before="0" w:beforeAutospacing="0" w:after="0" w:afterAutospacing="0"/>
              <w:ind w:left="0" w:right="0"/>
              <w:rPr>
                <w:color w:val="auto"/>
                <w:sz w:val="24"/>
              </w:rPr>
            </w:pPr>
            <w:r>
              <w:rPr>
                <w:color w:val="auto"/>
                <w:sz w:val="24"/>
              </w:rPr>
              <w:t>（万元）</w:t>
            </w:r>
          </w:p>
        </w:tc>
        <w:tc>
          <w:tcPr>
            <w:tcW w:w="3296" w:type="dxa"/>
            <w:gridSpan w:val="3"/>
            <w:vAlign w:val="center"/>
          </w:tcPr>
          <w:p>
            <w:pPr>
              <w:pStyle w:val="7"/>
              <w:keepNext w:val="0"/>
              <w:keepLines w:val="0"/>
              <w:suppressLineNumbers w:val="0"/>
              <w:spacing w:before="0" w:beforeAutospacing="0" w:after="0" w:afterAutospacing="0"/>
              <w:ind w:left="0" w:right="0"/>
              <w:rPr>
                <w:color w:val="auto"/>
                <w:sz w:val="24"/>
              </w:rPr>
            </w:pPr>
            <w:r>
              <w:rPr>
                <w:color w:val="auto"/>
                <w:sz w:val="24"/>
              </w:rPr>
              <w:t>/</w:t>
            </w:r>
          </w:p>
        </w:tc>
        <w:tc>
          <w:tcPr>
            <w:tcW w:w="1710" w:type="dxa"/>
            <w:gridSpan w:val="2"/>
            <w:vAlign w:val="center"/>
          </w:tcPr>
          <w:p>
            <w:pPr>
              <w:pStyle w:val="7"/>
              <w:keepNext w:val="0"/>
              <w:keepLines w:val="0"/>
              <w:suppressLineNumbers w:val="0"/>
              <w:spacing w:before="0" w:beforeAutospacing="0" w:after="0" w:afterAutospacing="0"/>
              <w:ind w:left="0" w:right="0"/>
              <w:rPr>
                <w:color w:val="auto"/>
                <w:sz w:val="24"/>
              </w:rPr>
            </w:pPr>
            <w:r>
              <w:rPr>
                <w:color w:val="auto"/>
                <w:sz w:val="24"/>
              </w:rPr>
              <w:t>投产日期</w:t>
            </w:r>
          </w:p>
        </w:tc>
        <w:tc>
          <w:tcPr>
            <w:tcW w:w="2638" w:type="dxa"/>
            <w:gridSpan w:val="4"/>
            <w:vAlign w:val="center"/>
          </w:tcPr>
          <w:p>
            <w:pPr>
              <w:pStyle w:val="7"/>
              <w:keepNext w:val="0"/>
              <w:keepLines w:val="0"/>
              <w:suppressLineNumbers w:val="0"/>
              <w:spacing w:before="0" w:beforeAutospacing="0" w:after="0" w:afterAutospacing="0"/>
              <w:ind w:left="0" w:right="0"/>
              <w:rPr>
                <w:rFonts w:hint="default" w:eastAsia="宋体"/>
                <w:color w:val="auto"/>
                <w:sz w:val="24"/>
                <w:lang w:val="en-US" w:eastAsia="zh-CN"/>
              </w:rPr>
            </w:pPr>
            <w:r>
              <w:rPr>
                <w:rFonts w:hint="eastAsia"/>
                <w:color w:val="auto"/>
                <w:sz w:val="24"/>
                <w:lang w:val="en-US" w:eastAsia="zh-CN"/>
              </w:rPr>
              <w:t>2021年4月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9638" w:type="dxa"/>
            <w:gridSpan w:val="10"/>
            <w:vAlign w:val="center"/>
          </w:tcPr>
          <w:p>
            <w:pPr>
              <w:pStyle w:val="4"/>
              <w:suppressLineNumbers w:val="0"/>
              <w:spacing w:before="0" w:beforeAutospacing="0" w:after="0" w:afterAutospacing="0"/>
              <w:ind w:left="0" w:right="0"/>
              <w:rPr>
                <w:color w:val="auto"/>
              </w:rPr>
            </w:pPr>
            <w:r>
              <w:rPr>
                <w:color w:val="auto"/>
              </w:rPr>
              <w:t>一、项目由来</w:t>
            </w:r>
          </w:p>
          <w:p>
            <w:pPr>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随着社会的发展进步，消费者对生活品质的要求进一步提高，对服饰、床上用品等的质量有了更高的要求，羽绒制品以其轻盈、保暖的优点备受青睐，市场需求逐年增长。</w:t>
            </w:r>
          </w:p>
          <w:p>
            <w:pPr>
              <w:keepNext w:val="0"/>
              <w:keepLines w:val="0"/>
              <w:suppressLineNumbers w:val="0"/>
              <w:bidi w:val="0"/>
              <w:spacing w:before="0" w:beforeAutospacing="0" w:after="0" w:afterAutospacing="0"/>
              <w:ind w:left="0" w:right="0"/>
              <w:rPr>
                <w:rFonts w:hint="eastAsia"/>
                <w:color w:val="auto"/>
                <w:sz w:val="24"/>
                <w:lang w:eastAsia="zh-CN"/>
              </w:rPr>
            </w:pPr>
            <w:r>
              <w:rPr>
                <w:rFonts w:hint="eastAsia"/>
                <w:color w:val="auto"/>
                <w:lang w:eastAsia="zh-CN"/>
              </w:rPr>
              <w:t>在此市场背景下，</w:t>
            </w:r>
            <w:r>
              <w:rPr>
                <w:rFonts w:hint="eastAsia"/>
                <w:color w:val="auto"/>
                <w:sz w:val="24"/>
                <w:lang w:eastAsia="zh-CN"/>
              </w:rPr>
              <w:t>邵阳市靓影羽绒制品加工有限公司拟于邵阳市北塔区陈家桥乡光裕村一组一号租赁一栋厂房建设羽绒加工项目。</w:t>
            </w:r>
          </w:p>
          <w:p>
            <w:pPr>
              <w:keepNext w:val="0"/>
              <w:keepLines w:val="0"/>
              <w:suppressLineNumbers w:val="0"/>
              <w:bidi w:val="0"/>
              <w:spacing w:before="0" w:beforeAutospacing="0" w:after="0" w:afterAutospacing="0"/>
              <w:ind w:left="0" w:right="0"/>
              <w:rPr>
                <w:color w:val="auto"/>
              </w:rPr>
            </w:pPr>
            <w:r>
              <w:rPr>
                <w:rFonts w:hint="eastAsia"/>
                <w:color w:val="auto"/>
                <w:sz w:val="24"/>
                <w:lang w:eastAsia="zh-CN"/>
              </w:rPr>
              <w:t>项目主要自行加工羽绒并精洗。</w:t>
            </w:r>
            <w:r>
              <w:rPr>
                <w:color w:val="auto"/>
              </w:rPr>
              <w:t>根据</w:t>
            </w:r>
            <w:r>
              <w:rPr>
                <w:rFonts w:hint="default"/>
                <w:color w:val="auto"/>
              </w:rPr>
              <w:t>《中华人民共和国环境保护法》、</w:t>
            </w:r>
            <w:r>
              <w:rPr>
                <w:color w:val="auto"/>
              </w:rPr>
              <w:t>《中华人民共和国环境影响评价法》、国务院第682号令《建设项目环境保护管理条例》及相关环境保护法律、法规</w:t>
            </w:r>
            <w:r>
              <w:rPr>
                <w:rFonts w:hint="eastAsia"/>
                <w:color w:val="auto"/>
                <w:lang w:eastAsia="zh-CN"/>
              </w:rPr>
              <w:t>，建设项目应进行环境影响评价。</w:t>
            </w:r>
            <w:r>
              <w:rPr>
                <w:rFonts w:hint="eastAsia"/>
                <w:color w:val="auto"/>
              </w:rPr>
              <w:t>根据中华人民共和国环境保护部令第44号《建设项目环境影响评价分类管理名录》</w:t>
            </w:r>
            <w:r>
              <w:rPr>
                <w:rFonts w:hint="eastAsia"/>
                <w:color w:val="auto"/>
                <w:lang w:eastAsia="zh-CN"/>
              </w:rPr>
              <w:t>及关于修改</w:t>
            </w:r>
            <w:r>
              <w:rPr>
                <w:rFonts w:hint="eastAsia"/>
                <w:color w:val="auto"/>
              </w:rPr>
              <w:t>《建设项目环境影响评价分类管理名录》</w:t>
            </w:r>
            <w:r>
              <w:rPr>
                <w:rFonts w:hint="eastAsia"/>
                <w:color w:val="auto"/>
                <w:lang w:eastAsia="zh-CN"/>
              </w:rPr>
              <w:t>部分内容的决定（生态环境部</w:t>
            </w:r>
            <w:r>
              <w:rPr>
                <w:rFonts w:hint="eastAsia"/>
                <w:color w:val="auto"/>
                <w:lang w:val="en-US" w:eastAsia="zh-CN"/>
              </w:rPr>
              <w:t>令</w:t>
            </w:r>
            <w:r>
              <w:rPr>
                <w:rFonts w:hint="eastAsia"/>
                <w:color w:val="auto"/>
                <w:lang w:eastAsia="zh-CN"/>
              </w:rPr>
              <w:t>第</w:t>
            </w:r>
            <w:r>
              <w:rPr>
                <w:rFonts w:hint="eastAsia"/>
                <w:color w:val="auto"/>
                <w:lang w:val="en-US" w:eastAsia="zh-CN"/>
              </w:rPr>
              <w:t>1号</w:t>
            </w:r>
            <w:r>
              <w:rPr>
                <w:rFonts w:hint="eastAsia"/>
                <w:color w:val="auto"/>
                <w:lang w:eastAsia="zh-CN"/>
              </w:rPr>
              <w:t>）</w:t>
            </w:r>
            <w:r>
              <w:rPr>
                <w:color w:val="auto"/>
              </w:rPr>
              <w:t>，</w:t>
            </w:r>
            <w:r>
              <w:rPr>
                <w:rFonts w:hint="eastAsia"/>
                <w:color w:val="auto"/>
              </w:rPr>
              <w:t>本项目属于该名录中“</w:t>
            </w:r>
            <w:r>
              <w:rPr>
                <w:rFonts w:hint="eastAsia"/>
                <w:color w:val="auto"/>
                <w:lang w:eastAsia="zh-CN"/>
              </w:rPr>
              <w:t>八</w:t>
            </w:r>
            <w:r>
              <w:rPr>
                <w:rFonts w:hint="eastAsia"/>
                <w:color w:val="auto"/>
              </w:rPr>
              <w:t>、</w:t>
            </w:r>
            <w:r>
              <w:rPr>
                <w:rFonts w:hint="eastAsia"/>
                <w:color w:val="auto"/>
                <w:lang w:eastAsia="zh-CN"/>
              </w:rPr>
              <w:t>皮革、毛皮、羽毛及其制品和制鞋业</w:t>
            </w:r>
            <w:r>
              <w:rPr>
                <w:rFonts w:hint="eastAsia"/>
                <w:color w:val="auto"/>
              </w:rPr>
              <w:t>——</w:t>
            </w:r>
            <w:r>
              <w:rPr>
                <w:rFonts w:hint="eastAsia"/>
                <w:color w:val="auto"/>
                <w:lang w:val="en-US" w:eastAsia="zh-CN"/>
              </w:rPr>
              <w:t>22皮革、毛皮、羽毛（绒）制品</w:t>
            </w:r>
            <w:r>
              <w:rPr>
                <w:rFonts w:hint="eastAsia"/>
                <w:color w:val="auto"/>
              </w:rPr>
              <w:t>——其他”，</w:t>
            </w:r>
            <w:r>
              <w:rPr>
                <w:color w:val="auto"/>
              </w:rPr>
              <w:t>应编制环境影响报告表</w:t>
            </w:r>
            <w:r>
              <w:rPr>
                <w:rFonts w:hint="eastAsia"/>
                <w:color w:val="auto"/>
                <w:lang w:eastAsia="zh-CN"/>
              </w:rPr>
              <w:t>。</w:t>
            </w:r>
            <w:r>
              <w:rPr>
                <w:color w:val="auto"/>
              </w:rPr>
              <w:t>为此，</w:t>
            </w:r>
            <w:r>
              <w:rPr>
                <w:rFonts w:hint="eastAsia"/>
                <w:color w:val="auto"/>
                <w:lang w:eastAsia="zh-CN"/>
              </w:rPr>
              <w:t>邵阳市靓影羽绒制品加工有限公司</w:t>
            </w:r>
            <w:r>
              <w:rPr>
                <w:color w:val="auto"/>
              </w:rPr>
              <w:t>委托</w:t>
            </w:r>
            <w:r>
              <w:rPr>
                <w:rFonts w:hint="eastAsia"/>
                <w:color w:val="auto"/>
                <w:lang w:eastAsia="zh-CN"/>
              </w:rPr>
              <w:t>湖南朗誉环保科技有限公司</w:t>
            </w:r>
            <w:r>
              <w:rPr>
                <w:color w:val="auto"/>
              </w:rPr>
              <w:t>承担</w:t>
            </w:r>
            <w:r>
              <w:rPr>
                <w:rFonts w:hint="eastAsia"/>
                <w:color w:val="auto"/>
              </w:rPr>
              <w:t>“</w:t>
            </w:r>
            <w:r>
              <w:rPr>
                <w:rFonts w:hint="eastAsia"/>
                <w:color w:val="auto"/>
                <w:lang w:eastAsia="zh-CN"/>
              </w:rPr>
              <w:t>邵阳市靓影羽绒制品加工有限公司年加工6000t羽毛、水洗900t羽绒生产线建设项目</w:t>
            </w:r>
            <w:r>
              <w:rPr>
                <w:rFonts w:hint="eastAsia"/>
                <w:color w:val="auto"/>
              </w:rPr>
              <w:t>”</w:t>
            </w:r>
            <w:r>
              <w:rPr>
                <w:color w:val="auto"/>
              </w:rPr>
              <w:t>的环境影响评价工作。接受委托后，评价单位组织</w:t>
            </w:r>
            <w:r>
              <w:rPr>
                <w:rFonts w:hint="eastAsia"/>
                <w:color w:val="auto"/>
                <w:lang w:eastAsia="zh-CN"/>
              </w:rPr>
              <w:t>项目组</w:t>
            </w:r>
            <w:r>
              <w:rPr>
                <w:color w:val="auto"/>
              </w:rPr>
              <w:t>对项目场址及其周围环境状况进行了详细踏勘，并收集有关本项目的工程资料，完成了本项目环境影响报告表的编制工作。</w:t>
            </w:r>
          </w:p>
          <w:p>
            <w:pPr>
              <w:pStyle w:val="4"/>
              <w:suppressLineNumbers w:val="0"/>
              <w:spacing w:before="0" w:beforeAutospacing="0" w:after="0" w:afterAutospacing="0"/>
              <w:ind w:left="0" w:right="0"/>
              <w:rPr>
                <w:color w:val="auto"/>
              </w:rPr>
            </w:pPr>
            <w:r>
              <w:rPr>
                <w:color w:val="auto"/>
              </w:rPr>
              <w:t>二、项目概况</w:t>
            </w:r>
          </w:p>
          <w:p>
            <w:pPr>
              <w:keepNext w:val="0"/>
              <w:keepLines w:val="0"/>
              <w:suppressLineNumbers w:val="0"/>
              <w:spacing w:before="0" w:beforeAutospacing="0" w:after="0" w:afterAutospacing="0"/>
              <w:ind w:left="0" w:right="0" w:firstLine="480"/>
              <w:rPr>
                <w:color w:val="auto"/>
              </w:rPr>
            </w:pPr>
            <w:r>
              <w:rPr>
                <w:rFonts w:hint="eastAsia"/>
                <w:color w:val="auto"/>
                <w:lang w:val="en-US" w:eastAsia="zh-CN"/>
              </w:rPr>
              <w:t>2.1</w:t>
            </w:r>
            <w:r>
              <w:rPr>
                <w:color w:val="auto"/>
              </w:rPr>
              <w:t>基本情况</w:t>
            </w:r>
          </w:p>
          <w:p>
            <w:pPr>
              <w:keepNext w:val="0"/>
              <w:keepLines w:val="0"/>
              <w:suppressLineNumbers w:val="0"/>
              <w:spacing w:before="0" w:beforeAutospacing="0" w:after="0" w:afterAutospacing="0"/>
              <w:ind w:left="0" w:right="0" w:firstLine="480"/>
              <w:rPr>
                <w:color w:val="auto"/>
              </w:rPr>
            </w:pPr>
            <w:r>
              <w:rPr>
                <w:color w:val="auto"/>
              </w:rPr>
              <w:t>①项目名称：</w:t>
            </w:r>
            <w:r>
              <w:rPr>
                <w:rFonts w:hint="eastAsia"/>
                <w:color w:val="auto"/>
                <w:sz w:val="24"/>
                <w:lang w:eastAsia="zh-CN"/>
              </w:rPr>
              <w:t>邵阳市靓影羽绒制品加工有限公司年加工6000t羽毛、水洗900t羽绒生产线建设项目</w:t>
            </w:r>
            <w:r>
              <w:rPr>
                <w:color w:val="auto"/>
              </w:rPr>
              <w:t>；</w:t>
            </w:r>
          </w:p>
          <w:p>
            <w:pPr>
              <w:keepNext w:val="0"/>
              <w:keepLines w:val="0"/>
              <w:suppressLineNumbers w:val="0"/>
              <w:spacing w:before="0" w:beforeAutospacing="0" w:after="0" w:afterAutospacing="0"/>
              <w:ind w:left="0" w:right="0" w:firstLine="480"/>
              <w:rPr>
                <w:color w:val="auto"/>
              </w:rPr>
            </w:pPr>
            <w:r>
              <w:rPr>
                <w:color w:val="auto"/>
              </w:rPr>
              <w:t>②建设单位：</w:t>
            </w:r>
            <w:r>
              <w:rPr>
                <w:rFonts w:hint="eastAsia"/>
                <w:color w:val="auto"/>
                <w:sz w:val="24"/>
                <w:lang w:eastAsia="zh-CN"/>
              </w:rPr>
              <w:t>邵阳市靓影羽绒制品加工有限公司</w:t>
            </w:r>
            <w:r>
              <w:rPr>
                <w:color w:val="auto"/>
              </w:rPr>
              <w:t>；</w:t>
            </w:r>
          </w:p>
          <w:p>
            <w:pPr>
              <w:keepNext w:val="0"/>
              <w:keepLines w:val="0"/>
              <w:suppressLineNumbers w:val="0"/>
              <w:spacing w:before="0" w:beforeAutospacing="0" w:after="0" w:afterAutospacing="0"/>
              <w:ind w:left="0" w:right="0" w:firstLine="480"/>
              <w:rPr>
                <w:color w:val="auto"/>
              </w:rPr>
            </w:pPr>
            <w:r>
              <w:rPr>
                <w:color w:val="auto"/>
              </w:rPr>
              <w:t>③建设性质：新建；</w:t>
            </w:r>
          </w:p>
          <w:p>
            <w:pPr>
              <w:keepNext w:val="0"/>
              <w:keepLines w:val="0"/>
              <w:suppressLineNumbers w:val="0"/>
              <w:bidi w:val="0"/>
              <w:spacing w:before="0" w:beforeAutospacing="0" w:after="0" w:afterAutospacing="0"/>
              <w:ind w:left="0" w:right="0"/>
              <w:rPr>
                <w:color w:val="auto"/>
              </w:rPr>
            </w:pPr>
            <w:r>
              <w:rPr>
                <w:color w:val="auto"/>
              </w:rPr>
              <w:t>④建设地点：</w:t>
            </w:r>
            <w:r>
              <w:rPr>
                <w:rFonts w:hint="eastAsia"/>
                <w:color w:val="auto"/>
                <w:sz w:val="24"/>
                <w:lang w:eastAsia="zh-CN"/>
              </w:rPr>
              <w:t>邵阳市北塔区陈家桥乡光裕村一组一号</w:t>
            </w:r>
            <w:r>
              <w:rPr>
                <w:rFonts w:ascii="Times New Roman" w:hAnsi="Times New Roman"/>
                <w:color w:val="FF0000"/>
                <w:sz w:val="24"/>
                <w:szCs w:val="24"/>
              </w:rPr>
              <w:t>（东经</w:t>
            </w:r>
            <w:r>
              <w:rPr>
                <w:rFonts w:hint="eastAsia"/>
                <w:color w:val="FF0000"/>
                <w:sz w:val="24"/>
                <w:szCs w:val="24"/>
                <w:lang w:eastAsia="zh-CN"/>
              </w:rPr>
              <w:t>111.394846</w:t>
            </w:r>
            <w:r>
              <w:rPr>
                <w:rFonts w:ascii="Times New Roman" w:hAnsi="Times New Roman"/>
                <w:color w:val="FF0000"/>
                <w:sz w:val="24"/>
                <w:szCs w:val="24"/>
              </w:rPr>
              <w:t>，北纬</w:t>
            </w:r>
            <w:r>
              <w:rPr>
                <w:rFonts w:hint="eastAsia"/>
                <w:color w:val="FF0000"/>
                <w:sz w:val="24"/>
                <w:szCs w:val="24"/>
                <w:lang w:eastAsia="zh-CN"/>
              </w:rPr>
              <w:t>27.239942</w:t>
            </w:r>
            <w:r>
              <w:rPr>
                <w:rFonts w:ascii="Times New Roman" w:hAnsi="Times New Roman"/>
                <w:color w:val="FF0000"/>
                <w:sz w:val="24"/>
                <w:szCs w:val="24"/>
              </w:rPr>
              <w:t>）</w:t>
            </w:r>
            <w:r>
              <w:rPr>
                <w:color w:val="auto"/>
              </w:rPr>
              <w:t>；</w:t>
            </w:r>
          </w:p>
          <w:p>
            <w:pPr>
              <w:keepNext w:val="0"/>
              <w:keepLines w:val="0"/>
              <w:suppressLineNumbers w:val="0"/>
              <w:spacing w:before="0" w:beforeAutospacing="0" w:after="0" w:afterAutospacing="0"/>
              <w:ind w:left="0" w:right="0" w:firstLine="480"/>
              <w:rPr>
                <w:rFonts w:hint="eastAsia"/>
                <w:color w:val="auto"/>
                <w:lang w:val="en-US" w:eastAsia="zh-CN"/>
              </w:rPr>
            </w:pPr>
            <w:r>
              <w:rPr>
                <w:color w:val="auto"/>
              </w:rPr>
              <w:t>⑤总投资：</w:t>
            </w:r>
            <w:r>
              <w:rPr>
                <w:rFonts w:hint="eastAsia"/>
                <w:color w:val="auto"/>
                <w:lang w:val="en-US" w:eastAsia="zh-CN"/>
              </w:rPr>
              <w:t>1000</w:t>
            </w:r>
            <w:r>
              <w:rPr>
                <w:color w:val="auto"/>
              </w:rPr>
              <w:t>万元，其中环保投资</w:t>
            </w:r>
            <w:r>
              <w:rPr>
                <w:rFonts w:hint="eastAsia"/>
                <w:color w:val="auto"/>
                <w:lang w:val="en-US" w:eastAsia="zh-CN"/>
              </w:rPr>
              <w:t>50</w:t>
            </w:r>
            <w:r>
              <w:rPr>
                <w:color w:val="auto"/>
              </w:rPr>
              <w:t>万元，占总投资的</w:t>
            </w:r>
            <w:r>
              <w:rPr>
                <w:rFonts w:hint="eastAsia"/>
                <w:color w:val="auto"/>
                <w:lang w:val="en-US" w:eastAsia="zh-CN"/>
              </w:rPr>
              <w:t>5%</w:t>
            </w:r>
            <w:r>
              <w:rPr>
                <w:rFonts w:hint="eastAsia"/>
                <w:color w:val="auto"/>
              </w:rPr>
              <w:t>。</w:t>
            </w:r>
          </w:p>
          <w:p>
            <w:pPr>
              <w:keepNext w:val="0"/>
              <w:keepLines w:val="0"/>
              <w:suppressLineNumbers w:val="0"/>
              <w:spacing w:before="0" w:beforeAutospacing="0" w:after="0" w:afterAutospacing="0"/>
              <w:ind w:left="0" w:right="0" w:firstLine="480"/>
              <w:rPr>
                <w:color w:val="auto"/>
              </w:rPr>
            </w:pPr>
            <w:r>
              <w:rPr>
                <w:rFonts w:hint="eastAsia"/>
                <w:color w:val="auto"/>
                <w:lang w:val="en-US" w:eastAsia="zh-CN"/>
              </w:rPr>
              <w:t>2.2</w:t>
            </w:r>
            <w:r>
              <w:rPr>
                <w:rFonts w:hint="eastAsia"/>
                <w:color w:val="auto"/>
              </w:rPr>
              <w:t>项目组成</w:t>
            </w:r>
          </w:p>
          <w:p>
            <w:pPr>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eastAsia="zh-CN"/>
              </w:rPr>
              <w:t>项目租赁当地一栋厂房进行建设，建筑面积约</w:t>
            </w:r>
            <w:r>
              <w:rPr>
                <w:rFonts w:hint="eastAsia"/>
                <w:color w:val="auto"/>
                <w:lang w:val="en-US" w:eastAsia="zh-CN"/>
              </w:rPr>
              <w:t>3536m</w:t>
            </w:r>
            <w:r>
              <w:rPr>
                <w:rFonts w:hint="eastAsia"/>
                <w:color w:val="auto"/>
                <w:vertAlign w:val="superscript"/>
                <w:lang w:val="en-US" w:eastAsia="zh-CN"/>
              </w:rPr>
              <w:t>2</w:t>
            </w:r>
            <w:r>
              <w:rPr>
                <w:rFonts w:hint="eastAsia"/>
                <w:color w:val="auto"/>
                <w:lang w:eastAsia="zh-CN"/>
              </w:rPr>
              <w:t>，厂房内大体规划为生产区、仓储区、污水处理区三</w:t>
            </w:r>
            <w:r>
              <w:rPr>
                <w:rFonts w:hint="eastAsia"/>
                <w:color w:val="auto"/>
                <w:lang w:val="en-US" w:eastAsia="zh-CN"/>
              </w:rPr>
              <w:t>部分，并配套安装相关生产设备、配套建设公用工程及环保工程等。</w:t>
            </w:r>
          </w:p>
          <w:p>
            <w:pPr>
              <w:pStyle w:val="5"/>
              <w:keepNext w:val="0"/>
              <w:keepLines w:val="0"/>
              <w:suppressLineNumbers w:val="0"/>
              <w:bidi w:val="0"/>
              <w:spacing w:before="0" w:beforeAutospacing="0" w:after="0" w:afterAutospacing="0"/>
              <w:ind w:left="0" w:right="0"/>
              <w:rPr>
                <w:rFonts w:hint="eastAsia" w:eastAsia="宋体"/>
                <w:color w:val="auto"/>
                <w:lang w:eastAsia="zh-CN"/>
              </w:rPr>
            </w:pPr>
            <w:r>
              <w:rPr>
                <w:color w:val="auto"/>
              </w:rPr>
              <w:t>表1-</w:t>
            </w:r>
            <w:r>
              <w:rPr>
                <w:rFonts w:hint="eastAsia"/>
                <w:color w:val="auto"/>
                <w:lang w:val="en-US" w:eastAsia="zh-CN"/>
              </w:rPr>
              <w:t>1</w:t>
            </w:r>
            <w:r>
              <w:rPr>
                <w:color w:val="auto"/>
              </w:rPr>
              <w:t xml:space="preserve">  </w:t>
            </w:r>
            <w:r>
              <w:rPr>
                <w:rFonts w:hint="eastAsia"/>
                <w:color w:val="auto"/>
                <w:lang w:eastAsia="zh-CN"/>
              </w:rPr>
              <w:t>本</w:t>
            </w:r>
            <w:r>
              <w:rPr>
                <w:color w:val="auto"/>
              </w:rPr>
              <w:t>项目</w:t>
            </w:r>
            <w:r>
              <w:rPr>
                <w:rFonts w:hint="eastAsia"/>
                <w:color w:val="auto"/>
                <w:lang w:eastAsia="zh-CN"/>
              </w:rPr>
              <w:t>具体</w:t>
            </w:r>
            <w:r>
              <w:rPr>
                <w:color w:val="auto"/>
              </w:rPr>
              <w:t>组成情况</w:t>
            </w:r>
            <w:r>
              <w:rPr>
                <w:rFonts w:hint="eastAsia"/>
                <w:color w:val="auto"/>
                <w:lang w:eastAsia="zh-CN"/>
              </w:rPr>
              <w:t>一览表</w:t>
            </w:r>
          </w:p>
          <w:tbl>
            <w:tblPr>
              <w:tblStyle w:val="1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691"/>
              <w:gridCol w:w="953"/>
              <w:gridCol w:w="3855"/>
              <w:gridCol w:w="3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分类</w:t>
                  </w:r>
                </w:p>
              </w:tc>
              <w:tc>
                <w:tcPr>
                  <w:tcW w:w="863" w:type="pct"/>
                  <w:gridSpan w:val="2"/>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建设内容</w:t>
                  </w:r>
                </w:p>
              </w:tc>
              <w:tc>
                <w:tcPr>
                  <w:tcW w:w="2023"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建设规模</w:t>
                  </w:r>
                </w:p>
              </w:tc>
              <w:tc>
                <w:tcPr>
                  <w:tcW w:w="1748"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64"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主体</w:t>
                  </w:r>
                </w:p>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工程</w:t>
                  </w:r>
                </w:p>
              </w:tc>
              <w:tc>
                <w:tcPr>
                  <w:tcW w:w="863" w:type="pct"/>
                  <w:gridSpan w:val="2"/>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lang w:eastAsia="zh-CN"/>
                    </w:rPr>
                    <w:t>生产车间</w:t>
                  </w:r>
                </w:p>
              </w:tc>
              <w:tc>
                <w:tcPr>
                  <w:tcW w:w="2023" w:type="pct"/>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租赁3536</w:t>
                  </w:r>
                  <w:r>
                    <w:rPr>
                      <w:rFonts w:hint="eastAsia"/>
                      <w:color w:val="auto"/>
                    </w:rPr>
                    <w:t>m</w:t>
                  </w:r>
                  <w:r>
                    <w:rPr>
                      <w:rFonts w:hint="eastAsia"/>
                      <w:color w:val="auto"/>
                      <w:vertAlign w:val="superscript"/>
                    </w:rPr>
                    <w:t>2</w:t>
                  </w:r>
                  <w:r>
                    <w:rPr>
                      <w:rFonts w:hint="eastAsia"/>
                      <w:color w:val="auto"/>
                      <w:lang w:val="en-US" w:eastAsia="zh-CN"/>
                    </w:rPr>
                    <w:t>钢结构厂房，内部大体规划为生产区、仓储区、污水处理区三部分</w:t>
                  </w:r>
                </w:p>
              </w:tc>
              <w:tc>
                <w:tcPr>
                  <w:tcW w:w="1748"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仅自行安装生产设备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364"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办公生活设施</w:t>
                  </w:r>
                </w:p>
              </w:tc>
              <w:tc>
                <w:tcPr>
                  <w:tcW w:w="863" w:type="pct"/>
                  <w:gridSpan w:val="2"/>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厕所</w:t>
                  </w:r>
                </w:p>
              </w:tc>
              <w:tc>
                <w:tcPr>
                  <w:tcW w:w="2023" w:type="pct"/>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厂房内自带厕所、化粪池</w:t>
                  </w:r>
                </w:p>
              </w:tc>
              <w:tc>
                <w:tcPr>
                  <w:tcW w:w="1748" w:type="pct"/>
                  <w:vAlign w:val="center"/>
                </w:tcPr>
                <w:p>
                  <w:pPr>
                    <w:pStyle w:val="7"/>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64" w:type="pct"/>
                  <w:vMerge w:val="restar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公用</w:t>
                  </w:r>
                </w:p>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工程</w:t>
                  </w:r>
                </w:p>
              </w:tc>
              <w:tc>
                <w:tcPr>
                  <w:tcW w:w="863" w:type="pct"/>
                  <w:gridSpan w:val="2"/>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供水</w:t>
                  </w:r>
                </w:p>
              </w:tc>
              <w:tc>
                <w:tcPr>
                  <w:tcW w:w="2023"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sz w:val="21"/>
                      <w:szCs w:val="21"/>
                      <w:lang w:eastAsia="zh-CN"/>
                    </w:rPr>
                    <w:t>依托</w:t>
                  </w:r>
                  <w:r>
                    <w:rPr>
                      <w:rFonts w:hint="default" w:ascii="Times New Roman" w:hAnsi="Times New Roman"/>
                      <w:color w:val="auto"/>
                      <w:sz w:val="21"/>
                      <w:szCs w:val="21"/>
                    </w:rPr>
                    <w:t>当地自来水</w:t>
                  </w:r>
                  <w:r>
                    <w:rPr>
                      <w:rFonts w:hint="eastAsia"/>
                      <w:color w:val="auto"/>
                      <w:sz w:val="21"/>
                      <w:szCs w:val="21"/>
                      <w:lang w:eastAsia="zh-CN"/>
                    </w:rPr>
                    <w:t>，自建内部管网</w:t>
                  </w:r>
                </w:p>
              </w:tc>
              <w:tc>
                <w:tcPr>
                  <w:tcW w:w="1748" w:type="pct"/>
                  <w:vAlign w:val="center"/>
                </w:tcPr>
                <w:p>
                  <w:pPr>
                    <w:pStyle w:val="7"/>
                    <w:keepNext w:val="0"/>
                    <w:keepLines w:val="0"/>
                    <w:suppressLineNumbers w:val="0"/>
                    <w:bidi w:val="0"/>
                    <w:spacing w:before="0" w:beforeAutospacing="0" w:after="0" w:afterAutospacing="0"/>
                    <w:ind w:left="0" w:right="0"/>
                    <w:rPr>
                      <w:rFonts w:hint="eastAsi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64"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863" w:type="pct"/>
                  <w:gridSpan w:val="2"/>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供电</w:t>
                  </w:r>
                </w:p>
              </w:tc>
              <w:tc>
                <w:tcPr>
                  <w:tcW w:w="2023"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sz w:val="21"/>
                      <w:szCs w:val="21"/>
                      <w:lang w:eastAsia="zh-CN"/>
                    </w:rPr>
                    <w:t>依托当地电网，自建内部线路</w:t>
                  </w:r>
                </w:p>
              </w:tc>
              <w:tc>
                <w:tcPr>
                  <w:tcW w:w="1748" w:type="pct"/>
                  <w:vAlign w:val="center"/>
                </w:tcPr>
                <w:p>
                  <w:pPr>
                    <w:pStyle w:val="7"/>
                    <w:keepNext w:val="0"/>
                    <w:keepLines w:val="0"/>
                    <w:suppressLineNumbers w:val="0"/>
                    <w:bidi w:val="0"/>
                    <w:spacing w:before="0" w:beforeAutospacing="0" w:after="0" w:afterAutospacing="0"/>
                    <w:ind w:left="0" w:right="0"/>
                    <w:rPr>
                      <w:rFonts w:hint="default"/>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64"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863" w:type="pct"/>
                  <w:gridSpan w:val="2"/>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消防</w:t>
                  </w:r>
                </w:p>
              </w:tc>
              <w:tc>
                <w:tcPr>
                  <w:tcW w:w="2023" w:type="pct"/>
                  <w:vAlign w:val="center"/>
                </w:tcPr>
                <w:p>
                  <w:pPr>
                    <w:pStyle w:val="7"/>
                    <w:keepNext w:val="0"/>
                    <w:keepLines w:val="0"/>
                    <w:suppressLineNumbers w:val="0"/>
                    <w:bidi w:val="0"/>
                    <w:spacing w:before="0" w:beforeAutospacing="0" w:after="0" w:afterAutospacing="0"/>
                    <w:ind w:left="0" w:right="0"/>
                    <w:rPr>
                      <w:rFonts w:hint="eastAsia"/>
                      <w:color w:val="auto"/>
                      <w:sz w:val="21"/>
                      <w:szCs w:val="21"/>
                      <w:lang w:eastAsia="zh-CN"/>
                    </w:rPr>
                  </w:pPr>
                  <w:r>
                    <w:rPr>
                      <w:rFonts w:hint="eastAsia"/>
                      <w:color w:val="auto"/>
                      <w:sz w:val="21"/>
                      <w:szCs w:val="21"/>
                      <w:lang w:eastAsia="zh-CN"/>
                    </w:rPr>
                    <w:t>灭火器、喷淋头等完备的消防系统</w:t>
                  </w:r>
                </w:p>
              </w:tc>
              <w:tc>
                <w:tcPr>
                  <w:tcW w:w="1748" w:type="pct"/>
                  <w:vAlign w:val="center"/>
                </w:tcPr>
                <w:p>
                  <w:pPr>
                    <w:pStyle w:val="7"/>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64"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363" w:type="pct"/>
                  <w:vMerge w:val="restart"/>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排水</w:t>
                  </w:r>
                </w:p>
              </w:tc>
              <w:tc>
                <w:tcPr>
                  <w:tcW w:w="500"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雨水</w:t>
                  </w:r>
                </w:p>
              </w:tc>
              <w:tc>
                <w:tcPr>
                  <w:tcW w:w="2023"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eastAsia="zh-CN"/>
                    </w:rPr>
                    <w:t>依托租赁厂房雨水管道，最终接入市政雨水官网为</w:t>
                  </w:r>
                </w:p>
              </w:tc>
              <w:tc>
                <w:tcPr>
                  <w:tcW w:w="1748"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64"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363" w:type="pct"/>
                  <w:vMerge w:val="continue"/>
                  <w:vAlign w:val="center"/>
                </w:tcPr>
                <w:p>
                  <w:pPr>
                    <w:pStyle w:val="7"/>
                    <w:keepNext w:val="0"/>
                    <w:keepLines w:val="0"/>
                    <w:suppressLineNumbers w:val="0"/>
                    <w:bidi w:val="0"/>
                    <w:spacing w:before="0" w:beforeAutospacing="0" w:after="0" w:afterAutospacing="0"/>
                    <w:ind w:left="0" w:right="0"/>
                    <w:rPr>
                      <w:rFonts w:hint="eastAsia"/>
                      <w:color w:val="auto"/>
                    </w:rPr>
                  </w:pPr>
                </w:p>
              </w:tc>
              <w:tc>
                <w:tcPr>
                  <w:tcW w:w="500"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污水</w:t>
                  </w:r>
                </w:p>
              </w:tc>
              <w:tc>
                <w:tcPr>
                  <w:tcW w:w="2023" w:type="pct"/>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自建管道，接入320国道市政管网</w:t>
                  </w:r>
                </w:p>
              </w:tc>
              <w:tc>
                <w:tcPr>
                  <w:tcW w:w="1748"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64" w:type="pct"/>
                  <w:vMerge w:val="restart"/>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环保</w:t>
                  </w:r>
                </w:p>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工程</w:t>
                  </w:r>
                </w:p>
              </w:tc>
              <w:tc>
                <w:tcPr>
                  <w:tcW w:w="363" w:type="pct"/>
                  <w:vMerge w:val="restar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废水处理</w:t>
                  </w:r>
                </w:p>
              </w:tc>
              <w:tc>
                <w:tcPr>
                  <w:tcW w:w="500"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生产</w:t>
                  </w:r>
                </w:p>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rPr>
                    <w:t>废水</w:t>
                  </w:r>
                </w:p>
              </w:tc>
              <w:tc>
                <w:tcPr>
                  <w:tcW w:w="2023" w:type="pct"/>
                  <w:vAlign w:val="center"/>
                </w:tcPr>
                <w:p>
                  <w:pPr>
                    <w:pStyle w:val="7"/>
                    <w:keepNext w:val="0"/>
                    <w:keepLines w:val="0"/>
                    <w:suppressLineNumbers w:val="0"/>
                    <w:bidi w:val="0"/>
                    <w:spacing w:before="0" w:beforeAutospacing="0" w:after="0" w:afterAutospacing="0"/>
                    <w:ind w:left="0" w:right="0"/>
                    <w:jc w:val="both"/>
                    <w:rPr>
                      <w:rFonts w:hint="eastAsia" w:eastAsia="宋体"/>
                      <w:color w:val="auto"/>
                      <w:lang w:eastAsia="zh-CN"/>
                    </w:rPr>
                  </w:pPr>
                  <w:r>
                    <w:rPr>
                      <w:rFonts w:hint="eastAsia"/>
                      <w:color w:val="auto"/>
                      <w:lang w:val="en-US" w:eastAsia="zh-CN"/>
                    </w:rPr>
                    <w:t>重力沉淀—气浮除渣—A/O处理—絮凝沉淀—滤网过滤</w:t>
                  </w:r>
                </w:p>
              </w:tc>
              <w:tc>
                <w:tcPr>
                  <w:tcW w:w="1748" w:type="pct"/>
                  <w:vAlign w:val="center"/>
                </w:tcPr>
                <w:p>
                  <w:pPr>
                    <w:pStyle w:val="7"/>
                    <w:keepNext w:val="0"/>
                    <w:keepLines w:val="0"/>
                    <w:suppressLineNumbers w:val="0"/>
                    <w:bidi w:val="0"/>
                    <w:spacing w:before="0" w:beforeAutospacing="0" w:after="0" w:afterAutospacing="0"/>
                    <w:ind w:left="0" w:right="0"/>
                    <w:rPr>
                      <w:rFonts w:hint="eastAsia" w:ascii="Times New Roman" w:hAnsi="Times New Roman" w:eastAsia="宋体"/>
                      <w:color w:val="auto"/>
                      <w:sz w:val="21"/>
                      <w:szCs w:val="21"/>
                      <w:lang w:eastAsia="zh-CN"/>
                    </w:rPr>
                  </w:pPr>
                  <w:r>
                    <w:rPr>
                      <w:rFonts w:hint="eastAsia"/>
                      <w:color w:val="auto"/>
                      <w:lang w:eastAsia="zh-CN"/>
                    </w:rPr>
                    <w:t>生产废水处理后循环使用，每月排放一次至市政管网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64"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363"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500" w:type="pct"/>
                  <w:vAlign w:val="center"/>
                </w:tcPr>
                <w:p>
                  <w:pPr>
                    <w:pStyle w:val="7"/>
                    <w:keepNext w:val="0"/>
                    <w:keepLines w:val="0"/>
                    <w:suppressLineNumbers w:val="0"/>
                    <w:bidi w:val="0"/>
                    <w:spacing w:before="0" w:beforeAutospacing="0" w:after="0" w:afterAutospacing="0"/>
                    <w:ind w:left="0" w:right="0"/>
                    <w:rPr>
                      <w:rFonts w:hint="eastAsia"/>
                      <w:color w:val="auto"/>
                    </w:rPr>
                  </w:pPr>
                  <w:r>
                    <w:rPr>
                      <w:rFonts w:hint="eastAsia"/>
                      <w:color w:val="auto"/>
                    </w:rPr>
                    <w:t>生活</w:t>
                  </w:r>
                </w:p>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污水</w:t>
                  </w:r>
                </w:p>
              </w:tc>
              <w:tc>
                <w:tcPr>
                  <w:tcW w:w="2023"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依托厂房内自带厕所、化粪池</w:t>
                  </w:r>
                </w:p>
              </w:tc>
              <w:tc>
                <w:tcPr>
                  <w:tcW w:w="1748"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生活污水处理达标后排入市政管网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64"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363"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废气处理</w:t>
                  </w:r>
                </w:p>
              </w:tc>
              <w:tc>
                <w:tcPr>
                  <w:tcW w:w="500"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作业</w:t>
                  </w:r>
                </w:p>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粉尘</w:t>
                  </w:r>
                </w:p>
              </w:tc>
              <w:tc>
                <w:tcPr>
                  <w:tcW w:w="2023"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离心分毛机配备除尘布袋</w:t>
                  </w:r>
                </w:p>
              </w:tc>
              <w:tc>
                <w:tcPr>
                  <w:tcW w:w="1748"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64"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863" w:type="pct"/>
                  <w:gridSpan w:val="2"/>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噪声处理</w:t>
                  </w:r>
                </w:p>
              </w:tc>
              <w:tc>
                <w:tcPr>
                  <w:tcW w:w="2023"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lang w:eastAsia="zh-CN"/>
                    </w:rPr>
                    <w:t>封闭阻隔、基础减震</w:t>
                  </w:r>
                </w:p>
              </w:tc>
              <w:tc>
                <w:tcPr>
                  <w:tcW w:w="1748"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364"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363" w:type="pct"/>
                  <w:vMerge w:val="restar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固废处理</w:t>
                  </w:r>
                </w:p>
              </w:tc>
              <w:tc>
                <w:tcPr>
                  <w:tcW w:w="500"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杂质</w:t>
                  </w:r>
                </w:p>
              </w:tc>
              <w:tc>
                <w:tcPr>
                  <w:tcW w:w="2023"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垃圾桶</w:t>
                  </w:r>
                </w:p>
              </w:tc>
              <w:tc>
                <w:tcPr>
                  <w:tcW w:w="1748"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羽毛上沾染的尘土、砂砾等，交由环卫部门处置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364"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363"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500"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浮渣</w:t>
                  </w:r>
                </w:p>
              </w:tc>
              <w:tc>
                <w:tcPr>
                  <w:tcW w:w="2023"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垃圾桶</w:t>
                  </w:r>
                </w:p>
              </w:tc>
              <w:tc>
                <w:tcPr>
                  <w:tcW w:w="1748"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气浮池表面刮捞出的杂物，交由环卫部门处置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364"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363"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500"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絮凝渣</w:t>
                  </w:r>
                </w:p>
              </w:tc>
              <w:tc>
                <w:tcPr>
                  <w:tcW w:w="2023"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垃圾桶</w:t>
                  </w:r>
                </w:p>
              </w:tc>
              <w:tc>
                <w:tcPr>
                  <w:tcW w:w="1748"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交由环卫部门处置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364"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363"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500"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生活垃圾</w:t>
                  </w:r>
                </w:p>
              </w:tc>
              <w:tc>
                <w:tcPr>
                  <w:tcW w:w="2023"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垃圾桶</w:t>
                  </w:r>
                </w:p>
              </w:tc>
              <w:tc>
                <w:tcPr>
                  <w:tcW w:w="1748"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lang w:val="en-US" w:eastAsia="zh-CN"/>
                    </w:rPr>
                    <w:t>交由环卫部门处置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64"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363"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500"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含油抹布、手套</w:t>
                  </w:r>
                </w:p>
              </w:tc>
              <w:tc>
                <w:tcPr>
                  <w:tcW w:w="2023"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垃圾桶</w:t>
                  </w:r>
                </w:p>
              </w:tc>
              <w:tc>
                <w:tcPr>
                  <w:tcW w:w="1748"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lang w:val="en-US" w:eastAsia="zh-CN"/>
                    </w:rPr>
                    <w:t>混入生活垃圾，豁免危废管理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364"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863" w:type="pct"/>
                  <w:gridSpan w:val="2"/>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环境风险</w:t>
                  </w:r>
                </w:p>
              </w:tc>
              <w:tc>
                <w:tcPr>
                  <w:tcW w:w="3772" w:type="pct"/>
                  <w:gridSpan w:val="2"/>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sz w:val="21"/>
                      <w:szCs w:val="21"/>
                      <w:lang w:eastAsia="zh-CN"/>
                    </w:rPr>
                    <w:t>灭火器、喷淋头等完备的消防系统</w:t>
                  </w:r>
                </w:p>
              </w:tc>
            </w:tr>
          </w:tbl>
          <w:p>
            <w:pPr>
              <w:keepNext w:val="0"/>
              <w:keepLines w:val="0"/>
              <w:suppressLineNumbers w:val="0"/>
              <w:spacing w:before="0" w:beforeAutospacing="0" w:after="0" w:afterAutospacing="0"/>
              <w:ind w:left="0" w:right="0" w:firstLine="480"/>
              <w:rPr>
                <w:rFonts w:hint="eastAsia" w:eastAsia="宋体"/>
                <w:color w:val="auto"/>
                <w:lang w:eastAsia="zh-CN"/>
              </w:rPr>
            </w:pPr>
            <w:r>
              <w:rPr>
                <w:rFonts w:hint="eastAsia"/>
                <w:color w:val="auto"/>
                <w:lang w:val="en-US" w:eastAsia="zh-CN"/>
              </w:rPr>
              <w:t>2.3</w:t>
            </w:r>
            <w:r>
              <w:rPr>
                <w:rFonts w:hint="eastAsia"/>
                <w:color w:val="auto"/>
                <w:lang w:eastAsia="zh-CN"/>
              </w:rPr>
              <w:t>产品方案</w:t>
            </w:r>
          </w:p>
          <w:p>
            <w:pPr>
              <w:keepNext w:val="0"/>
              <w:keepLines w:val="0"/>
              <w:suppressLineNumbers w:val="0"/>
              <w:bidi w:val="0"/>
              <w:spacing w:before="0" w:beforeAutospacing="0" w:after="0" w:afterAutospacing="0"/>
              <w:ind w:left="0" w:right="0"/>
              <w:rPr>
                <w:color w:val="auto"/>
              </w:rPr>
            </w:pPr>
            <w:r>
              <w:rPr>
                <w:rFonts w:hint="eastAsia"/>
                <w:color w:val="auto"/>
              </w:rPr>
              <w:t>本项目主要</w:t>
            </w:r>
            <w:r>
              <w:rPr>
                <w:rFonts w:hint="eastAsia"/>
                <w:color w:val="auto"/>
                <w:lang w:eastAsia="zh-CN"/>
              </w:rPr>
              <w:t>以中国南方地区禽类市场集中收集的禽类羽毛（由收购商预先清洗）为原料，提取羽绒并进一步精洗，作为原材料出售给羽绒制品行业，产出的翅毛、片毛等副产物出售给相关企业。具体产品方案如下：</w:t>
            </w:r>
          </w:p>
          <w:p>
            <w:pPr>
              <w:pStyle w:val="5"/>
              <w:keepNext w:val="0"/>
              <w:keepLines w:val="0"/>
              <w:suppressLineNumbers w:val="0"/>
              <w:bidi w:val="0"/>
              <w:spacing w:before="0" w:beforeAutospacing="0" w:after="0" w:afterAutospacing="0"/>
              <w:ind w:left="0" w:right="0"/>
              <w:rPr>
                <w:rFonts w:hint="eastAsia"/>
                <w:color w:val="auto"/>
                <w:lang w:eastAsia="zh-CN"/>
              </w:rPr>
            </w:pPr>
            <w:r>
              <w:rPr>
                <w:rFonts w:hint="eastAsia"/>
                <w:color w:val="auto"/>
              </w:rPr>
              <w:t>表1-</w:t>
            </w:r>
            <w:r>
              <w:rPr>
                <w:rFonts w:hint="eastAsia"/>
                <w:color w:val="auto"/>
                <w:lang w:val="en-US" w:eastAsia="zh-CN"/>
              </w:rPr>
              <w:t xml:space="preserve">2  </w:t>
            </w:r>
            <w:r>
              <w:rPr>
                <w:rFonts w:hint="eastAsia"/>
                <w:color w:val="auto"/>
              </w:rPr>
              <w:t>项目产品方案</w:t>
            </w:r>
            <w:r>
              <w:rPr>
                <w:rFonts w:hint="eastAsia"/>
                <w:color w:val="auto"/>
                <w:lang w:eastAsia="zh-CN"/>
              </w:rPr>
              <w:t>一览表</w:t>
            </w:r>
          </w:p>
          <w:tbl>
            <w:tblPr>
              <w:tblStyle w:val="14"/>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950"/>
              <w:gridCol w:w="2700"/>
              <w:gridCol w:w="4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序号</w:t>
                  </w:r>
                </w:p>
              </w:tc>
              <w:tc>
                <w:tcPr>
                  <w:tcW w:w="1950" w:type="dxa"/>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产品名称</w:t>
                  </w:r>
                </w:p>
              </w:tc>
              <w:tc>
                <w:tcPr>
                  <w:tcW w:w="2700" w:type="dxa"/>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产量</w:t>
                  </w:r>
                  <w:r>
                    <w:rPr>
                      <w:rFonts w:hint="default"/>
                      <w:color w:val="auto"/>
                    </w:rPr>
                    <w:t>（t</w:t>
                  </w:r>
                  <w:r>
                    <w:rPr>
                      <w:rFonts w:hint="eastAsia"/>
                      <w:color w:val="auto"/>
                    </w:rPr>
                    <w:t>/a</w:t>
                  </w:r>
                  <w:r>
                    <w:rPr>
                      <w:rFonts w:hint="default"/>
                      <w:color w:val="auto"/>
                    </w:rPr>
                    <w:t>）</w:t>
                  </w:r>
                </w:p>
              </w:tc>
              <w:tc>
                <w:tcPr>
                  <w:tcW w:w="4167" w:type="dxa"/>
                  <w:noWrap w:val="0"/>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8" w:type="dxa"/>
                  <w:noWrap w:val="0"/>
                  <w:vAlign w:val="center"/>
                </w:tcPr>
                <w:p>
                  <w:pPr>
                    <w:pStyle w:val="7"/>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1</w:t>
                  </w:r>
                </w:p>
              </w:tc>
              <w:tc>
                <w:tcPr>
                  <w:tcW w:w="1950" w:type="dxa"/>
                  <w:noWrap w:val="0"/>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精洗羽绒</w:t>
                  </w:r>
                </w:p>
              </w:tc>
              <w:tc>
                <w:tcPr>
                  <w:tcW w:w="2700" w:type="dxa"/>
                  <w:noWrap w:val="0"/>
                  <w:vAlign w:val="top"/>
                </w:tcPr>
                <w:p>
                  <w:pPr>
                    <w:pStyle w:val="7"/>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900</w:t>
                  </w:r>
                </w:p>
              </w:tc>
              <w:tc>
                <w:tcPr>
                  <w:tcW w:w="4167" w:type="dxa"/>
                  <w:noWrap w:val="0"/>
                  <w:vAlign w:val="top"/>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8" w:type="dxa"/>
                  <w:noWrap w:val="0"/>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val="en-US" w:eastAsia="zh-CN"/>
                    </w:rPr>
                    <w:t>2</w:t>
                  </w:r>
                </w:p>
              </w:tc>
              <w:tc>
                <w:tcPr>
                  <w:tcW w:w="1950" w:type="dxa"/>
                  <w:noWrap w:val="0"/>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片毛、翅毛</w:t>
                  </w:r>
                </w:p>
              </w:tc>
              <w:tc>
                <w:tcPr>
                  <w:tcW w:w="2700" w:type="dxa"/>
                  <w:noWrap w:val="0"/>
                  <w:vAlign w:val="top"/>
                </w:tcPr>
                <w:p>
                  <w:pPr>
                    <w:pStyle w:val="7"/>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5100</w:t>
                  </w:r>
                </w:p>
              </w:tc>
              <w:tc>
                <w:tcPr>
                  <w:tcW w:w="4167" w:type="dxa"/>
                  <w:noWrap w:val="0"/>
                  <w:vAlign w:val="top"/>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w:t>
                  </w:r>
                </w:p>
              </w:tc>
            </w:tr>
          </w:tbl>
          <w:p>
            <w:pPr>
              <w:keepNext w:val="0"/>
              <w:keepLines w:val="0"/>
              <w:suppressLineNumbers w:val="0"/>
              <w:spacing w:before="0" w:beforeAutospacing="0" w:after="0" w:afterAutospacing="0"/>
              <w:ind w:left="0" w:right="0" w:firstLine="480"/>
              <w:rPr>
                <w:rFonts w:hint="eastAsia" w:eastAsia="宋体"/>
                <w:color w:val="auto"/>
                <w:lang w:eastAsia="zh-CN"/>
              </w:rPr>
            </w:pPr>
            <w:r>
              <w:rPr>
                <w:rFonts w:hint="eastAsia"/>
                <w:color w:val="auto"/>
                <w:lang w:val="en-US" w:eastAsia="zh-CN"/>
              </w:rPr>
              <w:t>2.4</w:t>
            </w:r>
            <w:r>
              <w:rPr>
                <w:rFonts w:hint="eastAsia"/>
                <w:color w:val="auto"/>
                <w:lang w:eastAsia="zh-CN"/>
              </w:rPr>
              <w:t>原辅材料及能源消耗</w:t>
            </w:r>
          </w:p>
          <w:p>
            <w:pPr>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生产原料：</w:t>
            </w:r>
            <w:r>
              <w:rPr>
                <w:rFonts w:hint="eastAsia"/>
                <w:color w:val="auto"/>
              </w:rPr>
              <w:t>本项目主要</w:t>
            </w:r>
            <w:r>
              <w:rPr>
                <w:rFonts w:hint="eastAsia"/>
                <w:color w:val="auto"/>
                <w:lang w:eastAsia="zh-CN"/>
              </w:rPr>
              <w:t>以中国南方地区禽类市场集中收集的禽类羽毛（由收购商预先清洗）为原料。由第三方物流打包运输进场后存放于原料库。</w:t>
            </w:r>
          </w:p>
          <w:p>
            <w:pPr>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耗材：羽绒精洗过程中需添加少量洗洁精；机械设备需定期添加润滑油进行维护，上述耗材消耗量较小，于原料库内单独隔间存放</w:t>
            </w:r>
            <w:r>
              <w:rPr>
                <w:rFonts w:hint="eastAsia"/>
                <w:color w:val="auto"/>
                <w:lang w:val="en-US" w:eastAsia="zh-CN"/>
              </w:rPr>
              <w:t>。</w:t>
            </w:r>
          </w:p>
          <w:p>
            <w:pPr>
              <w:keepNext w:val="0"/>
              <w:keepLines w:val="0"/>
              <w:suppressLineNumbers w:val="0"/>
              <w:bidi w:val="0"/>
              <w:spacing w:before="0" w:beforeAutospacing="0" w:after="0" w:afterAutospacing="0"/>
              <w:ind w:left="0" w:right="0"/>
              <w:rPr>
                <w:color w:val="auto"/>
              </w:rPr>
            </w:pPr>
            <w:r>
              <w:rPr>
                <w:rFonts w:hint="eastAsia"/>
                <w:color w:val="auto"/>
                <w:lang w:eastAsia="zh-CN"/>
              </w:rPr>
              <w:t>能源消耗：项目用电力作为主要能源。用水主要来源于当地自来水。</w:t>
            </w:r>
          </w:p>
          <w:p>
            <w:pPr>
              <w:pStyle w:val="5"/>
              <w:keepNext w:val="0"/>
              <w:keepLines w:val="0"/>
              <w:suppressLineNumbers w:val="0"/>
              <w:bidi w:val="0"/>
              <w:spacing w:before="0" w:beforeAutospacing="0" w:after="0" w:afterAutospacing="0"/>
              <w:ind w:left="0" w:right="0"/>
              <w:rPr>
                <w:color w:val="auto"/>
              </w:rPr>
            </w:pPr>
            <w:r>
              <w:rPr>
                <w:color w:val="auto"/>
              </w:rPr>
              <w:t>表1-</w:t>
            </w:r>
            <w:r>
              <w:rPr>
                <w:rFonts w:hint="eastAsia"/>
                <w:color w:val="auto"/>
                <w:lang w:val="en-US" w:eastAsia="zh-CN"/>
              </w:rPr>
              <w:t>3</w:t>
            </w:r>
            <w:r>
              <w:rPr>
                <w:color w:val="auto"/>
              </w:rPr>
              <w:t xml:space="preserve">  主要原辅材料及</w:t>
            </w:r>
            <w:r>
              <w:rPr>
                <w:rFonts w:hint="eastAsia"/>
                <w:color w:val="auto"/>
              </w:rPr>
              <w:t>能源</w:t>
            </w:r>
            <w:r>
              <w:rPr>
                <w:color w:val="auto"/>
              </w:rPr>
              <w:t>消耗情况表</w:t>
            </w:r>
          </w:p>
          <w:tbl>
            <w:tblPr>
              <w:tblStyle w:val="1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52"/>
              <w:gridCol w:w="1517"/>
              <w:gridCol w:w="1826"/>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3" w:type="pct"/>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rPr>
                    <w:t>序号</w:t>
                  </w:r>
                </w:p>
              </w:tc>
              <w:tc>
                <w:tcPr>
                  <w:tcW w:w="1129" w:type="pct"/>
                  <w:vAlign w:val="center"/>
                </w:tcPr>
                <w:p>
                  <w:pPr>
                    <w:pStyle w:val="7"/>
                    <w:keepNext w:val="0"/>
                    <w:keepLines w:val="0"/>
                    <w:suppressLineNumbers w:val="0"/>
                    <w:bidi w:val="0"/>
                    <w:spacing w:before="0" w:beforeAutospacing="0" w:after="0" w:afterAutospacing="0"/>
                    <w:ind w:left="0" w:right="0"/>
                    <w:rPr>
                      <w:color w:val="auto"/>
                    </w:rPr>
                  </w:pPr>
                  <w:r>
                    <w:rPr>
                      <w:color w:val="auto"/>
                    </w:rPr>
                    <w:t>名称</w:t>
                  </w:r>
                </w:p>
              </w:tc>
              <w:tc>
                <w:tcPr>
                  <w:tcW w:w="796" w:type="pct"/>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rPr>
                    <w:t>单位</w:t>
                  </w:r>
                </w:p>
              </w:tc>
              <w:tc>
                <w:tcPr>
                  <w:tcW w:w="958" w:type="pct"/>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rPr>
                    <w:t>数量</w:t>
                  </w:r>
                </w:p>
              </w:tc>
              <w:tc>
                <w:tcPr>
                  <w:tcW w:w="1461"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53" w:type="pct"/>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lang w:eastAsia="zh-CN"/>
                    </w:rPr>
                    <w:t>生产原料</w:t>
                  </w:r>
                </w:p>
              </w:tc>
              <w:tc>
                <w:tcPr>
                  <w:tcW w:w="1129"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羽毛</w:t>
                  </w:r>
                </w:p>
              </w:tc>
              <w:tc>
                <w:tcPr>
                  <w:tcW w:w="796" w:type="pct"/>
                  <w:vAlign w:val="center"/>
                </w:tcPr>
                <w:p>
                  <w:pPr>
                    <w:pStyle w:val="7"/>
                    <w:keepNext w:val="0"/>
                    <w:keepLines w:val="0"/>
                    <w:suppressLineNumbers w:val="0"/>
                    <w:bidi w:val="0"/>
                    <w:spacing w:before="0" w:beforeAutospacing="0" w:after="0" w:afterAutospacing="0"/>
                    <w:ind w:left="0" w:right="0"/>
                    <w:rPr>
                      <w:color w:val="auto"/>
                    </w:rPr>
                  </w:pPr>
                  <w:r>
                    <w:rPr>
                      <w:color w:val="auto"/>
                    </w:rPr>
                    <w:t>t/a</w:t>
                  </w:r>
                </w:p>
              </w:tc>
              <w:tc>
                <w:tcPr>
                  <w:tcW w:w="958" w:type="pct"/>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6000</w:t>
                  </w:r>
                </w:p>
              </w:tc>
              <w:tc>
                <w:tcPr>
                  <w:tcW w:w="1461"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供应商初步清洗，基本除去泥土、粪便、血迹等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653" w:type="pct"/>
                  <w:vMerge w:val="restart"/>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lang w:eastAsia="zh-CN"/>
                    </w:rPr>
                    <w:t>耗材</w:t>
                  </w:r>
                </w:p>
              </w:tc>
              <w:tc>
                <w:tcPr>
                  <w:tcW w:w="1129"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lang w:eastAsia="zh-CN"/>
                    </w:rPr>
                    <w:t>洗洁精</w:t>
                  </w:r>
                </w:p>
              </w:tc>
              <w:tc>
                <w:tcPr>
                  <w:tcW w:w="796"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kg/a</w:t>
                  </w:r>
                </w:p>
              </w:tc>
              <w:tc>
                <w:tcPr>
                  <w:tcW w:w="958"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150</w:t>
                  </w:r>
                </w:p>
              </w:tc>
              <w:tc>
                <w:tcPr>
                  <w:tcW w:w="1461"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lang w:val="en-US" w:eastAsia="zh-CN"/>
                    </w:rPr>
                    <w:t>瓶装日化品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653" w:type="pct"/>
                  <w:vMerge w:val="continue"/>
                  <w:vAlign w:val="center"/>
                </w:tcPr>
                <w:p>
                  <w:pPr>
                    <w:pStyle w:val="7"/>
                    <w:keepNext w:val="0"/>
                    <w:keepLines w:val="0"/>
                    <w:suppressLineNumbers w:val="0"/>
                    <w:bidi w:val="0"/>
                    <w:spacing w:before="0" w:beforeAutospacing="0" w:after="0" w:afterAutospacing="0"/>
                    <w:ind w:left="0" w:right="0"/>
                    <w:rPr>
                      <w:color w:val="auto"/>
                    </w:rPr>
                  </w:pPr>
                </w:p>
              </w:tc>
              <w:tc>
                <w:tcPr>
                  <w:tcW w:w="1129"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聚合氯化铝（絮凝剂）</w:t>
                  </w:r>
                </w:p>
              </w:tc>
              <w:tc>
                <w:tcPr>
                  <w:tcW w:w="796" w:type="pct"/>
                  <w:vAlign w:val="center"/>
                </w:tcPr>
                <w:p>
                  <w:pPr>
                    <w:pStyle w:val="7"/>
                    <w:keepNext w:val="0"/>
                    <w:keepLines w:val="0"/>
                    <w:suppressLineNumbers w:val="0"/>
                    <w:bidi w:val="0"/>
                    <w:spacing w:before="0" w:beforeAutospacing="0" w:after="0" w:afterAutospacing="0"/>
                    <w:ind w:left="0" w:right="0"/>
                    <w:rPr>
                      <w:rFonts w:hint="eastAsia"/>
                      <w:color w:val="auto"/>
                    </w:rPr>
                  </w:pPr>
                  <w:r>
                    <w:rPr>
                      <w:rFonts w:hint="eastAsia"/>
                      <w:color w:val="auto"/>
                    </w:rPr>
                    <w:t>kg/a</w:t>
                  </w:r>
                </w:p>
              </w:tc>
              <w:tc>
                <w:tcPr>
                  <w:tcW w:w="958" w:type="pct"/>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300</w:t>
                  </w:r>
                </w:p>
              </w:tc>
              <w:tc>
                <w:tcPr>
                  <w:tcW w:w="1461"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袋装成品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3" w:type="pct"/>
                  <w:vMerge w:val="restar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rPr>
                    <w:t>能源</w:t>
                  </w:r>
                  <w:r>
                    <w:rPr>
                      <w:rFonts w:hint="eastAsia"/>
                      <w:color w:val="auto"/>
                      <w:lang w:eastAsia="zh-CN"/>
                    </w:rPr>
                    <w:t>消耗</w:t>
                  </w:r>
                </w:p>
              </w:tc>
              <w:tc>
                <w:tcPr>
                  <w:tcW w:w="1129" w:type="pct"/>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lang w:eastAsia="zh-CN"/>
                    </w:rPr>
                    <w:t>生活</w:t>
                  </w:r>
                  <w:r>
                    <w:rPr>
                      <w:rFonts w:hint="eastAsia"/>
                      <w:color w:val="auto"/>
                    </w:rPr>
                    <w:t>用</w:t>
                  </w:r>
                  <w:r>
                    <w:rPr>
                      <w:color w:val="auto"/>
                    </w:rPr>
                    <w:t>水</w:t>
                  </w:r>
                </w:p>
              </w:tc>
              <w:tc>
                <w:tcPr>
                  <w:tcW w:w="796" w:type="pct"/>
                  <w:vAlign w:val="center"/>
                </w:tcPr>
                <w:p>
                  <w:pPr>
                    <w:pStyle w:val="7"/>
                    <w:keepNext w:val="0"/>
                    <w:keepLines w:val="0"/>
                    <w:suppressLineNumbers w:val="0"/>
                    <w:bidi w:val="0"/>
                    <w:spacing w:before="0" w:beforeAutospacing="0" w:after="0" w:afterAutospacing="0"/>
                    <w:ind w:left="0" w:right="0"/>
                    <w:rPr>
                      <w:color w:val="auto"/>
                    </w:rPr>
                  </w:pPr>
                  <w:r>
                    <w:rPr>
                      <w:color w:val="auto"/>
                    </w:rPr>
                    <w:t>t/a</w:t>
                  </w:r>
                </w:p>
              </w:tc>
              <w:tc>
                <w:tcPr>
                  <w:tcW w:w="958" w:type="pct"/>
                  <w:vAlign w:val="center"/>
                </w:tcPr>
                <w:p>
                  <w:pPr>
                    <w:pStyle w:val="7"/>
                    <w:keepNext w:val="0"/>
                    <w:keepLines w:val="0"/>
                    <w:suppressLineNumbers w:val="0"/>
                    <w:bidi w:val="0"/>
                    <w:spacing w:before="0" w:beforeAutospacing="0" w:after="0" w:afterAutospacing="0"/>
                    <w:ind w:left="0" w:right="0"/>
                    <w:rPr>
                      <w:rFonts w:hint="default" w:eastAsia="宋体"/>
                      <w:color w:val="FF0000"/>
                      <w:lang w:val="en-US" w:eastAsia="zh-CN"/>
                    </w:rPr>
                  </w:pPr>
                  <w:r>
                    <w:rPr>
                      <w:rFonts w:hint="eastAsia"/>
                      <w:color w:val="FF0000"/>
                      <w:lang w:val="en-US" w:eastAsia="zh-CN"/>
                    </w:rPr>
                    <w:t>652.5</w:t>
                  </w:r>
                </w:p>
              </w:tc>
              <w:tc>
                <w:tcPr>
                  <w:tcW w:w="1461"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3" w:type="pct"/>
                  <w:vMerge w:val="continue"/>
                  <w:vAlign w:val="center"/>
                </w:tcPr>
                <w:p>
                  <w:pPr>
                    <w:pStyle w:val="7"/>
                    <w:keepNext w:val="0"/>
                    <w:keepLines w:val="0"/>
                    <w:suppressLineNumbers w:val="0"/>
                    <w:bidi w:val="0"/>
                    <w:spacing w:before="0" w:beforeAutospacing="0" w:after="0" w:afterAutospacing="0"/>
                    <w:ind w:left="0" w:right="0"/>
                    <w:rPr>
                      <w:rFonts w:hint="eastAsia"/>
                      <w:color w:val="auto"/>
                    </w:rPr>
                  </w:pPr>
                </w:p>
              </w:tc>
              <w:tc>
                <w:tcPr>
                  <w:tcW w:w="1129"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生产用水</w:t>
                  </w:r>
                </w:p>
              </w:tc>
              <w:tc>
                <w:tcPr>
                  <w:tcW w:w="796" w:type="pct"/>
                  <w:vAlign w:val="center"/>
                </w:tcPr>
                <w:p>
                  <w:pPr>
                    <w:pStyle w:val="7"/>
                    <w:keepNext w:val="0"/>
                    <w:keepLines w:val="0"/>
                    <w:suppressLineNumbers w:val="0"/>
                    <w:bidi w:val="0"/>
                    <w:spacing w:before="0" w:beforeAutospacing="0" w:after="0" w:afterAutospacing="0"/>
                    <w:ind w:left="0" w:right="0"/>
                    <w:rPr>
                      <w:color w:val="auto"/>
                    </w:rPr>
                  </w:pPr>
                  <w:r>
                    <w:rPr>
                      <w:color w:val="auto"/>
                    </w:rPr>
                    <w:t>t/a</w:t>
                  </w:r>
                </w:p>
              </w:tc>
              <w:tc>
                <w:tcPr>
                  <w:tcW w:w="958" w:type="pct"/>
                  <w:vAlign w:val="center"/>
                </w:tcPr>
                <w:p>
                  <w:pPr>
                    <w:pStyle w:val="7"/>
                    <w:keepNext w:val="0"/>
                    <w:keepLines w:val="0"/>
                    <w:suppressLineNumbers w:val="0"/>
                    <w:bidi w:val="0"/>
                    <w:spacing w:before="0" w:beforeAutospacing="0" w:after="0" w:afterAutospacing="0"/>
                    <w:ind w:left="0" w:right="0"/>
                    <w:rPr>
                      <w:rFonts w:hint="default" w:eastAsia="宋体"/>
                      <w:color w:val="FF0000"/>
                      <w:lang w:val="en-US" w:eastAsia="zh-CN"/>
                    </w:rPr>
                  </w:pPr>
                  <w:r>
                    <w:rPr>
                      <w:rFonts w:hint="eastAsia"/>
                      <w:color w:val="FF0000"/>
                      <w:lang w:val="en-US" w:eastAsia="zh-CN"/>
                    </w:rPr>
                    <w:t>12096</w:t>
                  </w:r>
                </w:p>
              </w:tc>
              <w:tc>
                <w:tcPr>
                  <w:tcW w:w="1461"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3" w:type="pct"/>
                  <w:vMerge w:val="continue"/>
                  <w:vAlign w:val="center"/>
                </w:tcPr>
                <w:p>
                  <w:pPr>
                    <w:pStyle w:val="7"/>
                    <w:keepNext w:val="0"/>
                    <w:keepLines w:val="0"/>
                    <w:suppressLineNumbers w:val="0"/>
                    <w:bidi w:val="0"/>
                    <w:spacing w:before="0" w:beforeAutospacing="0" w:after="0" w:afterAutospacing="0"/>
                    <w:ind w:left="0" w:right="0"/>
                    <w:rPr>
                      <w:color w:val="auto"/>
                    </w:rPr>
                  </w:pPr>
                </w:p>
              </w:tc>
              <w:tc>
                <w:tcPr>
                  <w:tcW w:w="1129" w:type="pct"/>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rPr>
                    <w:t>电</w:t>
                  </w:r>
                </w:p>
              </w:tc>
              <w:tc>
                <w:tcPr>
                  <w:tcW w:w="796" w:type="pct"/>
                  <w:vAlign w:val="center"/>
                </w:tcPr>
                <w:p>
                  <w:pPr>
                    <w:pStyle w:val="7"/>
                    <w:keepNext w:val="0"/>
                    <w:keepLines w:val="0"/>
                    <w:suppressLineNumbers w:val="0"/>
                    <w:bidi w:val="0"/>
                    <w:spacing w:before="0" w:beforeAutospacing="0" w:after="0" w:afterAutospacing="0"/>
                    <w:ind w:left="0" w:right="0"/>
                    <w:rPr>
                      <w:color w:val="auto"/>
                    </w:rPr>
                  </w:pPr>
                  <w:r>
                    <w:rPr>
                      <w:color w:val="auto"/>
                    </w:rPr>
                    <w:t>万</w:t>
                  </w:r>
                  <w:r>
                    <w:rPr>
                      <w:rFonts w:hint="eastAsia"/>
                      <w:color w:val="auto"/>
                    </w:rPr>
                    <w:t>（</w:t>
                  </w:r>
                  <w:r>
                    <w:rPr>
                      <w:color w:val="auto"/>
                    </w:rPr>
                    <w:t>kw·h</w:t>
                  </w:r>
                  <w:r>
                    <w:rPr>
                      <w:rFonts w:hint="eastAsia"/>
                      <w:color w:val="auto"/>
                    </w:rPr>
                    <w:t>）</w:t>
                  </w:r>
                  <w:r>
                    <w:rPr>
                      <w:color w:val="auto"/>
                    </w:rPr>
                    <w:t>/a</w:t>
                  </w:r>
                </w:p>
              </w:tc>
              <w:tc>
                <w:tcPr>
                  <w:tcW w:w="958" w:type="pct"/>
                  <w:vAlign w:val="center"/>
                </w:tcPr>
                <w:p>
                  <w:pPr>
                    <w:pStyle w:val="7"/>
                    <w:keepNext w:val="0"/>
                    <w:keepLines w:val="0"/>
                    <w:suppressLineNumbers w:val="0"/>
                    <w:bidi w:val="0"/>
                    <w:spacing w:before="0" w:beforeAutospacing="0" w:after="0" w:afterAutospacing="0"/>
                    <w:ind w:left="0" w:right="0"/>
                    <w:rPr>
                      <w:rFonts w:hint="default" w:eastAsia="宋体"/>
                      <w:color w:val="FF0000"/>
                      <w:lang w:val="en-US" w:eastAsia="zh-CN"/>
                    </w:rPr>
                  </w:pPr>
                  <w:r>
                    <w:rPr>
                      <w:rFonts w:hint="eastAsia"/>
                      <w:color w:val="FF0000"/>
                      <w:lang w:val="en-US" w:eastAsia="zh-CN"/>
                    </w:rPr>
                    <w:t>120</w:t>
                  </w:r>
                </w:p>
              </w:tc>
              <w:tc>
                <w:tcPr>
                  <w:tcW w:w="1461"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w:t>
                  </w:r>
                </w:p>
              </w:tc>
            </w:tr>
          </w:tbl>
          <w:p>
            <w:pPr>
              <w:keepNext w:val="0"/>
              <w:keepLines w:val="0"/>
              <w:numPr>
                <w:ilvl w:val="0"/>
                <w:numId w:val="0"/>
              </w:numPr>
              <w:suppressLineNumbers w:val="0"/>
              <w:spacing w:before="0" w:beforeAutospacing="0" w:after="0" w:afterAutospacing="0"/>
              <w:ind w:left="0" w:right="0" w:firstLine="480" w:firstLineChars="200"/>
              <w:rPr>
                <w:rFonts w:hint="eastAsia"/>
                <w:color w:val="auto"/>
                <w:lang w:val="en-US" w:eastAsia="zh-CN"/>
              </w:rPr>
            </w:pPr>
            <w:r>
              <w:rPr>
                <w:rFonts w:hint="eastAsia"/>
                <w:color w:val="auto"/>
                <w:lang w:val="en-US" w:eastAsia="zh-CN"/>
              </w:rPr>
              <w:t>此外，项目各机械设备维护时会添加少量润滑油，由于用量极少，少量润滑油即买即用，不在厂内专门储存。</w:t>
            </w:r>
          </w:p>
          <w:p>
            <w:pPr>
              <w:keepNext w:val="0"/>
              <w:keepLines w:val="0"/>
              <w:numPr>
                <w:ilvl w:val="0"/>
                <w:numId w:val="0"/>
              </w:numPr>
              <w:suppressLineNumbers w:val="0"/>
              <w:spacing w:before="0" w:beforeAutospacing="0" w:after="0" w:afterAutospacing="0"/>
              <w:ind w:left="0" w:right="0" w:firstLine="480" w:firstLineChars="200"/>
              <w:rPr>
                <w:rFonts w:hint="eastAsia"/>
                <w:color w:val="auto"/>
                <w:lang w:val="en-US" w:eastAsia="zh-CN"/>
              </w:rPr>
            </w:pPr>
          </w:p>
          <w:p>
            <w:pPr>
              <w:keepNext w:val="0"/>
              <w:keepLines w:val="0"/>
              <w:numPr>
                <w:ilvl w:val="0"/>
                <w:numId w:val="0"/>
              </w:numPr>
              <w:suppressLineNumbers w:val="0"/>
              <w:spacing w:before="0" w:beforeAutospacing="0" w:after="0" w:afterAutospacing="0"/>
              <w:ind w:left="0" w:right="0" w:firstLine="480" w:firstLineChars="200"/>
              <w:rPr>
                <w:rFonts w:hint="eastAsia"/>
                <w:color w:val="auto"/>
                <w:lang w:val="en-US" w:eastAsia="zh-CN"/>
              </w:rPr>
            </w:pPr>
          </w:p>
          <w:p>
            <w:pPr>
              <w:keepNext w:val="0"/>
              <w:keepLines w:val="0"/>
              <w:numPr>
                <w:ilvl w:val="0"/>
                <w:numId w:val="0"/>
              </w:numPr>
              <w:suppressLineNumbers w:val="0"/>
              <w:spacing w:before="0" w:beforeAutospacing="0" w:after="0" w:afterAutospacing="0"/>
              <w:ind w:left="0" w:right="0" w:firstLine="480" w:firstLineChars="200"/>
              <w:rPr>
                <w:rFonts w:hint="eastAsia"/>
                <w:color w:val="auto"/>
                <w:lang w:val="en-US" w:eastAsia="zh-CN"/>
              </w:rPr>
            </w:pPr>
          </w:p>
          <w:p>
            <w:pPr>
              <w:keepNext w:val="0"/>
              <w:keepLines w:val="0"/>
              <w:numPr>
                <w:ilvl w:val="0"/>
                <w:numId w:val="0"/>
              </w:numPr>
              <w:suppressLineNumbers w:val="0"/>
              <w:spacing w:before="0" w:beforeAutospacing="0" w:after="0" w:afterAutospacing="0"/>
              <w:ind w:left="0" w:right="0" w:firstLine="480" w:firstLineChars="200"/>
              <w:rPr>
                <w:rFonts w:hint="eastAsia"/>
                <w:color w:val="auto"/>
                <w:lang w:val="en-US" w:eastAsia="zh-CN"/>
              </w:rPr>
            </w:pPr>
          </w:p>
          <w:p>
            <w:pPr>
              <w:keepNext w:val="0"/>
              <w:keepLines w:val="0"/>
              <w:numPr>
                <w:ilvl w:val="0"/>
                <w:numId w:val="0"/>
              </w:numPr>
              <w:suppressLineNumbers w:val="0"/>
              <w:spacing w:before="0" w:beforeAutospacing="0" w:after="0" w:afterAutospacing="0"/>
              <w:ind w:left="0" w:right="0" w:firstLine="480" w:firstLineChars="200"/>
              <w:rPr>
                <w:rFonts w:hint="eastAsia"/>
                <w:color w:val="auto"/>
                <w:lang w:eastAsia="zh-CN"/>
              </w:rPr>
            </w:pPr>
            <w:r>
              <w:rPr>
                <w:rFonts w:hint="eastAsia"/>
                <w:color w:val="auto"/>
                <w:lang w:val="en-US" w:eastAsia="zh-CN"/>
              </w:rPr>
              <w:t>2.5</w:t>
            </w:r>
            <w:r>
              <w:rPr>
                <w:rFonts w:hint="eastAsia"/>
                <w:color w:val="auto"/>
                <w:lang w:eastAsia="zh-CN"/>
              </w:rPr>
              <w:t>主要生产设备</w:t>
            </w:r>
          </w:p>
          <w:p>
            <w:pPr>
              <w:bidi w:val="0"/>
              <w:rPr>
                <w:rFonts w:hint="eastAsia"/>
                <w:color w:val="auto"/>
                <w:lang w:eastAsia="zh-CN"/>
              </w:rPr>
            </w:pPr>
            <w:r>
              <w:rPr>
                <w:rFonts w:hint="eastAsia"/>
                <w:color w:val="auto"/>
                <w:lang w:eastAsia="zh-CN"/>
              </w:rPr>
              <w:t>项目主要生产设备如下：</w:t>
            </w:r>
          </w:p>
          <w:p>
            <w:pPr>
              <w:pStyle w:val="5"/>
              <w:keepNext w:val="0"/>
              <w:keepLines w:val="0"/>
              <w:suppressLineNumbers w:val="0"/>
              <w:bidi w:val="0"/>
              <w:spacing w:before="0" w:beforeAutospacing="0" w:after="0" w:afterAutospacing="0"/>
              <w:ind w:left="0" w:right="0"/>
              <w:rPr>
                <w:color w:val="auto"/>
              </w:rPr>
            </w:pPr>
            <w:r>
              <w:rPr>
                <w:color w:val="auto"/>
              </w:rPr>
              <w:t>表1-</w:t>
            </w:r>
            <w:r>
              <w:rPr>
                <w:rFonts w:hint="eastAsia"/>
                <w:color w:val="auto"/>
                <w:lang w:val="en-US" w:eastAsia="zh-CN"/>
              </w:rPr>
              <w:t>4</w:t>
            </w:r>
            <w:r>
              <w:rPr>
                <w:color w:val="auto"/>
              </w:rPr>
              <w:t xml:space="preserve">  主要</w:t>
            </w:r>
            <w:r>
              <w:rPr>
                <w:rFonts w:hint="eastAsia"/>
                <w:color w:val="auto"/>
                <w:lang w:eastAsia="zh-CN"/>
              </w:rPr>
              <w:t>生产</w:t>
            </w:r>
            <w:r>
              <w:rPr>
                <w:color w:val="auto"/>
              </w:rPr>
              <w:t>设备</w:t>
            </w:r>
            <w:r>
              <w:rPr>
                <w:rFonts w:hint="eastAsia"/>
                <w:color w:val="auto"/>
              </w:rPr>
              <w:t>一览表</w:t>
            </w:r>
          </w:p>
          <w:tbl>
            <w:tblPr>
              <w:tblStyle w:val="1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853"/>
              <w:gridCol w:w="2225"/>
              <w:gridCol w:w="1533"/>
              <w:gridCol w:w="1533"/>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序号</w:t>
                  </w:r>
                </w:p>
              </w:tc>
              <w:tc>
                <w:tcPr>
                  <w:tcW w:w="972"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设备名称</w:t>
                  </w:r>
                </w:p>
              </w:tc>
              <w:tc>
                <w:tcPr>
                  <w:tcW w:w="1167"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val="en-US" w:eastAsia="zh-CN"/>
                    </w:rPr>
                  </w:pPr>
                  <w:r>
                    <w:rPr>
                      <w:rFonts w:hint="default"/>
                      <w:color w:val="auto"/>
                    </w:rPr>
                    <w:t>型号</w:t>
                  </w:r>
                  <w:r>
                    <w:rPr>
                      <w:rFonts w:hint="eastAsia"/>
                      <w:color w:val="auto"/>
                      <w:lang w:val="en-US" w:eastAsia="zh-CN"/>
                    </w:rPr>
                    <w:t>/规格</w:t>
                  </w:r>
                </w:p>
              </w:tc>
              <w:tc>
                <w:tcPr>
                  <w:tcW w:w="804"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数量</w:t>
                  </w:r>
                </w:p>
              </w:tc>
              <w:tc>
                <w:tcPr>
                  <w:tcW w:w="804"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工序、用途</w:t>
                  </w:r>
                </w:p>
              </w:tc>
              <w:tc>
                <w:tcPr>
                  <w:tcW w:w="896"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53"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1</w:t>
                  </w:r>
                </w:p>
              </w:tc>
              <w:tc>
                <w:tcPr>
                  <w:tcW w:w="972"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eastAsia="zh-CN"/>
                    </w:rPr>
                    <w:t>离心分毛机</w:t>
                  </w:r>
                </w:p>
              </w:tc>
              <w:tc>
                <w:tcPr>
                  <w:tcW w:w="1167"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rPr>
                    <w:t>/</w:t>
                  </w:r>
                </w:p>
              </w:tc>
              <w:tc>
                <w:tcPr>
                  <w:tcW w:w="804"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lang w:val="en-US" w:eastAsia="zh-CN"/>
                    </w:rPr>
                    <w:t>6</w:t>
                  </w:r>
                </w:p>
              </w:tc>
              <w:tc>
                <w:tcPr>
                  <w:tcW w:w="804"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eastAsia="zh-CN"/>
                    </w:rPr>
                    <w:t>分毛</w:t>
                  </w:r>
                </w:p>
              </w:tc>
              <w:tc>
                <w:tcPr>
                  <w:tcW w:w="896" w:type="pct"/>
                  <w:vAlign w:val="center"/>
                </w:tcPr>
                <w:p>
                  <w:pPr>
                    <w:pStyle w:val="7"/>
                    <w:keepNext w:val="0"/>
                    <w:keepLines w:val="0"/>
                    <w:suppressLineNumbers w:val="0"/>
                    <w:bidi w:val="0"/>
                    <w:spacing w:before="0" w:beforeAutospacing="0" w:after="0" w:afterAutospacing="0"/>
                    <w:ind w:left="0" w:right="0"/>
                    <w:rPr>
                      <w:rFonts w:hint="eastAsia"/>
                      <w:color w:val="auto"/>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53"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2</w:t>
                  </w:r>
                </w:p>
              </w:tc>
              <w:tc>
                <w:tcPr>
                  <w:tcW w:w="972"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lang w:eastAsia="zh-CN"/>
                    </w:rPr>
                    <w:t>清洗流水线</w:t>
                  </w:r>
                </w:p>
              </w:tc>
              <w:tc>
                <w:tcPr>
                  <w:tcW w:w="1167" w:type="pct"/>
                  <w:vAlign w:val="center"/>
                </w:tcPr>
                <w:p>
                  <w:pPr>
                    <w:pStyle w:val="7"/>
                    <w:keepNext w:val="0"/>
                    <w:keepLines w:val="0"/>
                    <w:suppressLineNumbers w:val="0"/>
                    <w:bidi w:val="0"/>
                    <w:spacing w:before="0" w:beforeAutospacing="0" w:after="0" w:afterAutospacing="0"/>
                    <w:ind w:left="0" w:leftChars="0" w:right="0" w:rightChars="0" w:firstLine="0" w:firstLineChars="0"/>
                    <w:jc w:val="center"/>
                    <w:rPr>
                      <w:rFonts w:hint="default"/>
                      <w:color w:val="auto"/>
                    </w:rPr>
                  </w:pPr>
                  <w:r>
                    <w:rPr>
                      <w:rFonts w:hint="eastAsia"/>
                      <w:color w:val="auto"/>
                    </w:rPr>
                    <w:t>/</w:t>
                  </w:r>
                </w:p>
              </w:tc>
              <w:tc>
                <w:tcPr>
                  <w:tcW w:w="804"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rPr>
                    <w:t>1</w:t>
                  </w:r>
                </w:p>
              </w:tc>
              <w:tc>
                <w:tcPr>
                  <w:tcW w:w="804"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lang w:eastAsia="zh-CN"/>
                    </w:rPr>
                    <w:t>水洗</w:t>
                  </w:r>
                </w:p>
              </w:tc>
              <w:tc>
                <w:tcPr>
                  <w:tcW w:w="896" w:type="pct"/>
                  <w:vAlign w:val="center"/>
                </w:tcPr>
                <w:p>
                  <w:pPr>
                    <w:pStyle w:val="7"/>
                    <w:keepNext w:val="0"/>
                    <w:keepLines w:val="0"/>
                    <w:suppressLineNumbers w:val="0"/>
                    <w:bidi w:val="0"/>
                    <w:spacing w:before="0" w:beforeAutospacing="0" w:after="0" w:afterAutospacing="0"/>
                    <w:ind w:left="0" w:right="0"/>
                    <w:rPr>
                      <w:rFonts w:hint="eastAsia"/>
                      <w:color w:val="auto"/>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3"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3</w:t>
                  </w:r>
                </w:p>
              </w:tc>
              <w:tc>
                <w:tcPr>
                  <w:tcW w:w="972"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eastAsia="zh-CN"/>
                    </w:rPr>
                    <w:t>拼堆机</w:t>
                  </w:r>
                </w:p>
              </w:tc>
              <w:tc>
                <w:tcPr>
                  <w:tcW w:w="1167" w:type="pct"/>
                  <w:vAlign w:val="center"/>
                </w:tcPr>
                <w:p>
                  <w:pPr>
                    <w:pStyle w:val="7"/>
                    <w:keepNext w:val="0"/>
                    <w:keepLines w:val="0"/>
                    <w:suppressLineNumbers w:val="0"/>
                    <w:bidi w:val="0"/>
                    <w:spacing w:before="0" w:beforeAutospacing="0" w:after="0" w:afterAutospacing="0"/>
                    <w:ind w:left="0" w:right="0"/>
                    <w:jc w:val="center"/>
                    <w:rPr>
                      <w:rFonts w:hint="default" w:eastAsia="宋体"/>
                      <w:color w:val="auto"/>
                      <w:lang w:val="en-US" w:eastAsia="zh-CN"/>
                    </w:rPr>
                  </w:pPr>
                  <w:r>
                    <w:rPr>
                      <w:rFonts w:hint="eastAsia"/>
                      <w:color w:val="auto"/>
                      <w:lang w:val="en-US" w:eastAsia="zh-CN"/>
                    </w:rPr>
                    <w:t>PD-1000</w:t>
                  </w:r>
                </w:p>
              </w:tc>
              <w:tc>
                <w:tcPr>
                  <w:tcW w:w="804"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1</w:t>
                  </w:r>
                </w:p>
              </w:tc>
              <w:tc>
                <w:tcPr>
                  <w:tcW w:w="804"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lang w:eastAsia="zh-CN"/>
                    </w:rPr>
                    <w:t>拼堆混合</w:t>
                  </w:r>
                </w:p>
              </w:tc>
              <w:tc>
                <w:tcPr>
                  <w:tcW w:w="896"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53"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4</w:t>
                  </w:r>
                </w:p>
              </w:tc>
              <w:tc>
                <w:tcPr>
                  <w:tcW w:w="972"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打包机</w:t>
                  </w:r>
                </w:p>
              </w:tc>
              <w:tc>
                <w:tcPr>
                  <w:tcW w:w="1167" w:type="pct"/>
                  <w:vAlign w:val="center"/>
                </w:tcPr>
                <w:p>
                  <w:pPr>
                    <w:pStyle w:val="7"/>
                    <w:keepNext w:val="0"/>
                    <w:keepLines w:val="0"/>
                    <w:suppressLineNumbers w:val="0"/>
                    <w:bidi w:val="0"/>
                    <w:spacing w:before="0" w:beforeAutospacing="0" w:after="0" w:afterAutospacing="0"/>
                    <w:ind w:left="0" w:right="0"/>
                    <w:jc w:val="center"/>
                    <w:rPr>
                      <w:rFonts w:hint="default" w:eastAsia="宋体"/>
                      <w:color w:val="auto"/>
                      <w:lang w:val="en-US" w:eastAsia="zh-CN"/>
                    </w:rPr>
                  </w:pPr>
                  <w:r>
                    <w:rPr>
                      <w:rFonts w:hint="eastAsia"/>
                      <w:color w:val="auto"/>
                    </w:rPr>
                    <w:t>/</w:t>
                  </w:r>
                </w:p>
              </w:tc>
              <w:tc>
                <w:tcPr>
                  <w:tcW w:w="804"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1</w:t>
                  </w:r>
                </w:p>
              </w:tc>
              <w:tc>
                <w:tcPr>
                  <w:tcW w:w="804"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打包</w:t>
                  </w:r>
                </w:p>
              </w:tc>
              <w:tc>
                <w:tcPr>
                  <w:tcW w:w="896"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53"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rPr>
                    <w:t>5</w:t>
                  </w:r>
                </w:p>
              </w:tc>
              <w:tc>
                <w:tcPr>
                  <w:tcW w:w="972"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eastAsia="zh-CN"/>
                    </w:rPr>
                    <w:t>电热锅炉</w:t>
                  </w:r>
                </w:p>
              </w:tc>
              <w:tc>
                <w:tcPr>
                  <w:tcW w:w="1167" w:type="pct"/>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2t</w:t>
                  </w:r>
                </w:p>
              </w:tc>
              <w:tc>
                <w:tcPr>
                  <w:tcW w:w="804"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2</w:t>
                  </w:r>
                </w:p>
              </w:tc>
              <w:tc>
                <w:tcPr>
                  <w:tcW w:w="804"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供热水</w:t>
                  </w:r>
                </w:p>
              </w:tc>
              <w:tc>
                <w:tcPr>
                  <w:tcW w:w="896"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w:t>
                  </w:r>
                </w:p>
              </w:tc>
            </w:tr>
          </w:tbl>
          <w:p>
            <w:pPr>
              <w:keepNext w:val="0"/>
              <w:keepLines w:val="0"/>
              <w:numPr>
                <w:ilvl w:val="0"/>
                <w:numId w:val="0"/>
              </w:numPr>
              <w:suppressLineNumbers w:val="0"/>
              <w:spacing w:before="0" w:beforeAutospacing="0" w:after="0" w:afterAutospacing="0"/>
              <w:ind w:left="0" w:right="0" w:firstLine="480" w:firstLineChars="200"/>
              <w:rPr>
                <w:rFonts w:hint="eastAsia" w:eastAsia="宋体"/>
                <w:color w:val="auto"/>
                <w:lang w:val="en-US" w:eastAsia="zh-CN"/>
              </w:rPr>
            </w:pPr>
            <w:r>
              <w:rPr>
                <w:rFonts w:hint="eastAsia"/>
                <w:color w:val="auto"/>
                <w:lang w:val="en-US" w:eastAsia="zh-CN"/>
              </w:rPr>
              <w:t>经查阅</w:t>
            </w:r>
            <w:r>
              <w:rPr>
                <w:rFonts w:hint="default" w:ascii="Times New Roman" w:hAnsi="Times New Roman" w:cs="Times New Roman"/>
                <w:color w:val="auto"/>
                <w:sz w:val="24"/>
              </w:rPr>
              <w:t>《产业结构调整指导目录》（2019年本）</w:t>
            </w:r>
            <w:r>
              <w:rPr>
                <w:rFonts w:hint="eastAsia" w:cs="Times New Roman"/>
                <w:color w:val="auto"/>
                <w:sz w:val="24"/>
                <w:lang w:eastAsia="zh-CN"/>
              </w:rPr>
              <w:t>，项目拟配备的设备中不涉及</w:t>
            </w:r>
            <w:r>
              <w:rPr>
                <w:rFonts w:hint="eastAsia" w:ascii="宋体" w:hAnsi="宋体" w:eastAsia="宋体" w:cs="宋体"/>
                <w:color w:val="auto"/>
                <w:sz w:val="24"/>
              </w:rPr>
              <w:t>“淘汰类”</w:t>
            </w:r>
            <w:r>
              <w:rPr>
                <w:rFonts w:hint="eastAsia" w:ascii="宋体" w:hAnsi="宋体" w:eastAsia="宋体" w:cs="宋体"/>
                <w:color w:val="auto"/>
                <w:sz w:val="24"/>
                <w:lang w:eastAsia="zh-CN"/>
              </w:rPr>
              <w:t>设备。</w:t>
            </w:r>
          </w:p>
          <w:p>
            <w:pPr>
              <w:keepNext w:val="0"/>
              <w:keepLines w:val="0"/>
              <w:numPr>
                <w:ilvl w:val="0"/>
                <w:numId w:val="0"/>
              </w:numPr>
              <w:suppressLineNumbers w:val="0"/>
              <w:spacing w:before="0" w:beforeAutospacing="0" w:after="0" w:afterAutospacing="0"/>
              <w:ind w:left="0" w:right="0" w:firstLine="480" w:firstLineChars="200"/>
              <w:rPr>
                <w:rFonts w:hint="eastAsia"/>
                <w:color w:val="auto"/>
                <w:lang w:val="en-US" w:eastAsia="zh-CN"/>
              </w:rPr>
            </w:pPr>
            <w:r>
              <w:rPr>
                <w:rFonts w:hint="eastAsia"/>
                <w:color w:val="auto"/>
                <w:lang w:val="en-US" w:eastAsia="zh-CN"/>
              </w:rPr>
              <w:t>2.6劳动定员、工作制度</w:t>
            </w:r>
          </w:p>
          <w:p>
            <w:pPr>
              <w:pStyle w:val="11"/>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项目雇佣当地居民作为员工，劳动定员15人，年工作300天，八小时工作制，夜间不生产。项目不提供住宿。</w:t>
            </w:r>
          </w:p>
          <w:p>
            <w:pPr>
              <w:keepNext w:val="0"/>
              <w:keepLines w:val="0"/>
              <w:numPr>
                <w:ilvl w:val="0"/>
                <w:numId w:val="0"/>
              </w:numPr>
              <w:suppressLineNumbers w:val="0"/>
              <w:spacing w:before="0" w:beforeAutospacing="0" w:after="0" w:afterAutospacing="0"/>
              <w:ind w:left="0" w:right="0" w:firstLine="480" w:firstLineChars="200"/>
              <w:rPr>
                <w:rFonts w:hint="eastAsia"/>
                <w:color w:val="auto"/>
                <w:lang w:val="en-US" w:eastAsia="zh-CN"/>
              </w:rPr>
            </w:pPr>
            <w:r>
              <w:rPr>
                <w:rFonts w:hint="eastAsia"/>
                <w:color w:val="auto"/>
                <w:lang w:val="en-US" w:eastAsia="zh-CN"/>
              </w:rPr>
              <w:t>2.7公用工程</w:t>
            </w:r>
          </w:p>
          <w:p>
            <w:pPr>
              <w:keepNext w:val="0"/>
              <w:keepLines w:val="0"/>
              <w:suppressLineNumbers w:val="0"/>
              <w:spacing w:before="0" w:beforeAutospacing="0" w:after="0" w:afterAutospacing="0"/>
              <w:ind w:left="0" w:right="0" w:firstLine="480"/>
              <w:rPr>
                <w:color w:val="auto"/>
              </w:rPr>
            </w:pPr>
            <w:r>
              <w:rPr>
                <w:rFonts w:hint="eastAsia"/>
                <w:color w:val="auto"/>
                <w:lang w:val="en-US" w:eastAsia="zh-CN"/>
              </w:rPr>
              <w:t>2.7.1</w:t>
            </w:r>
            <w:r>
              <w:rPr>
                <w:rFonts w:hint="eastAsia"/>
                <w:color w:val="auto"/>
              </w:rPr>
              <w:t>供电</w:t>
            </w:r>
          </w:p>
          <w:p>
            <w:pPr>
              <w:keepNext w:val="0"/>
              <w:keepLines w:val="0"/>
              <w:suppressLineNumbers w:val="0"/>
              <w:spacing w:before="0" w:beforeAutospacing="0" w:after="0" w:afterAutospacing="0"/>
              <w:ind w:left="0" w:right="0" w:firstLine="480"/>
              <w:rPr>
                <w:color w:val="auto"/>
              </w:rPr>
            </w:pPr>
            <w:r>
              <w:rPr>
                <w:rFonts w:hint="eastAsia"/>
                <w:color w:val="auto"/>
                <w:lang w:eastAsia="zh-CN"/>
              </w:rPr>
              <w:t>项目</w:t>
            </w:r>
            <w:r>
              <w:rPr>
                <w:rFonts w:hint="eastAsia"/>
                <w:color w:val="auto"/>
              </w:rPr>
              <w:t>用电由</w:t>
            </w:r>
            <w:r>
              <w:rPr>
                <w:rFonts w:hint="eastAsia"/>
                <w:color w:val="auto"/>
                <w:lang w:eastAsia="zh-CN"/>
              </w:rPr>
              <w:t>当地</w:t>
            </w:r>
            <w:r>
              <w:rPr>
                <w:rFonts w:hint="eastAsia"/>
                <w:color w:val="auto"/>
              </w:rPr>
              <w:t>电网供给，</w:t>
            </w:r>
            <w:r>
              <w:rPr>
                <w:rFonts w:hint="eastAsia"/>
                <w:color w:val="auto"/>
                <w:lang w:eastAsia="zh-CN"/>
              </w:rPr>
              <w:t>自建内部线路</w:t>
            </w:r>
            <w:r>
              <w:rPr>
                <w:rFonts w:hint="eastAsia"/>
                <w:color w:val="auto"/>
              </w:rPr>
              <w:t>。</w:t>
            </w:r>
          </w:p>
          <w:p>
            <w:pPr>
              <w:keepNext w:val="0"/>
              <w:keepLines w:val="0"/>
              <w:suppressLineNumbers w:val="0"/>
              <w:spacing w:before="0" w:beforeAutospacing="0" w:after="0" w:afterAutospacing="0"/>
              <w:ind w:left="0" w:right="0" w:firstLine="480"/>
              <w:rPr>
                <w:color w:val="auto"/>
              </w:rPr>
            </w:pPr>
            <w:r>
              <w:rPr>
                <w:rFonts w:hint="eastAsia"/>
                <w:color w:val="auto"/>
                <w:lang w:val="en-US" w:eastAsia="zh-CN"/>
              </w:rPr>
              <w:t>2.7.2</w:t>
            </w:r>
            <w:r>
              <w:rPr>
                <w:rFonts w:hint="eastAsia"/>
                <w:color w:val="auto"/>
              </w:rPr>
              <w:t>给水</w:t>
            </w:r>
          </w:p>
          <w:p>
            <w:pPr>
              <w:keepNext w:val="0"/>
              <w:keepLines w:val="0"/>
              <w:suppressLineNumbers w:val="0"/>
              <w:spacing w:before="0" w:beforeAutospacing="0" w:after="0" w:afterAutospacing="0"/>
              <w:ind w:left="0" w:right="0" w:firstLine="480"/>
              <w:rPr>
                <w:rFonts w:hint="eastAsia"/>
                <w:color w:val="auto"/>
                <w:lang w:eastAsia="zh-CN"/>
              </w:rPr>
            </w:pPr>
            <w:r>
              <w:rPr>
                <w:rFonts w:hint="eastAsia"/>
                <w:color w:val="auto"/>
              </w:rPr>
              <w:t>项目用水主要</w:t>
            </w:r>
            <w:r>
              <w:rPr>
                <w:rFonts w:hint="eastAsia"/>
                <w:color w:val="auto"/>
                <w:lang w:eastAsia="zh-CN"/>
              </w:rPr>
              <w:t>分为</w:t>
            </w:r>
            <w:r>
              <w:rPr>
                <w:rFonts w:hint="eastAsia"/>
                <w:color w:val="auto"/>
              </w:rPr>
              <w:t>生活用水</w:t>
            </w:r>
            <w:r>
              <w:rPr>
                <w:rFonts w:hint="eastAsia"/>
                <w:color w:val="auto"/>
                <w:lang w:eastAsia="zh-CN"/>
              </w:rPr>
              <w:t>和生产用水两大部分。用水来源于当地自来水。</w:t>
            </w:r>
          </w:p>
          <w:p>
            <w:pPr>
              <w:keepNext w:val="0"/>
              <w:keepLines w:val="0"/>
              <w:suppressLineNumbers w:val="0"/>
              <w:spacing w:before="0" w:beforeLines="0" w:beforeAutospacing="0" w:after="0" w:afterAutospacing="0" w:line="500" w:lineRule="exact"/>
              <w:ind w:left="0" w:right="0"/>
              <w:rPr>
                <w:rFonts w:ascii="Times New Roman" w:hAnsi="Times New Roman" w:cs="Times New Roman"/>
                <w:color w:val="auto"/>
                <w:szCs w:val="24"/>
              </w:rPr>
            </w:pPr>
            <w:r>
              <w:rPr>
                <w:rFonts w:ascii="Times New Roman" w:hAnsi="Times New Roman" w:cs="Times New Roman"/>
                <w:color w:val="auto"/>
                <w:szCs w:val="24"/>
              </w:rPr>
              <w:t>①生产用水</w:t>
            </w:r>
          </w:p>
          <w:p>
            <w:pPr>
              <w:keepNext w:val="0"/>
              <w:keepLines w:val="0"/>
              <w:widowControl/>
              <w:suppressLineNumbers w:val="0"/>
              <w:adjustRightInd/>
              <w:snapToGrid/>
              <w:spacing w:before="0" w:beforeAutospacing="0" w:after="0" w:afterAutospacing="0" w:line="500" w:lineRule="exact"/>
              <w:ind w:left="0" w:right="0" w:firstLine="480"/>
              <w:jc w:val="left"/>
              <w:rPr>
                <w:rFonts w:hint="default" w:ascii="宋体" w:hAnsi="宋体" w:eastAsia="宋体" w:cs="宋体"/>
                <w:color w:val="auto"/>
                <w:kern w:val="0"/>
                <w:sz w:val="24"/>
                <w:szCs w:val="24"/>
                <w:lang w:val="en-US" w:eastAsia="zh-CN"/>
              </w:rPr>
            </w:pPr>
            <w:r>
              <w:rPr>
                <w:rFonts w:hint="eastAsia"/>
                <w:color w:val="auto"/>
                <w:sz w:val="24"/>
                <w:szCs w:val="24"/>
                <w:lang w:eastAsia="zh-CN"/>
              </w:rPr>
              <w:t>清洗</w:t>
            </w:r>
            <w:r>
              <w:rPr>
                <w:rFonts w:ascii="Times New Roman" w:hAnsi="Times New Roman"/>
                <w:color w:val="auto"/>
                <w:sz w:val="24"/>
                <w:szCs w:val="24"/>
              </w:rPr>
              <w:t>用水：</w:t>
            </w:r>
            <w:r>
              <w:rPr>
                <w:rFonts w:ascii="Times New Roman"/>
                <w:color w:val="auto"/>
                <w:kern w:val="0"/>
                <w:sz w:val="24"/>
                <w:szCs w:val="24"/>
              </w:rPr>
              <w:t>本项目</w:t>
            </w:r>
            <w:r>
              <w:rPr>
                <w:rFonts w:hint="eastAsia" w:ascii="Times New Roman"/>
                <w:color w:val="auto"/>
                <w:kern w:val="0"/>
                <w:sz w:val="24"/>
                <w:szCs w:val="24"/>
                <w:lang w:eastAsia="zh-CN"/>
              </w:rPr>
              <w:t>设置</w:t>
            </w:r>
            <w:r>
              <w:rPr>
                <w:rFonts w:hint="eastAsia"/>
                <w:color w:val="auto"/>
                <w:kern w:val="0"/>
                <w:sz w:val="24"/>
                <w:szCs w:val="24"/>
                <w:lang w:eastAsia="zh-CN"/>
              </w:rPr>
              <w:t>有清洗流水线用于羽绒清洗，大体分为洗涤—漂洗—烘干三道工序，通过机械臂自动提取，流水作业。清洗用水处理后循环使用，每月排放一次。整个清洗流水线共有洗涤池</w:t>
            </w:r>
            <w:r>
              <w:rPr>
                <w:rFonts w:hint="eastAsia"/>
                <w:color w:val="auto"/>
                <w:kern w:val="0"/>
                <w:sz w:val="24"/>
                <w:szCs w:val="24"/>
                <w:lang w:val="en-US" w:eastAsia="zh-CN"/>
              </w:rPr>
              <w:t>6座、漂洗池6座，单池存水12m</w:t>
            </w:r>
            <w:r>
              <w:rPr>
                <w:rFonts w:ascii="Times New Roman" w:hAnsi="Times New Roman"/>
                <w:color w:val="auto"/>
                <w:sz w:val="24"/>
                <w:szCs w:val="24"/>
                <w:vertAlign w:val="superscript"/>
              </w:rPr>
              <w:t>3</w:t>
            </w:r>
            <w:r>
              <w:rPr>
                <w:rFonts w:hint="eastAsia"/>
                <w:color w:val="auto"/>
                <w:kern w:val="0"/>
                <w:sz w:val="24"/>
                <w:szCs w:val="24"/>
                <w:lang w:eastAsia="zh-CN"/>
              </w:rPr>
              <w:t>，合计存水</w:t>
            </w:r>
            <w:r>
              <w:rPr>
                <w:rFonts w:hint="eastAsia"/>
                <w:color w:val="auto"/>
                <w:kern w:val="0"/>
                <w:sz w:val="24"/>
                <w:szCs w:val="24"/>
                <w:lang w:val="en-US" w:eastAsia="zh-CN"/>
              </w:rPr>
              <w:t>144m</w:t>
            </w:r>
            <w:r>
              <w:rPr>
                <w:rFonts w:ascii="Times New Roman" w:hAnsi="Times New Roman"/>
                <w:color w:val="auto"/>
                <w:sz w:val="24"/>
                <w:szCs w:val="24"/>
                <w:vertAlign w:val="superscript"/>
              </w:rPr>
              <w:t>3</w:t>
            </w:r>
            <w:r>
              <w:rPr>
                <w:rFonts w:hint="eastAsia"/>
                <w:color w:val="auto"/>
                <w:sz w:val="24"/>
                <w:szCs w:val="24"/>
                <w:vertAlign w:val="baseline"/>
                <w:lang w:eastAsia="zh-CN"/>
              </w:rPr>
              <w:t>；</w:t>
            </w:r>
            <w:r>
              <w:rPr>
                <w:rFonts w:hint="eastAsia"/>
                <w:color w:val="auto"/>
                <w:kern w:val="0"/>
                <w:sz w:val="24"/>
                <w:szCs w:val="24"/>
                <w:lang w:eastAsia="zh-CN"/>
              </w:rPr>
              <w:t>污水处理系统存水量约与清洗流水线存水量持平。考虑项目清洗用水均为热水，平均每日热水蒸发损耗按</w:t>
            </w:r>
            <w:r>
              <w:rPr>
                <w:rFonts w:hint="eastAsia"/>
                <w:color w:val="auto"/>
                <w:kern w:val="0"/>
                <w:sz w:val="24"/>
                <w:szCs w:val="24"/>
                <w:lang w:val="en-US" w:eastAsia="zh-CN"/>
              </w:rPr>
              <w:t>10%计，则需补水28.8m</w:t>
            </w:r>
            <w:r>
              <w:rPr>
                <w:rFonts w:ascii="Times New Roman" w:hAnsi="Times New Roman"/>
                <w:color w:val="auto"/>
                <w:sz w:val="24"/>
                <w:szCs w:val="24"/>
                <w:vertAlign w:val="superscript"/>
              </w:rPr>
              <w:t>3</w:t>
            </w:r>
            <w:r>
              <w:rPr>
                <w:rFonts w:hint="eastAsia"/>
                <w:color w:val="auto"/>
                <w:sz w:val="24"/>
                <w:szCs w:val="24"/>
                <w:vertAlign w:val="baseline"/>
                <w:lang w:val="en-US" w:eastAsia="zh-CN"/>
              </w:rPr>
              <w:t>/d</w:t>
            </w:r>
            <w:r>
              <w:rPr>
                <w:rFonts w:hint="eastAsia"/>
                <w:color w:val="auto"/>
                <w:kern w:val="0"/>
                <w:sz w:val="24"/>
                <w:szCs w:val="24"/>
                <w:lang w:eastAsia="zh-CN"/>
              </w:rPr>
              <w:t>，此外由于每月排水一次，需补水</w:t>
            </w:r>
            <w:r>
              <w:rPr>
                <w:rFonts w:hint="eastAsia"/>
                <w:color w:val="auto"/>
                <w:kern w:val="0"/>
                <w:sz w:val="24"/>
                <w:szCs w:val="24"/>
                <w:lang w:val="en-US" w:eastAsia="zh-CN"/>
              </w:rPr>
              <w:t>288m</w:t>
            </w:r>
            <w:r>
              <w:rPr>
                <w:rFonts w:ascii="Times New Roman" w:hAnsi="Times New Roman"/>
                <w:color w:val="auto"/>
                <w:sz w:val="24"/>
                <w:szCs w:val="24"/>
                <w:vertAlign w:val="superscript"/>
              </w:rPr>
              <w:t>3</w:t>
            </w:r>
            <w:r>
              <w:rPr>
                <w:rFonts w:hint="eastAsia"/>
                <w:color w:val="auto"/>
                <w:sz w:val="24"/>
                <w:szCs w:val="24"/>
                <w:vertAlign w:val="baseline"/>
                <w:lang w:val="en-US" w:eastAsia="zh-CN"/>
              </w:rPr>
              <w:t>/次（3456</w:t>
            </w:r>
            <w:r>
              <w:rPr>
                <w:rFonts w:hint="eastAsia"/>
                <w:color w:val="auto"/>
                <w:kern w:val="0"/>
                <w:sz w:val="24"/>
                <w:szCs w:val="24"/>
                <w:lang w:val="en-US" w:eastAsia="zh-CN"/>
              </w:rPr>
              <w:t>m</w:t>
            </w:r>
            <w:r>
              <w:rPr>
                <w:rFonts w:ascii="Times New Roman" w:hAnsi="Times New Roman"/>
                <w:color w:val="auto"/>
                <w:sz w:val="24"/>
                <w:szCs w:val="24"/>
                <w:vertAlign w:val="superscript"/>
              </w:rPr>
              <w:t>3</w:t>
            </w:r>
            <w:r>
              <w:rPr>
                <w:rFonts w:hint="eastAsia"/>
                <w:color w:val="auto"/>
                <w:sz w:val="24"/>
                <w:szCs w:val="24"/>
                <w:vertAlign w:val="baseline"/>
                <w:lang w:val="en-US" w:eastAsia="zh-CN"/>
              </w:rPr>
              <w:t>/a），合计补充新鲜水12096</w:t>
            </w:r>
            <w:r>
              <w:rPr>
                <w:rFonts w:hint="eastAsia"/>
                <w:color w:val="auto"/>
                <w:kern w:val="0"/>
                <w:sz w:val="24"/>
                <w:szCs w:val="24"/>
                <w:lang w:val="en-US" w:eastAsia="zh-CN"/>
              </w:rPr>
              <w:t>m</w:t>
            </w:r>
            <w:r>
              <w:rPr>
                <w:rFonts w:ascii="Times New Roman" w:hAnsi="Times New Roman"/>
                <w:color w:val="auto"/>
                <w:sz w:val="24"/>
                <w:szCs w:val="24"/>
                <w:vertAlign w:val="superscript"/>
              </w:rPr>
              <w:t>3</w:t>
            </w:r>
            <w:r>
              <w:rPr>
                <w:rFonts w:hint="eastAsia"/>
                <w:color w:val="auto"/>
                <w:sz w:val="24"/>
                <w:szCs w:val="24"/>
                <w:vertAlign w:val="baseline"/>
                <w:lang w:val="en-US" w:eastAsia="zh-CN"/>
              </w:rPr>
              <w:t>/a。</w:t>
            </w:r>
          </w:p>
          <w:p>
            <w:pPr>
              <w:keepNext w:val="0"/>
              <w:keepLines w:val="0"/>
              <w:suppressLineNumbers w:val="0"/>
              <w:adjustRightInd/>
              <w:spacing w:before="0" w:beforeAutospacing="0" w:after="0" w:afterAutospacing="0" w:line="500" w:lineRule="exact"/>
              <w:ind w:left="0" w:right="0" w:firstLine="480" w:firstLineChars="200"/>
              <w:jc w:val="both"/>
              <w:rPr>
                <w:rFonts w:ascii="Times New Roman" w:hAnsi="Times New Roman"/>
                <w:color w:val="auto"/>
              </w:rPr>
            </w:pPr>
            <w:r>
              <w:rPr>
                <w:rFonts w:ascii="Times New Roman" w:hAnsi="Times New Roman"/>
                <w:color w:val="auto"/>
              </w:rPr>
              <w:t>②生活用水</w:t>
            </w:r>
          </w:p>
          <w:p>
            <w:pPr>
              <w:keepNext w:val="0"/>
              <w:keepLines w:val="0"/>
              <w:suppressLineNumbers w:val="0"/>
              <w:spacing w:before="0" w:beforeAutospacing="0" w:after="0" w:afterAutospacing="0"/>
              <w:ind w:left="0" w:right="0" w:firstLine="480"/>
              <w:rPr>
                <w:rFonts w:hint="default" w:eastAsia="宋体"/>
                <w:color w:val="auto"/>
                <w:lang w:val="en-US" w:eastAsia="zh-CN"/>
              </w:rPr>
            </w:pPr>
            <w:r>
              <w:rPr>
                <w:rFonts w:ascii="Times New Roman" w:hAnsi="Times New Roman"/>
                <w:color w:val="auto"/>
                <w:sz w:val="24"/>
                <w:szCs w:val="24"/>
              </w:rPr>
              <w:t>项目内设食堂不设宿舍，员工均为当地居民</w:t>
            </w:r>
            <w:r>
              <w:rPr>
                <w:rFonts w:ascii="Times New Roman" w:hAnsi="Times New Roman"/>
                <w:color w:val="auto"/>
                <w:sz w:val="24"/>
              </w:rPr>
              <w:t>，</w:t>
            </w:r>
            <w:r>
              <w:rPr>
                <w:color w:val="auto"/>
              </w:rPr>
              <w:t>项目劳动定员</w:t>
            </w:r>
            <w:r>
              <w:rPr>
                <w:rFonts w:hint="eastAsia"/>
                <w:color w:val="auto"/>
                <w:lang w:val="en-US" w:eastAsia="zh-CN"/>
              </w:rPr>
              <w:t>15</w:t>
            </w:r>
            <w:r>
              <w:rPr>
                <w:color w:val="auto"/>
              </w:rPr>
              <w:t>人，</w:t>
            </w:r>
            <w:r>
              <w:rPr>
                <w:rFonts w:ascii="Times New Roman" w:hAnsi="Times New Roman"/>
                <w:color w:val="auto"/>
                <w:sz w:val="24"/>
              </w:rPr>
              <w:t>年工作300天，</w:t>
            </w:r>
            <w:r>
              <w:rPr>
                <w:rFonts w:ascii="Times New Roman" w:hAnsi="Times New Roman"/>
                <w:color w:val="auto"/>
                <w:spacing w:val="8"/>
                <w:sz w:val="24"/>
                <w:szCs w:val="24"/>
              </w:rPr>
              <w:t>参照</w:t>
            </w:r>
            <w:r>
              <w:rPr>
                <w:color w:val="auto"/>
              </w:rPr>
              <w:t>《湖南省地方标准用水定额》</w:t>
            </w:r>
            <w:r>
              <w:rPr>
                <w:rFonts w:hint="eastAsia"/>
                <w:color w:val="auto"/>
                <w:lang w:eastAsia="zh-CN"/>
              </w:rPr>
              <w:t>（DB</w:t>
            </w:r>
            <w:r>
              <w:rPr>
                <w:rFonts w:hint="eastAsia"/>
                <w:color w:val="auto"/>
                <w:lang w:val="en-US" w:eastAsia="zh-CN"/>
              </w:rPr>
              <w:t>43</w:t>
            </w:r>
            <w:r>
              <w:rPr>
                <w:rFonts w:hint="eastAsia"/>
                <w:color w:val="auto"/>
                <w:lang w:eastAsia="zh-CN"/>
              </w:rPr>
              <w:t>/T388-2020）</w:t>
            </w:r>
            <w:r>
              <w:rPr>
                <w:color w:val="auto"/>
              </w:rPr>
              <w:t>计算，员工生活用水按</w:t>
            </w:r>
            <w:r>
              <w:rPr>
                <w:rFonts w:hint="eastAsia"/>
                <w:color w:val="auto"/>
                <w:lang w:val="en-US" w:eastAsia="zh-CN"/>
              </w:rPr>
              <w:t>145</w:t>
            </w:r>
            <w:r>
              <w:rPr>
                <w:color w:val="auto"/>
              </w:rPr>
              <w:t>L/人·d计算，</w:t>
            </w:r>
            <w:r>
              <w:rPr>
                <w:rFonts w:ascii="Times New Roman" w:hAnsi="Times New Roman"/>
                <w:color w:val="auto"/>
                <w:spacing w:val="8"/>
                <w:sz w:val="24"/>
                <w:szCs w:val="24"/>
              </w:rPr>
              <w:t>则项目生活用水量为</w:t>
            </w:r>
            <w:r>
              <w:rPr>
                <w:rFonts w:hint="eastAsia"/>
                <w:color w:val="auto"/>
                <w:spacing w:val="8"/>
                <w:sz w:val="24"/>
                <w:szCs w:val="24"/>
                <w:lang w:val="en-US" w:eastAsia="zh-CN"/>
              </w:rPr>
              <w:t>652.5</w:t>
            </w:r>
            <w:r>
              <w:rPr>
                <w:rFonts w:ascii="Times New Roman" w:hAnsi="Times New Roman"/>
                <w:color w:val="auto"/>
                <w:spacing w:val="8"/>
                <w:sz w:val="24"/>
                <w:szCs w:val="24"/>
              </w:rPr>
              <w:t>m</w:t>
            </w:r>
            <w:r>
              <w:rPr>
                <w:rFonts w:ascii="Times New Roman" w:hAnsi="Times New Roman"/>
                <w:color w:val="auto"/>
                <w:spacing w:val="8"/>
                <w:sz w:val="24"/>
                <w:szCs w:val="24"/>
                <w:vertAlign w:val="superscript"/>
              </w:rPr>
              <w:t>3</w:t>
            </w:r>
            <w:r>
              <w:rPr>
                <w:rFonts w:ascii="Times New Roman" w:hAnsi="Times New Roman"/>
                <w:color w:val="auto"/>
                <w:spacing w:val="8"/>
                <w:sz w:val="24"/>
                <w:szCs w:val="24"/>
              </w:rPr>
              <w:t>/a</w:t>
            </w:r>
            <w:r>
              <w:rPr>
                <w:rFonts w:ascii="Times New Roman" w:hAnsi="Times New Roman"/>
                <w:color w:val="auto"/>
                <w:sz w:val="24"/>
              </w:rPr>
              <w:t>。</w:t>
            </w:r>
            <w:r>
              <w:rPr>
                <w:rFonts w:hint="eastAsia"/>
                <w:color w:val="auto"/>
                <w:sz w:val="24"/>
                <w:lang w:eastAsia="zh-CN"/>
              </w:rPr>
              <w:t>损耗量按</w:t>
            </w:r>
            <w:r>
              <w:rPr>
                <w:rFonts w:hint="eastAsia"/>
                <w:color w:val="auto"/>
                <w:sz w:val="24"/>
                <w:lang w:val="en-US" w:eastAsia="zh-CN"/>
              </w:rPr>
              <w:t>20%估计，则产生生活污水522</w:t>
            </w:r>
            <w:r>
              <w:rPr>
                <w:rFonts w:ascii="Times New Roman" w:hAnsi="Times New Roman"/>
                <w:color w:val="auto"/>
                <w:spacing w:val="8"/>
                <w:sz w:val="24"/>
                <w:szCs w:val="24"/>
              </w:rPr>
              <w:t>m</w:t>
            </w:r>
            <w:r>
              <w:rPr>
                <w:rFonts w:ascii="Times New Roman" w:hAnsi="Times New Roman"/>
                <w:color w:val="auto"/>
                <w:spacing w:val="8"/>
                <w:sz w:val="24"/>
                <w:szCs w:val="24"/>
                <w:vertAlign w:val="superscript"/>
              </w:rPr>
              <w:t>3</w:t>
            </w:r>
            <w:r>
              <w:rPr>
                <w:rFonts w:ascii="Times New Roman" w:hAnsi="Times New Roman"/>
                <w:color w:val="auto"/>
                <w:spacing w:val="8"/>
                <w:sz w:val="24"/>
                <w:szCs w:val="24"/>
              </w:rPr>
              <w:t>/a</w:t>
            </w:r>
            <w:r>
              <w:rPr>
                <w:rFonts w:ascii="Times New Roman" w:hAnsi="Times New Roman"/>
                <w:color w:val="auto"/>
                <w:sz w:val="24"/>
              </w:rPr>
              <w:t>。</w:t>
            </w:r>
            <w:r>
              <w:rPr>
                <w:rFonts w:hint="eastAsia"/>
                <w:color w:val="auto"/>
                <w:lang w:eastAsia="zh-CN"/>
              </w:rPr>
              <w:t>生活污水经隔油池、化粪池处理后排入市政管网。</w:t>
            </w:r>
          </w:p>
          <w:p>
            <w:pPr>
              <w:keepNext w:val="0"/>
              <w:keepLines w:val="0"/>
              <w:suppressLineNumbers w:val="0"/>
              <w:spacing w:before="0" w:beforeAutospacing="0" w:after="0" w:afterAutospacing="0"/>
              <w:ind w:left="0" w:right="0" w:firstLine="480"/>
              <w:rPr>
                <w:color w:val="auto"/>
              </w:rPr>
            </w:pPr>
            <w:r>
              <w:rPr>
                <w:rFonts w:hint="eastAsia"/>
                <w:color w:val="auto"/>
                <w:lang w:val="en-US" w:eastAsia="zh-CN"/>
              </w:rPr>
              <w:t>2.7.3</w:t>
            </w:r>
            <w:r>
              <w:rPr>
                <w:rFonts w:hint="eastAsia"/>
                <w:color w:val="auto"/>
              </w:rPr>
              <w:t>排水</w:t>
            </w:r>
          </w:p>
          <w:p>
            <w:pPr>
              <w:keepNext w:val="0"/>
              <w:keepLines w:val="0"/>
              <w:suppressLineNumbers w:val="0"/>
              <w:spacing w:before="0" w:beforeAutospacing="0" w:after="0" w:afterAutospacing="0"/>
              <w:ind w:left="0" w:right="0" w:firstLine="480"/>
              <w:rPr>
                <w:rFonts w:hint="eastAsia"/>
                <w:color w:val="auto"/>
                <w:lang w:eastAsia="zh-CN"/>
              </w:rPr>
            </w:pPr>
            <w:r>
              <w:rPr>
                <w:rFonts w:hint="eastAsia"/>
                <w:color w:val="auto"/>
              </w:rPr>
              <w:t>项目</w:t>
            </w:r>
            <w:r>
              <w:rPr>
                <w:rFonts w:hint="eastAsia"/>
                <w:color w:val="auto"/>
                <w:lang w:eastAsia="zh-CN"/>
              </w:rPr>
              <w:t>采取“雨污分流”措施。场地内地面硬化并设有地面找坡，根据场地地势走向，布置有雨水沟，雨水经雨水沟收集至雨水沉淀池处理后回用于邵阳市兴祥晟建筑材料有限公司的砌块生产。项目将沿乡道分别自建生产废水管道和生活污水管道接入</w:t>
            </w:r>
            <w:r>
              <w:rPr>
                <w:rFonts w:hint="eastAsia"/>
                <w:color w:val="auto"/>
                <w:lang w:val="en-US" w:eastAsia="zh-CN"/>
              </w:rPr>
              <w:t>320国道市政污水管网，</w:t>
            </w:r>
            <w:r>
              <w:rPr>
                <w:rFonts w:hint="eastAsia"/>
                <w:color w:val="auto"/>
                <w:lang w:eastAsia="zh-CN"/>
              </w:rPr>
              <w:t>生产废水经处理后循环使用，每月排放一次；生活污水经化粪池处理后排放；</w:t>
            </w:r>
            <w:r>
              <w:rPr>
                <w:rFonts w:hint="eastAsia"/>
                <w:color w:val="auto"/>
                <w:lang w:val="en-US" w:eastAsia="zh-CN"/>
              </w:rPr>
              <w:t>污水最终经江北污水处理厂处理达标后排入资江</w:t>
            </w:r>
            <w:r>
              <w:rPr>
                <w:rFonts w:hint="eastAsia"/>
                <w:color w:val="auto"/>
                <w:lang w:eastAsia="zh-CN"/>
              </w:rPr>
              <w:t>。</w:t>
            </w:r>
          </w:p>
          <w:p>
            <w:pPr>
              <w:pStyle w:val="5"/>
              <w:bidi w:val="0"/>
              <w:rPr>
                <w:rFonts w:hint="eastAsia"/>
                <w:color w:val="auto"/>
                <w:lang w:eastAsia="zh-CN"/>
              </w:rPr>
            </w:pPr>
            <w:r>
              <w:rPr>
                <w:color w:val="auto"/>
              </w:rPr>
              <mc:AlternateContent>
                <mc:Choice Requires="wpc">
                  <w:drawing>
                    <wp:anchor distT="0" distB="0" distL="114300" distR="114300" simplePos="0" relativeHeight="251663360" behindDoc="0" locked="0" layoutInCell="1" allowOverlap="1">
                      <wp:simplePos x="0" y="0"/>
                      <wp:positionH relativeFrom="column">
                        <wp:posOffset>-60960</wp:posOffset>
                      </wp:positionH>
                      <wp:positionV relativeFrom="paragraph">
                        <wp:posOffset>146050</wp:posOffset>
                      </wp:positionV>
                      <wp:extent cx="6047105" cy="2625725"/>
                      <wp:effectExtent l="0" t="0" r="0" b="0"/>
                      <wp:wrapTopAndBottom/>
                      <wp:docPr id="2" name="画布 2"/>
                      <wp:cNvGraphicFramePr/>
                      <a:graphic xmlns:a="http://schemas.openxmlformats.org/drawingml/2006/main">
                        <a:graphicData uri="http://schemas.microsoft.com/office/word/2010/wordprocessingCanvas">
                          <wpc:wpc>
                            <wpc:bg/>
                            <wpc:whole/>
                            <wps:wsp>
                              <wps:cNvPr id="14" name="矩形 19"/>
                              <wps:cNvSpPr/>
                              <wps:spPr>
                                <a:xfrm>
                                  <a:off x="1128395" y="1220470"/>
                                  <a:ext cx="1536065" cy="2705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7"/>
                                      <w:bidi w:val="0"/>
                                      <w:rPr>
                                        <w:rFonts w:hint="eastAsia"/>
                                        <w:lang w:val="en-US" w:eastAsia="zh-CN"/>
                                      </w:rPr>
                                    </w:pPr>
                                    <w:r>
                                      <w:rPr>
                                        <w:rFonts w:hint="eastAsia"/>
                                        <w:lang w:val="en-US" w:eastAsia="zh-CN"/>
                                      </w:rPr>
                                      <w:t>生活用水（损耗130.5）</w:t>
                                    </w:r>
                                  </w:p>
                                  <w:p>
                                    <w:pPr>
                                      <w:pStyle w:val="7"/>
                                      <w:bidi w:val="0"/>
                                      <w:jc w:val="both"/>
                                      <w:rPr>
                                        <w:rFonts w:hint="default"/>
                                        <w:lang w:val="en-US" w:eastAsia="zh-CN"/>
                                      </w:rPr>
                                    </w:pPr>
                                  </w:p>
                                </w:txbxContent>
                              </wps:txbx>
                              <wps:bodyPr upright="1"/>
                            </wps:wsp>
                            <wps:wsp>
                              <wps:cNvPr id="20" name="矩形 59"/>
                              <wps:cNvSpPr/>
                              <wps:spPr>
                                <a:xfrm>
                                  <a:off x="3968115" y="1207135"/>
                                  <a:ext cx="942975" cy="284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7"/>
                                      <w:bidi w:val="0"/>
                                      <w:rPr>
                                        <w:rFonts w:hint="default"/>
                                        <w:lang w:val="en-US" w:eastAsia="zh-CN"/>
                                      </w:rPr>
                                    </w:pPr>
                                    <w:r>
                                      <w:rPr>
                                        <w:rFonts w:hint="eastAsia"/>
                                        <w:lang w:val="en-US" w:eastAsia="zh-CN"/>
                                      </w:rPr>
                                      <w:t>市政管网</w:t>
                                    </w:r>
                                  </w:p>
                                </w:txbxContent>
                              </wps:txbx>
                              <wps:bodyPr upright="1"/>
                            </wps:wsp>
                            <wps:wsp>
                              <wps:cNvPr id="24" name="肘形连接符 69"/>
                              <wps:cNvCnPr>
                                <a:stCxn id="20" idx="3"/>
                                <a:endCxn id="25" idx="0"/>
                              </wps:cNvCnPr>
                              <wps:spPr>
                                <a:xfrm>
                                  <a:off x="4911090" y="1349375"/>
                                  <a:ext cx="528320" cy="236855"/>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 name="矩形 5"/>
                              <wps:cNvSpPr/>
                              <wps:spPr>
                                <a:xfrm>
                                  <a:off x="4965700" y="1586230"/>
                                  <a:ext cx="946785" cy="5029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7"/>
                                      <w:bidi w:val="0"/>
                                      <w:rPr>
                                        <w:rFonts w:hint="default"/>
                                        <w:lang w:val="en-US" w:eastAsia="zh-CN"/>
                                      </w:rPr>
                                    </w:pPr>
                                    <w:r>
                                      <w:rPr>
                                        <w:rFonts w:hint="eastAsia"/>
                                        <w:lang w:val="en-US" w:eastAsia="zh-CN"/>
                                      </w:rPr>
                                      <w:t>江北污水处理厂</w:t>
                                    </w:r>
                                  </w:p>
                                </w:txbxContent>
                              </wps:txbx>
                              <wps:bodyPr upright="1"/>
                            </wps:wsp>
                            <wps:wsp>
                              <wps:cNvPr id="28" name="直接箭头连接符 47"/>
                              <wps:cNvCnPr>
                                <a:stCxn id="14" idx="3"/>
                                <a:endCxn id="29" idx="1"/>
                              </wps:cNvCnPr>
                              <wps:spPr>
                                <a:xfrm flipV="1">
                                  <a:off x="2664460" y="1353185"/>
                                  <a:ext cx="322580" cy="25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9" name="矩形 50"/>
                              <wps:cNvSpPr/>
                              <wps:spPr>
                                <a:xfrm>
                                  <a:off x="2987040" y="1214120"/>
                                  <a:ext cx="639445" cy="2774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7"/>
                                      <w:bidi w:val="0"/>
                                      <w:rPr>
                                        <w:rFonts w:hint="eastAsia"/>
                                        <w:lang w:val="en-US" w:eastAsia="zh-CN"/>
                                      </w:rPr>
                                    </w:pPr>
                                    <w:r>
                                      <w:rPr>
                                        <w:rFonts w:hint="eastAsia"/>
                                        <w:lang w:val="en-US" w:eastAsia="zh-CN"/>
                                      </w:rPr>
                                      <w:t>化粪池</w:t>
                                    </w:r>
                                  </w:p>
                                  <w:p>
                                    <w:pPr>
                                      <w:pStyle w:val="7"/>
                                      <w:bidi w:val="0"/>
                                      <w:rPr>
                                        <w:rFonts w:hint="default"/>
                                        <w:lang w:val="en-US" w:eastAsia="zh-CN"/>
                                      </w:rPr>
                                    </w:pPr>
                                  </w:p>
                                </w:txbxContent>
                              </wps:txbx>
                              <wps:bodyPr upright="1"/>
                            </wps:wsp>
                            <wps:wsp>
                              <wps:cNvPr id="30" name="矩形 58"/>
                              <wps:cNvSpPr/>
                              <wps:spPr>
                                <a:xfrm>
                                  <a:off x="5166360" y="2353310"/>
                                  <a:ext cx="549275" cy="263525"/>
                                </a:xfrm>
                                <a:prstGeom prst="rect">
                                  <a:avLst/>
                                </a:prstGeom>
                                <a:solidFill>
                                  <a:srgbClr val="FFFFFF">
                                    <a:alpha val="0"/>
                                  </a:srgbClr>
                                </a:solidFill>
                                <a:ln w="9525">
                                  <a:noFill/>
                                </a:ln>
                                <a:effectLst/>
                              </wps:spPr>
                              <wps:txbx>
                                <w:txbxContent>
                                  <w:p>
                                    <w:pPr>
                                      <w:pStyle w:val="7"/>
                                      <w:bidi w:val="0"/>
                                      <w:jc w:val="center"/>
                                      <w:rPr>
                                        <w:rFonts w:hint="eastAsia"/>
                                        <w:lang w:eastAsia="zh-CN"/>
                                      </w:rPr>
                                    </w:pPr>
                                    <w:r>
                                      <w:rPr>
                                        <w:rFonts w:hint="eastAsia"/>
                                        <w:lang w:eastAsia="zh-CN"/>
                                      </w:rPr>
                                      <w:t>资江</w:t>
                                    </w:r>
                                  </w:p>
                                </w:txbxContent>
                              </wps:txbx>
                              <wps:bodyPr upright="1"/>
                            </wps:wsp>
                            <wps:wsp>
                              <wps:cNvPr id="31" name="直接箭头连接符 12"/>
                              <wps:cNvCnPr>
                                <a:stCxn id="29" idx="3"/>
                                <a:endCxn id="20" idx="1"/>
                              </wps:cNvCnPr>
                              <wps:spPr>
                                <a:xfrm flipV="1">
                                  <a:off x="3626485" y="1349375"/>
                                  <a:ext cx="341630" cy="38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2" name="直接箭头连接符 13"/>
                              <wps:cNvCnPr>
                                <a:stCxn id="25" idx="2"/>
                                <a:endCxn id="30" idx="0"/>
                              </wps:cNvCnPr>
                              <wps:spPr>
                                <a:xfrm>
                                  <a:off x="5439410" y="2089150"/>
                                  <a:ext cx="1905" cy="2641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 name="矩形 15"/>
                              <wps:cNvSpPr/>
                              <wps:spPr>
                                <a:xfrm>
                                  <a:off x="53340" y="537210"/>
                                  <a:ext cx="826770" cy="448310"/>
                                </a:xfrm>
                                <a:prstGeom prst="rect">
                                  <a:avLst/>
                                </a:prstGeom>
                                <a:solidFill>
                                  <a:srgbClr val="FFFFFF">
                                    <a:alpha val="0"/>
                                  </a:srgbClr>
                                </a:solidFill>
                                <a:ln w="9525">
                                  <a:noFill/>
                                </a:ln>
                                <a:effectLst/>
                              </wps:spPr>
                              <wps:txbx>
                                <w:txbxContent>
                                  <w:p>
                                    <w:pPr>
                                      <w:pStyle w:val="7"/>
                                      <w:bidi w:val="0"/>
                                      <w:jc w:val="both"/>
                                      <w:rPr>
                                        <w:rFonts w:hint="eastAsia"/>
                                        <w:lang w:eastAsia="zh-CN"/>
                                      </w:rPr>
                                    </w:pPr>
                                    <w:r>
                                      <w:rPr>
                                        <w:rFonts w:hint="eastAsia"/>
                                        <w:lang w:eastAsia="zh-CN"/>
                                      </w:rPr>
                                      <w:t>新鲜水（</w:t>
                                    </w:r>
                                    <w:r>
                                      <w:rPr>
                                        <w:rFonts w:hint="eastAsia"/>
                                        <w:lang w:val="en-US" w:eastAsia="zh-CN"/>
                                      </w:rPr>
                                      <w:t>12748.5</w:t>
                                    </w:r>
                                    <w:r>
                                      <w:rPr>
                                        <w:rFonts w:hint="eastAsia"/>
                                        <w:lang w:eastAsia="zh-CN"/>
                                      </w:rPr>
                                      <w:t>）</w:t>
                                    </w:r>
                                  </w:p>
                                </w:txbxContent>
                              </wps:txbx>
                              <wps:bodyPr upright="1"/>
                            </wps:wsp>
                            <wps:wsp>
                              <wps:cNvPr id="36" name="肘形连接符 31"/>
                              <wps:cNvCnPr>
                                <a:stCxn id="33" idx="2"/>
                                <a:endCxn id="14" idx="1"/>
                              </wps:cNvCnPr>
                              <wps:spPr>
                                <a:xfrm rot="5400000" flipV="1">
                                  <a:off x="612458" y="839788"/>
                                  <a:ext cx="370205" cy="661670"/>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1" name="矩形 59"/>
                              <wps:cNvSpPr/>
                              <wps:spPr>
                                <a:xfrm>
                                  <a:off x="3566795" y="624840"/>
                                  <a:ext cx="1048385" cy="2736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7"/>
                                      <w:bidi w:val="0"/>
                                      <w:rPr>
                                        <w:rFonts w:hint="default"/>
                                        <w:lang w:val="en-US" w:eastAsia="zh-CN"/>
                                      </w:rPr>
                                    </w:pPr>
                                    <w:r>
                                      <w:rPr>
                                        <w:rFonts w:hint="eastAsia"/>
                                        <w:lang w:val="en-US" w:eastAsia="zh-CN"/>
                                      </w:rPr>
                                      <w:t>污水处理系统</w:t>
                                    </w:r>
                                  </w:p>
                                </w:txbxContent>
                              </wps:txbx>
                              <wps:bodyPr upright="1"/>
                            </wps:wsp>
                            <wps:wsp>
                              <wps:cNvPr id="49" name="矩形 64"/>
                              <wps:cNvSpPr/>
                              <wps:spPr>
                                <a:xfrm>
                                  <a:off x="507365" y="1111250"/>
                                  <a:ext cx="509270" cy="271145"/>
                                </a:xfrm>
                                <a:prstGeom prst="rect">
                                  <a:avLst/>
                                </a:prstGeom>
                                <a:solidFill>
                                  <a:srgbClr val="FFFFFF">
                                    <a:alpha val="0"/>
                                  </a:srgbClr>
                                </a:solidFill>
                                <a:ln w="9525">
                                  <a:noFill/>
                                </a:ln>
                                <a:effectLst/>
                              </wps:spPr>
                              <wps:txbx>
                                <w:txbxContent>
                                  <w:p>
                                    <w:pPr>
                                      <w:pStyle w:val="7"/>
                                      <w:bidi w:val="0"/>
                                      <w:jc w:val="both"/>
                                      <w:rPr>
                                        <w:rFonts w:hint="default"/>
                                        <w:lang w:val="en-US" w:eastAsia="zh-CN"/>
                                      </w:rPr>
                                    </w:pPr>
                                    <w:r>
                                      <w:rPr>
                                        <w:rFonts w:hint="eastAsia"/>
                                        <w:lang w:val="en-US" w:eastAsia="zh-CN"/>
                                      </w:rPr>
                                      <w:t>652.5</w:t>
                                    </w:r>
                                  </w:p>
                                </w:txbxContent>
                              </wps:txbx>
                              <wps:bodyPr upright="1"/>
                            </wps:wsp>
                            <wps:wsp>
                              <wps:cNvPr id="50" name="矩形 49"/>
                              <wps:cNvSpPr/>
                              <wps:spPr>
                                <a:xfrm>
                                  <a:off x="1332865" y="624840"/>
                                  <a:ext cx="1758950" cy="287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7"/>
                                      <w:bidi w:val="0"/>
                                      <w:rPr>
                                        <w:rFonts w:hint="default"/>
                                        <w:lang w:val="en-US" w:eastAsia="zh-CN"/>
                                      </w:rPr>
                                    </w:pPr>
                                    <w:r>
                                      <w:rPr>
                                        <w:rFonts w:hint="eastAsia"/>
                                        <w:lang w:val="en-US" w:eastAsia="zh-CN"/>
                                      </w:rPr>
                                      <w:t>清洗用水（损耗5760）</w:t>
                                    </w:r>
                                  </w:p>
                                </w:txbxContent>
                              </wps:txbx>
                              <wps:bodyPr upright="1"/>
                            </wps:wsp>
                            <wps:wsp>
                              <wps:cNvPr id="52" name="矩形 64"/>
                              <wps:cNvSpPr/>
                              <wps:spPr>
                                <a:xfrm>
                                  <a:off x="825500" y="487045"/>
                                  <a:ext cx="529590" cy="271145"/>
                                </a:xfrm>
                                <a:prstGeom prst="rect">
                                  <a:avLst/>
                                </a:prstGeom>
                                <a:solidFill>
                                  <a:srgbClr val="FFFFFF">
                                    <a:alpha val="0"/>
                                  </a:srgbClr>
                                </a:solidFill>
                                <a:ln w="9525">
                                  <a:noFill/>
                                </a:ln>
                                <a:effectLst/>
                              </wps:spPr>
                              <wps:txbx>
                                <w:txbxContent>
                                  <w:p>
                                    <w:pPr>
                                      <w:pStyle w:val="7"/>
                                      <w:bidi w:val="0"/>
                                      <w:jc w:val="both"/>
                                      <w:rPr>
                                        <w:rFonts w:hint="default"/>
                                        <w:lang w:val="en-US" w:eastAsia="zh-CN"/>
                                      </w:rPr>
                                    </w:pPr>
                                    <w:r>
                                      <w:rPr>
                                        <w:rFonts w:hint="eastAsia"/>
                                        <w:lang w:val="en-US" w:eastAsia="zh-CN"/>
                                      </w:rPr>
                                      <w:t>12096</w:t>
                                    </w:r>
                                  </w:p>
                                </w:txbxContent>
                              </wps:txbx>
                              <wps:bodyPr upright="1"/>
                            </wps:wsp>
                            <wps:wsp>
                              <wps:cNvPr id="5" name="直接箭头连接符 12"/>
                              <wps:cNvCnPr>
                                <a:stCxn id="33" idx="3"/>
                                <a:endCxn id="50" idx="1"/>
                              </wps:cNvCnPr>
                              <wps:spPr>
                                <a:xfrm>
                                  <a:off x="880110" y="761365"/>
                                  <a:ext cx="452755" cy="69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 name="直接箭头连接符 12"/>
                              <wps:cNvCnPr>
                                <a:stCxn id="50" idx="3"/>
                                <a:endCxn id="41" idx="1"/>
                              </wps:cNvCnPr>
                              <wps:spPr>
                                <a:xfrm flipV="1">
                                  <a:off x="3091815" y="762000"/>
                                  <a:ext cx="474980"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 name="肘形连接符 10"/>
                              <wps:cNvCnPr>
                                <a:endCxn id="33" idx="0"/>
                              </wps:cNvCnPr>
                              <wps:spPr>
                                <a:xfrm rot="10800000">
                                  <a:off x="466725" y="537210"/>
                                  <a:ext cx="3632200" cy="77470"/>
                                </a:xfrm>
                                <a:prstGeom prst="bentConnector4">
                                  <a:avLst>
                                    <a:gd name="adj1" fmla="val -279"/>
                                    <a:gd name="adj2" fmla="val 407377"/>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 name="直接箭头连接符 12"/>
                              <wps:cNvCnPr>
                                <a:stCxn id="41" idx="2"/>
                                <a:endCxn id="20" idx="0"/>
                              </wps:cNvCnPr>
                              <wps:spPr>
                                <a:xfrm>
                                  <a:off x="4091305" y="898525"/>
                                  <a:ext cx="348615" cy="3086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 name="矩形 64"/>
                              <wps:cNvSpPr/>
                              <wps:spPr>
                                <a:xfrm>
                                  <a:off x="4338955" y="889000"/>
                                  <a:ext cx="488315" cy="271145"/>
                                </a:xfrm>
                                <a:prstGeom prst="rect">
                                  <a:avLst/>
                                </a:prstGeom>
                                <a:solidFill>
                                  <a:srgbClr val="FFFFFF">
                                    <a:alpha val="0"/>
                                  </a:srgbClr>
                                </a:solidFill>
                                <a:ln w="9525">
                                  <a:noFill/>
                                </a:ln>
                                <a:effectLst/>
                              </wps:spPr>
                              <wps:txbx>
                                <w:txbxContent>
                                  <w:p>
                                    <w:pPr>
                                      <w:pStyle w:val="7"/>
                                      <w:bidi w:val="0"/>
                                      <w:jc w:val="both"/>
                                      <w:rPr>
                                        <w:rFonts w:hint="default"/>
                                        <w:lang w:val="en-US" w:eastAsia="zh-CN"/>
                                      </w:rPr>
                                    </w:pPr>
                                    <w:r>
                                      <w:rPr>
                                        <w:rFonts w:hint="eastAsia"/>
                                        <w:lang w:val="en-US" w:eastAsia="zh-CN"/>
                                      </w:rPr>
                                      <w:t>3456</w:t>
                                    </w:r>
                                  </w:p>
                                </w:txbxContent>
                              </wps:txbx>
                              <wps:bodyPr upright="1"/>
                            </wps:wsp>
                            <wps:wsp>
                              <wps:cNvPr id="15" name="矩形 64"/>
                              <wps:cNvSpPr/>
                              <wps:spPr>
                                <a:xfrm>
                                  <a:off x="1947545" y="10795"/>
                                  <a:ext cx="488315" cy="271145"/>
                                </a:xfrm>
                                <a:prstGeom prst="rect">
                                  <a:avLst/>
                                </a:prstGeom>
                                <a:solidFill>
                                  <a:srgbClr val="FFFFFF">
                                    <a:alpha val="0"/>
                                  </a:srgbClr>
                                </a:solidFill>
                                <a:ln w="9525">
                                  <a:noFill/>
                                </a:ln>
                                <a:effectLst/>
                              </wps:spPr>
                              <wps:txbx>
                                <w:txbxContent>
                                  <w:p>
                                    <w:pPr>
                                      <w:pStyle w:val="7"/>
                                      <w:bidi w:val="0"/>
                                      <w:jc w:val="both"/>
                                      <w:rPr>
                                        <w:rFonts w:hint="default"/>
                                        <w:lang w:val="en-US" w:eastAsia="zh-CN"/>
                                      </w:rPr>
                                    </w:pPr>
                                    <w:r>
                                      <w:rPr>
                                        <w:rFonts w:hint="eastAsia"/>
                                        <w:lang w:val="en-US" w:eastAsia="zh-CN"/>
                                      </w:rPr>
                                      <w:t>循环</w:t>
                                    </w:r>
                                  </w:p>
                                </w:txbxContent>
                              </wps:txbx>
                              <wps:bodyPr upright="1"/>
                            </wps:wsp>
                            <wps:wsp>
                              <wps:cNvPr id="16" name="矩形 64"/>
                              <wps:cNvSpPr/>
                              <wps:spPr>
                                <a:xfrm>
                                  <a:off x="3101340" y="528955"/>
                                  <a:ext cx="488315" cy="271145"/>
                                </a:xfrm>
                                <a:prstGeom prst="rect">
                                  <a:avLst/>
                                </a:prstGeom>
                                <a:solidFill>
                                  <a:srgbClr val="FFFFFF">
                                    <a:alpha val="0"/>
                                  </a:srgbClr>
                                </a:solidFill>
                                <a:ln w="9525">
                                  <a:noFill/>
                                </a:ln>
                                <a:effectLst/>
                              </wps:spPr>
                              <wps:txbx>
                                <w:txbxContent>
                                  <w:p>
                                    <w:pPr>
                                      <w:pStyle w:val="7"/>
                                      <w:bidi w:val="0"/>
                                      <w:jc w:val="both"/>
                                      <w:rPr>
                                        <w:rFonts w:hint="default"/>
                                        <w:lang w:val="en-US" w:eastAsia="zh-CN"/>
                                      </w:rPr>
                                    </w:pPr>
                                    <w:r>
                                      <w:rPr>
                                        <w:rFonts w:hint="eastAsia"/>
                                        <w:lang w:val="en-US" w:eastAsia="zh-CN"/>
                                      </w:rPr>
                                      <w:t>3456</w:t>
                                    </w:r>
                                  </w:p>
                                </w:txbxContent>
                              </wps:txbx>
                              <wps:bodyPr upright="1"/>
                            </wps:wsp>
                            <wps:wsp>
                              <wps:cNvPr id="17" name="矩形 64"/>
                              <wps:cNvSpPr/>
                              <wps:spPr>
                                <a:xfrm>
                                  <a:off x="2613660" y="1121410"/>
                                  <a:ext cx="424180" cy="271145"/>
                                </a:xfrm>
                                <a:prstGeom prst="rect">
                                  <a:avLst/>
                                </a:prstGeom>
                                <a:solidFill>
                                  <a:srgbClr val="FFFFFF">
                                    <a:alpha val="0"/>
                                  </a:srgbClr>
                                </a:solidFill>
                                <a:ln w="9525">
                                  <a:noFill/>
                                </a:ln>
                                <a:effectLst/>
                              </wps:spPr>
                              <wps:txbx>
                                <w:txbxContent>
                                  <w:p>
                                    <w:pPr>
                                      <w:pStyle w:val="7"/>
                                      <w:bidi w:val="0"/>
                                      <w:jc w:val="both"/>
                                      <w:rPr>
                                        <w:rFonts w:hint="default"/>
                                        <w:lang w:val="en-US" w:eastAsia="zh-CN"/>
                                      </w:rPr>
                                    </w:pPr>
                                    <w:r>
                                      <w:rPr>
                                        <w:rFonts w:hint="eastAsia"/>
                                        <w:lang w:val="en-US" w:eastAsia="zh-CN"/>
                                      </w:rPr>
                                      <w:t>522</w:t>
                                    </w:r>
                                  </w:p>
                                </w:txbxContent>
                              </wps:txbx>
                              <wps:bodyPr upright="1"/>
                            </wps:wsp>
                            <wps:wsp>
                              <wps:cNvPr id="18" name="矩形 64"/>
                              <wps:cNvSpPr/>
                              <wps:spPr>
                                <a:xfrm>
                                  <a:off x="3576955" y="1131570"/>
                                  <a:ext cx="424180" cy="271145"/>
                                </a:xfrm>
                                <a:prstGeom prst="rect">
                                  <a:avLst/>
                                </a:prstGeom>
                                <a:solidFill>
                                  <a:srgbClr val="FFFFFF">
                                    <a:alpha val="0"/>
                                  </a:srgbClr>
                                </a:solidFill>
                                <a:ln w="9525">
                                  <a:noFill/>
                                </a:ln>
                                <a:effectLst/>
                              </wps:spPr>
                              <wps:txbx>
                                <w:txbxContent>
                                  <w:p>
                                    <w:pPr>
                                      <w:pStyle w:val="7"/>
                                      <w:bidi w:val="0"/>
                                      <w:jc w:val="both"/>
                                      <w:rPr>
                                        <w:rFonts w:hint="default"/>
                                        <w:lang w:val="en-US" w:eastAsia="zh-CN"/>
                                      </w:rPr>
                                    </w:pPr>
                                    <w:r>
                                      <w:rPr>
                                        <w:rFonts w:hint="eastAsia"/>
                                        <w:lang w:val="en-US" w:eastAsia="zh-CN"/>
                                      </w:rPr>
                                      <w:t>522</w:t>
                                    </w:r>
                                  </w:p>
                                </w:txbxContent>
                              </wps:txbx>
                              <wps:bodyPr upright="1"/>
                            </wps:wsp>
                            <wps:wsp>
                              <wps:cNvPr id="19" name="矩形 64"/>
                              <wps:cNvSpPr/>
                              <wps:spPr>
                                <a:xfrm>
                                  <a:off x="4994910" y="1100455"/>
                                  <a:ext cx="488315" cy="271145"/>
                                </a:xfrm>
                                <a:prstGeom prst="rect">
                                  <a:avLst/>
                                </a:prstGeom>
                                <a:solidFill>
                                  <a:srgbClr val="FFFFFF">
                                    <a:alpha val="0"/>
                                  </a:srgbClr>
                                </a:solidFill>
                                <a:ln w="9525">
                                  <a:noFill/>
                                </a:ln>
                                <a:effectLst/>
                              </wps:spPr>
                              <wps:txbx>
                                <w:txbxContent>
                                  <w:p>
                                    <w:pPr>
                                      <w:pStyle w:val="7"/>
                                      <w:bidi w:val="0"/>
                                      <w:jc w:val="both"/>
                                      <w:rPr>
                                        <w:rFonts w:hint="default"/>
                                        <w:lang w:val="en-US" w:eastAsia="zh-CN"/>
                                      </w:rPr>
                                    </w:pPr>
                                    <w:r>
                                      <w:rPr>
                                        <w:rFonts w:hint="eastAsia"/>
                                        <w:lang w:val="en-US" w:eastAsia="zh-CN"/>
                                      </w:rPr>
                                      <w:t>3978</w:t>
                                    </w:r>
                                  </w:p>
                                </w:txbxContent>
                              </wps:txbx>
                              <wps:bodyPr upright="1"/>
                            </wps:wsp>
                          </wpc:wpc>
                        </a:graphicData>
                      </a:graphic>
                    </wp:anchor>
                  </w:drawing>
                </mc:Choice>
                <mc:Fallback>
                  <w:pict>
                    <v:group id="_x0000_s1026" o:spid="_x0000_s1026" o:spt="203" style="position:absolute;left:0pt;margin-left:-4.8pt;margin-top:11.5pt;height:206.75pt;width:476.15pt;mso-wrap-distance-bottom:0pt;mso-wrap-distance-top:0pt;z-index:251663360;mso-width-relative:page;mso-height-relative:page;" coordsize="6047105,2625725" editas="canvas" o:gfxdata="UEsDBAoAAAAAAIdO4kAAAAAAAAAAAAAAAAAEAAAAZHJzL1BLAwQUAAAACACHTuJAbu0OaNsAAAAJ&#10;AQAADwAAAGRycy9kb3ducmV2LnhtbE2PQUvDQBSE74L/YXmCF2k3TWu0MS89FMQihWKqPW+zaxLM&#10;vk2z26T+e58nPQ4zzHyTrS62FYPpfeMIYTaNQBgqnW6oQnjfP08eQfigSKvWkUH4Nh5W+fVVplLt&#10;RnozQxEqwSXkU4VQh9ClUvqyNlb5qesMsffpeqsCy76Sulcjl9tWxlGUSKsa4oVadWZdm/KrOFuE&#10;sdwNh/32Re7uDhtHp81pXXy8It7ezKInEMFcwl8YfvEZHXJmOrozaS9ahMky4SRCPOdL7C8X8QOI&#10;I8JintyDzDP5/0H+A1BLAwQUAAAACACHTuJAxCSYsq0HAACpOAAADgAAAGRycy9lMm9Eb2MueG1s&#10;7VtLj+NEEL4j8R8s33fjftqONrOHmd29IEBa4O5xnMTIL9meycwV7pw4ICGBhAAJCTjtAQkhfs2y&#10;+zOo6m7beU4yGU14jHOYcWKn3V31+auqrytPnl6liXUZlVWcZyObPHZsK8rCfBxn05H98UfPH3m2&#10;VdVBNg6SPItG9nVU2U9P3n3nybwYRjSf5ck4Ki0YJKuG82Jkz+q6GA4GVTiL0qB6nBdRBicneZkG&#10;Nbwtp4NxGcxh9DQZUMeRg3lejosyD6Oqgk/P9EnbjFjuM2A+mcRhdJaHF2mU1XrUMkqCGpZUzeKi&#10;sk/UbCeTKKw/mEyqqLaSkQ0rrdVfuAkcn+PfwcmTYDgtg2IWh2YKwT5TWFlTGsQZ3LQd6iyoA+ui&#10;jNeGSuOwzKt8Uj8O83SgF6IsAqsgzoptXpT5RaHWMh3Op0VrdHDUitUPHjZ8//LD0orHI5vaVhak&#10;4PA3X/7++rfPLYq2mRfTIVzyoixeFh+W5oOpfofLvZqUKf6HhVhXyqrXrVWjq9oK4UPpcJc4wrZC&#10;OEclFS4V2u7hDJyz9r1w9mzHNwfNjQc4v3Y68wIQWXVmqu5mppezoIiU9Su0gTET4a2dvv3p9R/f&#10;WcTXhlIXtVaqhhUYbIOJCKEe88EaYAxCKdjGgLAxFxFMOrIxl+sIoi5o1xwMi7KqX0R5auHByC4B&#10;5Ap7weV7VQ0+gkubS3ACVZ7E4+dxkqg35fT8NCmtywAeiOfqhdOHryxdlmTWfGT7AjxlhQE85RN4&#10;uuAwLQApVTZV91v6RrU4sKNemwbGiZ0F1UxPQI2gsZDGdVTCTILhLArGz7KxVV8XgMYMSMjGyaTR&#10;2LaSCDgLj9SVdRAn+1wJq0syHDpSjGCshHDRTsKj+ur8CgbFw/N8fA3evijKeDoDAxO1EIMufcm9&#10;w4wCQZnHUcNM3A5mzJceIQ3MHJcw88w1MPM59d0GZR7nXo+yB4iylszefvYVkNnbP7/564sf3vz8&#10;oyUX4XaaaSqr6tOrTAcLgGc8BnJn+kmMsnF7CkClTmlA4WMD7KmHwDdbeJH7hDg+DIu8yLjPAJzq&#10;IW8AK4A38alQUYRJT6jz22nxHFKD0zzLgB3zkt5EkFmO7KhupnlPMoE32sR7VpBMgYLCutxBgdu5&#10;9WYKtJI4HdleS6DBcJnlgrLM54qQNKlBCGxsikeau2At6nOgqWPxFXh9ma9wjsb5u6Mi96VwHeN9&#10;4UnKVqKiz6XrGboSDvUBCbjIJhHoIl4fFP/HQRFKEwOyr18hUf36y+vvX3Wkxd0F0K2TFqZu20jL&#10;N6e6WL+VtKxJEhefYFqAKYXJfKmUnMuGvgQjAFbFKA19MUoFxFhNX4LvgG9VlwEmHy2B6ZttyfB6&#10;ArtNVbU5r6eAgGUCUy7am8Go77kOuFXn9YQTzVCQczbFDPM5bxIu1+VQA/QM9tDSeghrKyjzFihr&#10;d5wUREooDxXKKBOM6eKwQ5ngPm3TeshjdKl9j3ESOTBIilmgK7qG10w5eGNliV9tqes/WKMx0jpz&#10;YzgiRkJZSIChzO5y6CbmbMihwcMqUh0ajpikkmO+tC2bZpxIBCNm08zbJTH04ejY+TTr5LjN2FKg&#10;MdFpPdVB3UYBSEEQ6KGrz9DrB9RngkP8Apwgoqjj+QRKpKUEh/idxgfgaoigUQgbRcrk5z2ijo4o&#10;1rKVES5VArJ3ggPBxqQ3grl0Ne54VLqgZCo+ATHJxKU+7tyHBM1k48lV1QYiEjyTW1mBAQS2sEJb&#10;G+0TccocVFGoYfBlbyyHJKFcQLUGZAFqt+upLKfLUpjr0IYtpCRSa+Db0dJrOWpn40haDu/ymsO0&#10;ZyGla7Y4JOWeLnY77xMHCKIRc6iLWl5fCj24HQ6+WnBLvkBee5RCDiDHZLgEdtVW8xHhQCVkIhJ1&#10;CYHa+37r7QdcCaFcviSegHO7QLTbl4Qx6hlnbmQMV3i+0uQx+wShpZd/H+CeqOhqIh2XbskYHhXC&#10;7DFwFOsUIXRhSVBf4AaU2mDqCaPp8LmXLgrg7ZuE/B3KSZvHrisnSBL7KicL8r3nObD9qPJVVxKM&#10;K0u1LRcgqsGcERrS35Wu9LXtsWtb905wajGzDidMhfeF08ZCiDk+8Uwfhiuh/21FNeGwEdBsC6lt&#10;5xtzlB5Zx0YWkoJmqtVaWysgK7X2os7WFNtaCVu6EN9UC/1hlqqoiWO2/ReIiUMphWIeEM8m2YVJ&#10;2FfEmIbMBJtKtyqkedcUgXecjs1Kg/GnAPtJmkAnJPSJWY+oq9K55UsgGHeXcEjGXbX7CkW82qVU&#10;yn8j+uHwrdKPfQvYatN3WYTR1tbPzZuUEBfvEjdbNltXhbGz5gBVmAO9MVRyAH4eBEa93dTlVIx7&#10;EtlPbTM4cNzLwti0gt2I/5LGHbIqC98yqeaMQWlmEOD56wHOAzHYIKAvw9sW7nvJqtHOS2X4LX1J&#10;fO4K7FGAp5k4KOEtZ8G9K4/WT0dajf/NQbUubMBAF6WuaKBzEp/Q3pf/UC836cqTg3xJsSJtessI&#10;hd6i1SKCctIUET3H3jPHdj2IBzmTCVc28ZIQCI06Ze9SJt4783gse8c9CO770LeuWRb0I5AUe5rd&#10;9JMZ9Tst+AWbKgrNr+3wJ3KL71VG3P3C8OR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IQoAAFtDb250ZW50X1R5cGVzXS54bWxQSwECFAAKAAAA&#10;AACHTuJAAAAAAAAAAAAAAAAABgAAAAAAAAAAABAAAAADCQAAX3JlbHMvUEsBAhQAFAAAAAgAh07i&#10;QIoUZjzRAAAAlAEAAAsAAAAAAAAAAQAgAAAAJwkAAF9yZWxzLy5yZWxzUEsBAhQACgAAAAAAh07i&#10;QAAAAAAAAAAAAAAAAAQAAAAAAAAAAAAQAAAAAAAAAGRycy9QSwECFAAUAAAACACHTuJAbu0OaNsA&#10;AAAJAQAADwAAAAAAAAABACAAAAAiAAAAZHJzL2Rvd25yZXYueG1sUEsBAhQAFAAAAAgAh07iQMQk&#10;mLKtBwAAqTgAAA4AAAAAAAAAAQAgAAAAKgEAAGRycy9lMm9Eb2MueG1sUEsFBgAAAAAGAAYAWQEA&#10;AEkLAAAAAA==&#10;">
                      <o:lock v:ext="edit" aspectratio="f"/>
                      <v:shape id="_x0000_s1026" o:spid="_x0000_s1026" style="position:absolute;left:0;top:0;height:2625725;width:6047105;" filled="f" stroked="f" coordsize="21600,21600" o:gfxdata="UEsDBAoAAAAAAIdO4kAAAAAAAAAAAAAAAAAEAAAAZHJzL1BLAwQUAAAACACHTuJAbu0OaNsAAAAJ&#10;AQAADwAAAGRycy9kb3ducmV2LnhtbE2PQUvDQBSE74L/YXmCF2k3TWu0MS89FMQihWKqPW+zaxLM&#10;vk2z26T+e58nPQ4zzHyTrS62FYPpfeMIYTaNQBgqnW6oQnjfP08eQfigSKvWkUH4Nh5W+fVVplLt&#10;RnozQxEqwSXkU4VQh9ClUvqyNlb5qesMsffpeqsCy76Sulcjl9tWxlGUSKsa4oVadWZdm/KrOFuE&#10;sdwNh/32Re7uDhtHp81pXXy8It7ezKInEMFcwl8YfvEZHXJmOrozaS9ahMky4SRCPOdL7C8X8QOI&#10;I8JintyDzDP5/0H+A1BLAwQUAAAACACHTuJAVJrTL2gHAADwNwAADgAAAGRycy9lMm9Eb2MueG1s&#10;7VvNjuNEEL4j8Q6W77tx/9qONrOHGZYLgpUWuHtsJzHyn2zvZObKA3BGQgIJARIScNor4mmW3ceg&#10;qrttJ5lkksySLGg8hxl73GnbXV9/VfVV5cnT6yy1ruKqTop8YpPHjm3FeVhEST6b2F98/uyRZ1t1&#10;E+RRkBZ5PLFv4tp+evbhB08W5TimxbxIo7iyYJK8Hi/KiT1vmnI8GtXhPM6C+nFRxjlcnBZVFjRw&#10;Ws1GURUsYPYsHVHHkaNFUUVlVYRxXcN/L/RF28xY7TNhMZ0mYXxRhC+zOG/0rFWcBg28Uj1Pyto+&#10;U087ncZh89l0WseNlU5seNNG/YabwPEl/h6dPQnGsyoo50loHiHY5xHW3ikLkhxu2k11ETSB9bJK&#10;bk2VJWFV1MW0eRwW2Ui/iFoReAvirK3NeZBfBfplQljr9gHh6F+c93IGawBTjhdg2lgdg2HrsjNx&#10;/W43ezEPylgZpB6Hn149r6wkAtxx28qDDPD15odfX//5o0V8tMWiVINelM8rc1bDIS7s9bTK8C8s&#10;mXUNnyfUY76wrRs4ptThrrFlfN1YIQ4QTDoSBoQwgrqOIGrAqJ+prOrm47jILDyY2BVgRZkwuPqk&#10;buDuMLQdgjeuizSJniVpqk6q2eV5WllXAeDqmfrBx4ePrAxLc2sxsX1B8TkC2CxTACkcZiUsQZ3P&#10;1P1WPlEvT+yon00T44NdBPVcP4CaAYcF4yxpYly6YDyPg+ijPLKamxJWOYe9bOPDZHFkW2kMWx+P&#10;1MgmSNJ9RsLbpTlOHauNZVYJTaaNhEfN9eU1TIqHl0V0A9Z+WVbJbA4LTNSL4BVAlx5ydJhR2Ocr&#10;MBOHwYz50iOkhZnjEib0mrUw8zn13RZlHufegLIHiLKOzN5+/S2Q2du/vv/7m5/f/PaLJZfhdp5r&#10;Kqub8+tcsSDCM4mArZhBVR51lwBU6pIGFG4bYE89BZ5s4UXuE+L4MC3yIuM+A3CqTd4CVgBv4m0V&#10;LTLpCXV9Oy1egoc9L/Ic2LGo6F0EmRfIjupmmvckE3ijTbxnBekMKChsqh0UuJ1b76ZAK02yie11&#10;BBqMV1kuqKpioQhJk9qoX1M80twF76L+f0K+Aquv8hU+ozH+bq/IfSlcx1hfeJKyNa/oc+l6hq6E&#10;Q31AAr7k4BQflFOECN+A7LtXSFR//P76p1c9aXF3CXS3SQtDt22k5ZtLva/fSlrWNE3KLzEswJDC&#10;hHVUSs5lS1+CEQCrYpSWvhilAnyspi/Bd8C3bqoAg4+OwPTNtkR4A4EdkpxsjuspIGCVwJSJ9mYw&#10;6nuuA2bVcT3hRDMUxJwmrpfM57wNuFyXQw4wMNhDC+vBra2hzFuirN1+UhApIT1UKKNMMKaTwx5l&#10;gvu0C+shjoEE7rgoQw4M0nIe6Iyu5TWTDt6ZWeJHO+r6H+ZojHTG3OiOCF2y7W13hIyzzR2BhdWl&#10;+7ojJqnkGC9ti6YZJxLBiNE083ZJDIM7OnU8zegObKnEy3inDdgC0ysAKQgCPfT5GVpdXdJbdWUK&#10;PNmSnwkO/gtwgoiijucTSJFWAhziO613kwCulgha+atVpIxoNSDq5IhiHaKMcKlcw94BDjgbE94I&#10;5tJ1v+NR6YKSqfgExCTjl46Ynz1kvyNbS66rNuCRYE+ubGkQdjvVhgEEtrBClxvt43GqAlRRyGHw&#10;x96YDklCuYBsDcgC1G7XU1FOH6Uw16EtW0hJpNbAt6Nl0HJOqT3zPq7RTHGo9iykdE2JQ1Lu6WS3&#10;tz5xgCBaMYe6qOUdOUjVIfBKvWKocLznCgdfT7glXyKvPVIhB5BjIlwCVbX1eEQ4kAkZj0RdQiD3&#10;HjIhcA3HKIqiXL4inoBxe0e025aEMeoZY25kDFd4vtLkMfoEoWWQfx9gTVT0OZH2SwcyhkeFMDUG&#10;jmKdIoTeLQnqCyxA6br7QBimUeY4hNHxxX2Uky6OvV19RJLYVzlZku89z4Hyo4pXXUnQrwB99dDg&#10;AkQ1k91Kf1e4MuS2p85t3XeCU4eZ23DCUHhfOG1MhJjjE8/0YbgS2sjWVBMOhYC2LKTKznfGKAOy&#10;To0sJAUd2azn2loBWcu1l3W2NtneQ2ezVEZNHFP2XyImDqkUNmFB3LNJdmES6oro09BpQVHpoESa&#10;900ReMdZZN40iL4C2E+zFBoKoU/MekRdFc6tDgFn3A/hEIy7qvoKSbyqUirlvxX9cPpO6ce+BWy1&#10;GboswnhrB+XmIiVUFNo4+z5+s2Oz26owdtbcQxXmQG8MlRwUesAx6nJT7zgZ9ySynyozOHA8yMLY&#10;tILdiP+Rxh2yLgsfGFRzxiA1Mwjw/NsOzgMx2CBgSMOP3JsM67yShh9oS+JzV2CPAuxm4qCEtxoF&#10;D6Y8Wf8v6TR+02Z+oCmhAANdlDqjgc5J3KGDLd9TLzfp05N76RYUM9K2t4xQ6C1aTyIoJ20SMXDs&#10;kTm270G8lzGZcGXrLwkB16hD9j5k4oMxT8ey71iD4L4PfeuaZUE/AklxoNlNX5mBWBe+plWGKik0&#10;X1rDb5otn6uIuP+i3tk/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3AkAAFtDb250ZW50X1R5cGVzXS54bWxQSwECFAAKAAAAAACHTuJAAAAAAAAA&#10;AAAAAAAABgAAAAAAAAAAABAAAAC+CAAAX3JlbHMvUEsBAhQAFAAAAAgAh07iQIoUZjzRAAAAlAEA&#10;AAsAAAAAAAAAAQAgAAAA4ggAAF9yZWxzLy5yZWxzUEsBAhQACgAAAAAAh07iQAAAAAAAAAAAAAAA&#10;AAQAAAAAAAAAAAAQAAAAAAAAAGRycy9QSwECFAAUAAAACACHTuJAbu0OaNsAAAAJAQAADwAAAAAA&#10;AAABACAAAAAiAAAAZHJzL2Rvd25yZXYueG1sUEsBAhQAFAAAAAgAh07iQFSa0y9oBwAA8DcAAA4A&#10;AAAAAAAAAQAgAAAAKgEAAGRycy9lMm9Eb2MueG1sUEsFBgAAAAAGAAYAWQEAAAQLAAAAAA==&#10;">
                        <v:fill on="f" focussize="0,0"/>
                        <v:stroke on="f"/>
                        <v:imagedata o:title=""/>
                        <o:lock v:ext="edit" aspectratio="f"/>
                      </v:shape>
                      <v:rect id="矩形 19" o:spid="_x0000_s1026" o:spt="1" style="position:absolute;left:1128395;top:1220470;height:270510;width:1536065;" fillcolor="#FFFFFF" filled="t" stroked="t" coordsize="21600,21600" o:gfxdata="UEsDBAoAAAAAAIdO4kAAAAAAAAAAAAAAAAAEAAAAZHJzL1BLAwQUAAAACACHTuJA+uTeJ9gAAAAJ&#10;AQAADwAAAGRycy9kb3ducmV2LnhtbE2PQU+DQBSE7yb+h80z8dYuhYqCPHrQ1MRjSy/eFvYJKPuW&#10;sEuL/nrXkx4nM5n5ptgtZhBnmlxvGWGzjkAQN1b33CKcqv3qAYTzirUaLBPCFznYlddXhcq1vfCB&#10;zkffilDCLlcInfdjLqVrOjLKre1IHLx3Oxnlg5xaqSd1CeVmkHEUpdKonsNCp0Z66qj5PM4Goe7j&#10;k/o+VC+RyfaJf12qj/ntGfH2ZhM9gvC0+L8w/OIHdCgDU21n1k4MCKssDUmEOAmXgp9t43sQNcI2&#10;Se9AloX8/6D8AVBLAwQUAAAACACHTuJA+oGydxQCAABFBAAADgAAAGRycy9lMm9Eb2MueG1srVNL&#10;btswEN0X6B0I7mt9EjuxYDmLuu6maAMkPQBNjSQC/IGkLfk0BbrrIXqcotfokFZTJ+3Ci2ohDcXH&#10;N/PeDFd3o5LkAM4Lo2tazHJKQHPTCN3V9PPj9s0tJT4w3TBpNNT0CJ7erV+/Wg22gtL0RjbgCJJo&#10;Xw22pn0Itsoyz3tQzM+MBY2brXGKBVy6LmscG5BdyazM80U2GNdYZzh4j383p006MbpLCE3bCg4b&#10;w/cKdDixOpAsoCTfC+vpOlXbtsDDp7b1EIisKSoN6Y1JMN7Fd7ZesapzzPaCTyWwS0p4oUkxoTHp&#10;E9WGBUb2TvxFpQR3xps2zLhR2UlIcgRVFPkLbx56ZiFpQau9fTLd/z9a/vFw74hocBKuKdFMYcd/&#10;fvn24/tXUiyjO4P1FYIe7L2bVh7DKHVsnYpfFEFGPF+Ut1fLOSVHjMsyv76Z3IUxEB4B86tFvkAA&#10;R0R5k8+LBMj+MFnnw3swisSgpg67l0xlhw8+YHaE/obExN5I0WyFlGnhut1b6ciBYae36Ynl45Fn&#10;MKnJUNPlvIx1MBzfFscGQ2XRAq+7lO/ZCX9OnKfnX8SxsA3z/amAxBBhrFIiQLSOVT2w5p1uSDha&#10;dFnj7aKxGAUNJRLwMsYoIQMT8hIkqpM6UkMa9cml2LJTk2IUxt2IpDHcmeaI3d5bJ7oeDS6SkLiD&#10;05W8mm5CHN/zNcbnt3/9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rk3ifYAAAACQEAAA8AAAAA&#10;AAAAAQAgAAAAIgAAAGRycy9kb3ducmV2LnhtbFBLAQIUABQAAAAIAIdO4kD6gbJ3FAIAAEUEAAAO&#10;AAAAAAAAAAEAIAAAACcBAABkcnMvZTJvRG9jLnhtbFBLBQYAAAAABgAGAFkBAACtBQAAAAA=&#10;">
                        <v:fill on="t" focussize="0,0"/>
                        <v:stroke color="#000000" joinstyle="miter"/>
                        <v:imagedata o:title=""/>
                        <o:lock v:ext="edit" aspectratio="f"/>
                        <v:textbox>
                          <w:txbxContent>
                            <w:p>
                              <w:pPr>
                                <w:pStyle w:val="7"/>
                                <w:bidi w:val="0"/>
                                <w:rPr>
                                  <w:rFonts w:hint="eastAsia"/>
                                  <w:lang w:val="en-US" w:eastAsia="zh-CN"/>
                                </w:rPr>
                              </w:pPr>
                              <w:r>
                                <w:rPr>
                                  <w:rFonts w:hint="eastAsia"/>
                                  <w:lang w:val="en-US" w:eastAsia="zh-CN"/>
                                </w:rPr>
                                <w:t>生活用水（损耗130.5）</w:t>
                              </w:r>
                            </w:p>
                            <w:p>
                              <w:pPr>
                                <w:pStyle w:val="7"/>
                                <w:bidi w:val="0"/>
                                <w:jc w:val="both"/>
                                <w:rPr>
                                  <w:rFonts w:hint="default"/>
                                  <w:lang w:val="en-US" w:eastAsia="zh-CN"/>
                                </w:rPr>
                              </w:pPr>
                            </w:p>
                          </w:txbxContent>
                        </v:textbox>
                      </v:rect>
                      <v:rect id="矩形 59" o:spid="_x0000_s1026" o:spt="1" style="position:absolute;left:3968115;top:1207135;height:284480;width:942975;" fillcolor="#FFFFFF" filled="t" stroked="t" coordsize="21600,21600" o:gfxdata="UEsDBAoAAAAAAIdO4kAAAAAAAAAAAAAAAAAEAAAAZHJzL1BLAwQUAAAACACHTuJA+uTeJ9gAAAAJ&#10;AQAADwAAAGRycy9kb3ducmV2LnhtbE2PQU+DQBSE7yb+h80z8dYuhYqCPHrQ1MRjSy/eFvYJKPuW&#10;sEuL/nrXkx4nM5n5ptgtZhBnmlxvGWGzjkAQN1b33CKcqv3qAYTzirUaLBPCFznYlddXhcq1vfCB&#10;zkffilDCLlcInfdjLqVrOjLKre1IHLx3Oxnlg5xaqSd1CeVmkHEUpdKonsNCp0Z66qj5PM4Goe7j&#10;k/o+VC+RyfaJf12qj/ntGfH2ZhM9gvC0+L8w/OIHdCgDU21n1k4MCKssDUmEOAmXgp9t43sQNcI2&#10;Se9AloX8/6D8AVBLAwQUAAAACACHTuJANQL5VRYCAABEBAAADgAAAGRycy9lMm9Eb2MueG1srVNL&#10;btswEN0X6B0I7ht9Yie2YDmLuu6maAMkPQBNjSQC/IGkLfk0BbrrIXqcotfokHJTJ+3Ci2ohDcXh&#10;m/feDFd3o5LkAM4Lo2taXOWUgOamEbqr6efH7ZsFJT4w3TBpNNT0CJ7erV+/Wg22gtL0RjbgCIJo&#10;Xw22pn0Itsoyz3tQzF8ZCxo3W+MUC7h0XdY4NiC6klmZ5zfZYFxjneHgPf7dTJv0hOguATRtKzhs&#10;DN8r0GFCdSBZQEm+F9bTdWLbtsDDp7b1EIisKSoN6Y1FMN7Fd7ZesapzzPaCnyiwSyi80KSY0Fj0&#10;CWrDAiN7J/6CUoI7400brrhR2SQkOYIqivyFNw89s5C0oNXePpnu/x8s/3i4d0Q0NS3REs0Udvzn&#10;l28/vn8l82V0Z7C+wqQHe+9OK49hlDq2TsUviiBjTa+XN4uimFNyxKkq89viej65C2MgHBOWs3J5&#10;i/scE8rFbLZI7md/gKzz4T0YRWJQU4fNS56ywwcfsDim/k6Jdb2RotkKKdPCdbu30pEDw0Zv0xOr&#10;45FnaVKTAZnMy8iD4fS2ODUYKosOeN2les9O+HPgPD3/Ao7ENsz3E4GEMKlXIoBDJqzqgTXvdEPC&#10;0aLJGi8XjWQUNJRIwLsYo5QZmJCXZKI6qSM0pEk/uRQ7NvUoRmHcjQgaw51pjtjsvXWi69HgIgmJ&#10;OzhcyavTRYjTe77G+Pzyr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TeJ9gAAAAJAQAADwAA&#10;AAAAAAABACAAAAAiAAAAZHJzL2Rvd25yZXYueG1sUEsBAhQAFAAAAAgAh07iQDUC+VUWAgAARAQA&#10;AA4AAAAAAAAAAQAgAAAAJwEAAGRycy9lMm9Eb2MueG1sUEsFBgAAAAAGAAYAWQEAAK8FAAAAAA==&#10;">
                        <v:fill on="t" focussize="0,0"/>
                        <v:stroke color="#000000" joinstyle="miter"/>
                        <v:imagedata o:title=""/>
                        <o:lock v:ext="edit" aspectratio="f"/>
                        <v:textbox>
                          <w:txbxContent>
                            <w:p>
                              <w:pPr>
                                <w:pStyle w:val="7"/>
                                <w:bidi w:val="0"/>
                                <w:rPr>
                                  <w:rFonts w:hint="default"/>
                                  <w:lang w:val="en-US" w:eastAsia="zh-CN"/>
                                </w:rPr>
                              </w:pPr>
                              <w:r>
                                <w:rPr>
                                  <w:rFonts w:hint="eastAsia"/>
                                  <w:lang w:val="en-US" w:eastAsia="zh-CN"/>
                                </w:rPr>
                                <w:t>市政管网</w:t>
                              </w:r>
                            </w:p>
                          </w:txbxContent>
                        </v:textbox>
                      </v:rect>
                      <v:shape id="肘形连接符 69" o:spid="_x0000_s1026" o:spt="33" type="#_x0000_t33" style="position:absolute;left:4911090;top:1349375;height:236855;width:528320;" filled="f" stroked="t" coordsize="21600,21600" o:gfxdata="UEsDBAoAAAAAAIdO4kAAAAAAAAAAAAAAAAAEAAAAZHJzL1BLAwQUAAAACACHTuJAB7SQpdgAAAAJ&#10;AQAADwAAAGRycy9kb3ducmV2LnhtbE2PP0/DMBTEdyS+g/WQ2Fonbgk05KVDpS4MSKQMZXuNTRI1&#10;fo5s99+3x0wwnu5097tqfbWjOBsfBscI+TwDYbh1euAO4XO3nb2ACJFY0+jYINxMgHV9f1dRqd2F&#10;P8y5iZ1IJRxKQuhjnEopQ9sbS2HuJsPJ+3beUkzSd1J7uqRyO0qVZYW0NHBa6Gkym960x+ZkEUJ8&#10;o7bx+X77pXinbnGzP74PiI8PefYKIppr/AvDL35ChzoxHdyJdRAjwmxVpCSCWqRLyV8t1TOIA8Jy&#10;UTyBrCv5/0H9A1BLAwQUAAAACACHTuJAHpGSPy0CAAAoBAAADgAAAGRycy9lMm9Eb2MueG1srVNN&#10;jtMwGN0jcQfLe5o0aUobNR1pWoYNgkrAAVzHSSz5T7anabccgDUrFkjMiisgTgPMMfjstB1m2MyC&#10;LBI77/Pz956fFxd7KdCOWce1qvB4lGLEFNU1V22F37+7ejbDyHmiaiK0YhU+MIcvlk+fLHpTskx3&#10;WtTMIiBRruxNhTvvTZkkjnZMEjfShikAG20l8TC1bVJb0gO7FEmWptOk17Y2VlPmHPxdDyA+MtrH&#10;EOqm4ZStNb2WTPmB1TJBPEhyHTcOL2O3TcOof9M0jnkkKgxKfXzDJjDehneyXJCytcR0nB5bII9p&#10;4YEmSbiCTc9Ua+IJurb8HyrJqdVON35EtUwGIdERUDFOH3jztiOGRS1gtTNn093/o6WvdxuLeF3h&#10;bIKRIhJO/PbDp5/fv9z++Pzr49ff327QdB5s6o0roXqlNjYIdX61V8NC8JLX+wrng5tM1WeoOELR&#10;6OQeRZg4M5DtGysDKfiBgGgyH4/TOdAeIKD5ZJ4/L47Ue48oFBTZLM8Ap1CQ5dNZEfGElCciY51/&#10;ybREYVDhLcRkpZWCOGibxYMiu1fOgyxYdCoOHSh9xYWIqRAK9RWe5kXYiEDSG0gYDKUBt5xqMSKi&#10;hStEvY2MTgteh9XRHttuV8KiHYHgFZfzy/WpxXtlYes1cd1QF6FBqeQebpngssKzNDzDb0+4eKFq&#10;5A8GDopYq/sAgAih4HPnaRhtdX3Y2ACHGQQoFh7DHhL69zxW3V3w5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tJCl2AAAAAkBAAAPAAAAAAAAAAEAIAAAACIAAABkcnMvZG93bnJldi54bWxQSwEC&#10;FAAUAAAACACHTuJAHpGSPy0CAAAoBAAADgAAAAAAAAABACAAAAAnAQAAZHJzL2Uyb0RvYy54bWxQ&#10;SwUGAAAAAAYABgBZAQAAxgUAAAAA&#10;">
                        <v:fill on="f" focussize="0,0"/>
                        <v:stroke weight="0.5pt" color="#5B9BD5 [3204]" miterlimit="8" joinstyle="miter" endarrow="open"/>
                        <v:imagedata o:title=""/>
                        <o:lock v:ext="edit" aspectratio="f"/>
                      </v:shape>
                      <v:rect id="矩形 5" o:spid="_x0000_s1026" o:spt="1" style="position:absolute;left:4965700;top:1586230;height:502920;width:946785;" fillcolor="#FFFFFF" filled="t" stroked="t" coordsize="21600,21600" o:gfxdata="UEsDBAoAAAAAAIdO4kAAAAAAAAAAAAAAAAAEAAAAZHJzL1BLAwQUAAAACACHTuJA+uTeJ9gAAAAJ&#10;AQAADwAAAGRycy9kb3ducmV2LnhtbE2PQU+DQBSE7yb+h80z8dYuhYqCPHrQ1MRjSy/eFvYJKPuW&#10;sEuL/nrXkx4nM5n5ptgtZhBnmlxvGWGzjkAQN1b33CKcqv3qAYTzirUaLBPCFznYlddXhcq1vfCB&#10;zkffilDCLlcInfdjLqVrOjLKre1IHLx3Oxnlg5xaqSd1CeVmkHEUpdKonsNCp0Z66qj5PM4Goe7j&#10;k/o+VC+RyfaJf12qj/ntGfH2ZhM9gvC0+L8w/OIHdCgDU21n1k4MCKssDUmEOAmXgp9t43sQNcI2&#10;Se9AloX8/6D8AVBLAwQUAAAACACHTuJA4xUzGBQCAABDBAAADgAAAGRycy9lMm9Eb2MueG1srVPN&#10;jtMwEL4j8Q6W7zRp2HTbqOkeKOWCYKWFB3CdSWLJf7LdJn0aJG48BI+DeA3Gbli6C4ceyCEZx5+/&#10;me+b8fpuVJIcwXlhdE3ns5wS0Nw0Qnc1/fxp92pJiQ9MN0waDTU9gad3m5cv1oOtoDC9kQ04giTa&#10;V4OtaR+CrbLM8x4U8zNjQeNma5xiAZeuyxrHBmRXMivyfJENxjXWGQ7e49/teZNOjO4aQtO2gsPW&#10;8IMCHc6sDiQLKMn3wnq6SdW2LfDwsW09BCJrikpDemMSjPfxnW3WrOocs73gUwnsmhKeaVJMaEz6&#10;SLVlgZGDE39RKcGd8aYNM25UdhaSHEEV8/yZNw89s5C0oNXePpru/x8t/3C8d0Q0NS1KSjRT2PGf&#10;X779+P6VlNGcwfoKMQ/23k0rj2FUOrZOxS9qIGNNb1aL8jZHW084VOVyUbyezIUxEI6A1c3idok5&#10;OALKvFgVaT/7Q2SdD+/AKBKDmjrsXbKUHd/7gMkR+hsS83ojRbMTUqaF6/ZvpCNHhn3epSdWj0ee&#10;wKQmA1ZSRq2c4fC2ODQYKosGeN2lfE9O+EviPD3/Io6FbZnvzwUkhghjlRIBonOs6oE1b3VDwsmi&#10;xxrvFo3FKGgokYBXMUYJGZiQ1yBRndSRGtKgTy7Fjp17FKMw7kckjeHeNCfs9cE60fVo8DwJiTs4&#10;W8mr6R7E4b1cY3x59z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rk3ifYAAAACQEAAA8AAAAA&#10;AAAAAQAgAAAAIgAAAGRycy9kb3ducmV2LnhtbFBLAQIUABQAAAAIAIdO4kDjFTMYFAIAAEMEAAAO&#10;AAAAAAAAAAEAIAAAACcBAABkcnMvZTJvRG9jLnhtbFBLBQYAAAAABgAGAFkBAACtBQAAAAA=&#10;">
                        <v:fill on="t" focussize="0,0"/>
                        <v:stroke color="#000000" joinstyle="miter"/>
                        <v:imagedata o:title=""/>
                        <o:lock v:ext="edit" aspectratio="f"/>
                        <v:textbox>
                          <w:txbxContent>
                            <w:p>
                              <w:pPr>
                                <w:pStyle w:val="7"/>
                                <w:bidi w:val="0"/>
                                <w:rPr>
                                  <w:rFonts w:hint="default"/>
                                  <w:lang w:val="en-US" w:eastAsia="zh-CN"/>
                                </w:rPr>
                              </w:pPr>
                              <w:r>
                                <w:rPr>
                                  <w:rFonts w:hint="eastAsia"/>
                                  <w:lang w:val="en-US" w:eastAsia="zh-CN"/>
                                </w:rPr>
                                <w:t>江北污水处理厂</w:t>
                              </w:r>
                            </w:p>
                          </w:txbxContent>
                        </v:textbox>
                      </v:rect>
                      <v:shape id="直接箭头连接符 47" o:spid="_x0000_s1026" o:spt="32" type="#_x0000_t32" style="position:absolute;left:2664460;top:1353185;flip:y;height:2540;width:322580;" filled="f" stroked="t" coordsize="21600,21600" o:gfxdata="UEsDBAoAAAAAAIdO4kAAAAAAAAAAAAAAAAAEAAAAZHJzL1BLAwQUAAAACACHTuJAt7gaMdkAAAAJ&#10;AQAADwAAAGRycy9kb3ducmV2LnhtbE2PMU/DMBSEdyT+g/WQWKrWqdsGGuJ0QGKoxEJBwPgaP+KI&#10;2I5it0n/PY8JxtOd7r4rd5PrxJmG2AavYbnIQJCvg2l9o+Ht9Wl+DyIm9Aa74EnDhSLsquurEgsT&#10;Rv9C50NqBJf4WKAGm1JfSBlrSw7jIvTk2fsKg8PEcmikGXDkctdJlWW5dNh6XrDY06Ol+vtwchpm&#10;H2j3hPV4mX3G973ZqDQ9K61vb5bZA4hEU/oLwy8+o0PFTMdw8iaKTsN8m3NSg1rxJfa3a3UH4qhh&#10;vco3IKtS/n9Q/QBQSwMEFAAAAAgAh07iQHiUrPg7AgAAOgQAAA4AAABkcnMvZTJvRG9jLnhtbK1T&#10;y47TMBTdI/EPlvc0bfqgEzUdaVqGDYJKPPau4ySW/NK1p2l/gh9AYgWsgNXs+RoYPoNrpzPDDJtZ&#10;kEVi5/qee8+5x4vTvVZkJ8BLa0o6GgwpEYbbSpqmpG/fnD+ZU+IDMxVT1oiSHoSnp8vHjxadK0Ru&#10;W6sqAQRBjC86V9I2BFdkmeet0MwPrBMGg7UFzQJuockqYB2ia5Xlw+Es6yxUDiwX3uPfdR+kR0R4&#10;CKCta8nF2vILLUzoUUEoFpCSb6XzdJm6rWvBw6u69iIQVVJkGtIbi+B6G9/ZcsGKBphrJT+2wB7S&#10;wj1OmkmDRW+g1iwwcgHyHygtOVhv6zDgVmc9kaQIshgN72nzumVOJC4otXc3ovv/B8tf7jZAZFXS&#10;HOdumMaJX324/PX+89X3bz8/Xf7+8TGuv34hk6dRrM75AnNWZgORrg+rvUnpownF776k415TYarr&#10;UH5yDI1iKLsDETfe9WD7GjSplXTv0JdJTdSHIGQ+m00mMxzZAQPj6Xg0nx6L7APhsWaeT+cY53gg&#10;n07SWDNWRMDYpQMfngurSVyU1AdgsmnDyhqDBrHQF2O7Fz7EBm8TYrKx51Kp5BNlSFfS2XgaSzH0&#10;fo2ew6V2qJ83DSVMNXipeIDUvrdKVjE7SQXNdqWA7BhacXp2crZOJLDanWOxxTXzbX8uhXquWga8&#10;d0rqks6H8el/BybVM1ORcHA4OgZgu6QyK5Q5it3rG5Xe2uqwgeshoKUS26P9o2f/3qfs2yu//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3uBox2QAAAAkBAAAPAAAAAAAAAAEAIAAAACIAAABkcnMv&#10;ZG93bnJldi54bWxQSwECFAAUAAAACACHTuJAeJSs+DsCAAA6BAAADgAAAAAAAAABACAAAAAoAQAA&#10;ZHJzL2Uyb0RvYy54bWxQSwUGAAAAAAYABgBZAQAA1QUAAAAA&#10;">
                        <v:fill on="f" focussize="0,0"/>
                        <v:stroke weight="0.5pt" color="#5B9BD5 [3204]" miterlimit="8" joinstyle="miter" endarrow="open"/>
                        <v:imagedata o:title=""/>
                        <o:lock v:ext="edit" aspectratio="f"/>
                      </v:shape>
                      <v:rect id="矩形 50" o:spid="_x0000_s1026" o:spt="1" style="position:absolute;left:2987040;top:1214120;height:277495;width:639445;" fillcolor="#FFFFFF" filled="t" stroked="t" coordsize="21600,21600" o:gfxdata="UEsDBAoAAAAAAIdO4kAAAAAAAAAAAAAAAAAEAAAAZHJzL1BLAwQUAAAACACHTuJA+uTeJ9gAAAAJ&#10;AQAADwAAAGRycy9kb3ducmV2LnhtbE2PQU+DQBSE7yb+h80z8dYuhYqCPHrQ1MRjSy/eFvYJKPuW&#10;sEuL/nrXkx4nM5n5ptgtZhBnmlxvGWGzjkAQN1b33CKcqv3qAYTzirUaLBPCFznYlddXhcq1vfCB&#10;zkffilDCLlcInfdjLqVrOjLKre1IHLx3Oxnlg5xaqSd1CeVmkHEUpdKonsNCp0Z66qj5PM4Goe7j&#10;k/o+VC+RyfaJf12qj/ntGfH2ZhM9gvC0+L8w/OIHdCgDU21n1k4MCKssDUmEOAmXgp9t43sQNcI2&#10;Se9AloX8/6D8AVBLAwQUAAAACACHTuJA4YeCtBECAABEBAAADgAAAGRycy9lMm9Eb2MueG1srVNL&#10;btswEN0X6B0I7mvJqh3HguUs4rqbog2Q9AA0NZII8AeStuTTFOiuh+hxil6jQ1pNnLQLL6KFNBQf&#10;38x7M1zdDEqSAzgvjK7odJJTApqbWui2ol8ftu+uKfGB6ZpJo6GiR/D0Zv32zaq3JRSmM7IGR5BE&#10;+7K3Fe1CsGWWed6BYn5iLGjcbIxTLODStVntWI/sSmZFnl9lvXG1dYaD9/h3c9qkI6O7hNA0jeCw&#10;MXyvQIcTqwPJAkrynbCerlO1TQM8fGkaD4HIiqLSkN6YBONdfGfrFStbx2wn+FgCu6SEF5oUExqT&#10;PlJtWGBk78Q/VEpwZ7xpwoQblZ2EJEdQxTR/4c19xywkLWi1t4+m+9ej5Z8Pd46IuqLFkhLNFHb8&#10;97cfv35+J/PkTm99iaB7e+fQq7jyGEapQ+NU/KIIMsTz14t8hr4ecaqK6WxajO7CEAhHwNX75Ww2&#10;p4QjoFgsZst5dD97IrLOh49gFIlBRR02L3nKDp98OEH/QmJeb6Sot0LKtHDt7lY6cmDY6G16RvZn&#10;MKlJX9HlvIh1MJzeBqcGQ2XRAa/blO/ZCX9OnKfnf8SxsA3z3amAxBBhrFQigEtRB6z+oGsSjhZN&#10;1ni5aCxGQU2JBLyLMUrIwIS8BIneSR2TQJr00aWnHsUoDLsBSWO4M/URm723TrQdGjxNQuIODlfq&#10;xHgR4vSerzE+v/z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rk3ifYAAAACQEAAA8AAAAAAAAA&#10;AQAgAAAAIgAAAGRycy9kb3ducmV2LnhtbFBLAQIUABQAAAAIAIdO4kDhh4K0EQIAAEQEAAAOAAAA&#10;AAAAAAEAIAAAACcBAABkcnMvZTJvRG9jLnhtbFBLBQYAAAAABgAGAFkBAACqBQAAAAA=&#10;">
                        <v:fill on="t" focussize="0,0"/>
                        <v:stroke color="#000000" joinstyle="miter"/>
                        <v:imagedata o:title=""/>
                        <o:lock v:ext="edit" aspectratio="f"/>
                        <v:textbox>
                          <w:txbxContent>
                            <w:p>
                              <w:pPr>
                                <w:pStyle w:val="7"/>
                                <w:bidi w:val="0"/>
                                <w:rPr>
                                  <w:rFonts w:hint="eastAsia"/>
                                  <w:lang w:val="en-US" w:eastAsia="zh-CN"/>
                                </w:rPr>
                              </w:pPr>
                              <w:r>
                                <w:rPr>
                                  <w:rFonts w:hint="eastAsia"/>
                                  <w:lang w:val="en-US" w:eastAsia="zh-CN"/>
                                </w:rPr>
                                <w:t>化粪池</w:t>
                              </w:r>
                            </w:p>
                            <w:p>
                              <w:pPr>
                                <w:pStyle w:val="7"/>
                                <w:bidi w:val="0"/>
                                <w:rPr>
                                  <w:rFonts w:hint="default"/>
                                  <w:lang w:val="en-US" w:eastAsia="zh-CN"/>
                                </w:rPr>
                              </w:pPr>
                            </w:p>
                          </w:txbxContent>
                        </v:textbox>
                      </v:rect>
                      <v:rect id="矩形 58" o:spid="_x0000_s1026" o:spt="1" style="position:absolute;left:5166360;top:2353310;height:263525;width:549275;" fillcolor="#FFFFFF" filled="t" stroked="f" coordsize="21600,21600" o:gfxdata="UEsDBAoAAAAAAIdO4kAAAAAAAAAAAAAAAAAEAAAAZHJzL1BLAwQUAAAACACHTuJAsdEWn9kAAAAJ&#10;AQAADwAAAGRycy9kb3ducmV2LnhtbE2PMU/DMBSEdyT+g/WQ2FqnSQkk5KUDbQYGBlJQVzd2k4j4&#10;OYrdNvx7HhOMpzvdfVdsZjuIi5l87whhtYxAGGqc7qlF+NhXiycQPijSanBkEL6Nh015e1OoXLsr&#10;vZtLHVrBJeRzhdCFMOZS+qYzVvmlGw2xd3KTVYHl1Eo9qSuX20HGUZRKq3rihU6N5qUzzVd9tgh1&#10;9anfskNIDm6u2t3rdnvajXvE+7tV9AwimDn8heEXn9GhZKajO5P2YkBYZCknEeKEL7GfreNHEEeE&#10;dZI+gCwL+f9B+QNQSwMEFAAAAAgAh07iQGFRsAzZAQAAqwMAAA4AAABkcnMvZTJvRG9jLnhtbK1T&#10;S47UMBDdI3EHy3s6nYQ0M1GnZ0Gr2SAYaeAAbsdJLPmnsruTPg0SOw7BcRDXoOyEYT6bWZCFU2W/&#10;vKr3ytneTFqRswAvrWlovlpTIgy3rTR9Q79+Oby5osQHZlqmrBENvQhPb3avX21HV4vCDla1AgiS&#10;GF+PrqFDCK7OMs8HoZlfWScMHnYWNAuYQp+1wEZk1yor1utNNlpoHVguvMfd/XxIF0Z4CaHtOsnF&#10;3vKTFibMrCAUCyjJD9J5ukvddp3g4XPXeRGIaigqDWnFIhgf45rttqzugblB8qUF9pIWnmjSTBos&#10;ek+1Z4GRE8hnVFpysN52YcWtzmYhyRFUka+feHM3MCeSFrTau3vT/f+j5Z/Ot0Bk29ASLTFM48R/&#10;f/vx6+d3Ul1Fd0bnawTduVtYMo9hlDp1oOMbRZCpoVW+2ZQbJLk0tCirsswXd8UUCI+At9fFu4oS&#10;HgGbsiqqyJ/9I3LgwwdhNYlBQwGHlzxl548+zNC/kFjXWyXbg1QqJdAf3ysgZ4aDPqRn/la5gc27&#10;qR0s52doKv2IQxkyNvQ6NhYpjY3kc11l4o5IF2ppJhozWxGjMB2nxZ+jbS/o6cmB7AfUkSeZEYQz&#10;TFWX+xYvycMc44f/2O4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dEWn9kAAAAJAQAADwAAAAAA&#10;AAABACAAAAAiAAAAZHJzL2Rvd25yZXYueG1sUEsBAhQAFAAAAAgAh07iQGFRsAzZAQAAqwMAAA4A&#10;AAAAAAAAAQAgAAAAKAEAAGRycy9lMm9Eb2MueG1sUEsFBgAAAAAGAAYAWQEAAHMFAAAAAA==&#10;">
                        <v:fill on="t" opacity="0f" focussize="0,0"/>
                        <v:stroke on="f"/>
                        <v:imagedata o:title=""/>
                        <o:lock v:ext="edit" aspectratio="f"/>
                        <v:textbox>
                          <w:txbxContent>
                            <w:p>
                              <w:pPr>
                                <w:pStyle w:val="7"/>
                                <w:bidi w:val="0"/>
                                <w:jc w:val="center"/>
                                <w:rPr>
                                  <w:rFonts w:hint="eastAsia"/>
                                  <w:lang w:eastAsia="zh-CN"/>
                                </w:rPr>
                              </w:pPr>
                              <w:r>
                                <w:rPr>
                                  <w:rFonts w:hint="eastAsia"/>
                                  <w:lang w:eastAsia="zh-CN"/>
                                </w:rPr>
                                <w:t>资江</w:t>
                              </w:r>
                            </w:p>
                          </w:txbxContent>
                        </v:textbox>
                      </v:rect>
                      <v:shape id="直接箭头连接符 12" o:spid="_x0000_s1026" o:spt="32" type="#_x0000_t32" style="position:absolute;left:3626485;top:1349375;flip:y;height:3810;width:341630;" filled="f" stroked="t" coordsize="21600,21600" o:gfxdata="UEsDBAoAAAAAAIdO4kAAAAAAAAAAAAAAAAAEAAAAZHJzL1BLAwQUAAAACACHTuJAt7gaMdkAAAAJ&#10;AQAADwAAAGRycy9kb3ducmV2LnhtbE2PMU/DMBSEdyT+g/WQWKrWqdsGGuJ0QGKoxEJBwPgaP+KI&#10;2I5it0n/PY8JxtOd7r4rd5PrxJmG2AavYbnIQJCvg2l9o+Ht9Wl+DyIm9Aa74EnDhSLsquurEgsT&#10;Rv9C50NqBJf4WKAGm1JfSBlrSw7jIvTk2fsKg8PEcmikGXDkctdJlWW5dNh6XrDY06Ol+vtwchpm&#10;H2j3hPV4mX3G973ZqDQ9K61vb5bZA4hEU/oLwy8+o0PFTMdw8iaKTsN8m3NSg1rxJfa3a3UH4qhh&#10;vco3IKtS/n9Q/QBQSwMEFAAAAAgAh07iQCdtkj06AgAAOgQAAA4AAABkcnMvZTJvRG9jLnhtbK1T&#10;y24TMRTdI/EPlvd0MpkmJKNMKjWhbBBU4rF3PJ4ZS37p2s0kP8EPILGCroBV93wNlM/g2hNaWjZd&#10;MAuP7et77j3Hx4uTnVZkK8BLayqaH40oEYbbWpq2om/fnD2ZUeIDMzVT1oiK7oWnJ8vHjxa9K8XY&#10;dlbVAgiCGF/2rqJdCK7MMs87oZk/sk4YDDYWNAu4hDargfWIrlU2Ho2mWW+hdmC58B5310OQHhDh&#10;IYC2aSQXa8svtDBhQAWhWEBKvpPO02XqtmkED6+axotAVEWRaUgjFsH5Jo7ZcsHKFpjrJD+0wB7S&#10;wj1OmkmDRW+g1iwwcgHyHygtOVhvm3DErc4GIkkRZJGP7mnzumNOJC4otXc3ovv/B8tfbs+ByLqi&#10;RU6JYRpv/PrD1c/3n6+/ff3x6erX949x/uWS5OMoVu98iTkrcw6Rrg+rnUnp4znF/w5xBk2FqW9C&#10;KHYK5TGU3YGIC+8GsF0DmjRKunfoy6Qm6kMi5HQ8PZ5NKNljoDieF08nhyK7QHg8cJxPC6zC8UAx&#10;y9O1ZqyMgLFLBz48F1aTOKmoD8Bk24WVNQYNYmEoxrYvfIgN3ibEZGPPpFLJJ8qQvqLTYhJLMfR+&#10;g57DqXaonzctJUy1+Kh4gNS+t0rWMTtJBe1mpYBsGVpxcjo/XScSWO3OsdjimvluOJdCA1ctA747&#10;JXVFZ6P4DduBSfXM1CTsHV4dA7B9UpmVyhzEHvSNSm9svT+HP5eAlkpsD/aPnv17nbJvn/z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e4GjHZAAAACQEAAA8AAAAAAAAAAQAgAAAAIgAAAGRycy9k&#10;b3ducmV2LnhtbFBLAQIUABQAAAAIAIdO4kAnbZI9OgIAADoEAAAOAAAAAAAAAAEAIAAAACgBAABk&#10;cnMvZTJvRG9jLnhtbFBLBQYAAAAABgAGAFkBAADUBQAAAAA=&#10;">
                        <v:fill on="f" focussize="0,0"/>
                        <v:stroke weight="0.5pt" color="#5B9BD5 [3204]" miterlimit="8" joinstyle="miter" endarrow="open"/>
                        <v:imagedata o:title=""/>
                        <o:lock v:ext="edit" aspectratio="f"/>
                      </v:shape>
                      <v:shape id="直接箭头连接符 13" o:spid="_x0000_s1026" o:spt="32" type="#_x0000_t32" style="position:absolute;left:5439410;top:2089150;height:264160;width:1905;" filled="f" stroked="t" coordsize="21600,21600" o:gfxdata="UEsDBAoAAAAAAIdO4kAAAAAAAAAAAAAAAAAEAAAAZHJzL1BLAwQUAAAACACHTuJALK4DHdgAAAAJ&#10;AQAADwAAAGRycy9kb3ducmV2LnhtbE2PwU7DMBBE70j8g7VIXFDrJG1CG7Kp1EpwhoYDRzdekoh4&#10;HdluU/4ec4LjaEYzb6rd1YziQs4PlhHSZQKCuLV64A7hvXlebED4oFir0TIhfJOHXX17U6lS25nf&#10;6HIMnYgl7EuF0IcwlVL6tiej/NJOxNH7tM6oEKXrpHZqjuVmlFmSFNKogeNCryY69NR+Hc8GocnT&#10;Td4c2hd++HAs5/1rsR86xPu7NHkCEega/sLwix/RoY5MJ3tm7cWIsNgWMYmQreKl6G/X2SOIE8J6&#10;VeQg60r+f1D/AFBLAwQUAAAACACHTuJAlOQBwzQCAAAwBAAADgAAAGRycy9lMm9Eb2MueG1srZPN&#10;btQwEMfvSLyD5TtNsl/qRput1F3KBUEl4AFmHSex5C/Z7mb3JXgBJE7ACTj1ztNAeQzGzm5Ly6UH&#10;cnDGHs9vPH+PF2c7JcmWOy+MrmhxklPCNTO10G1F3729eHZKiQ+ga5BG84ruuadny6dPFr0t+ch0&#10;RtbcEYRoX/a2ol0ItswyzzquwJ8YyzU6G+MUBJy6Nqsd9EhXMhvl+SzrjautM4x7j6vrwUkPRPcY&#10;oGkawfjasCvFdRiojksIWJLvhPV0mU7bNJyF103jeSCyolhpSCMmQXsTx2y5gLJ1YDvBDkeAxxzh&#10;QU0KhMakt6g1BCBXTvyDUoI5400TTphR2VBIUgSrKPIH2rzpwPJUC0rt7a3o/v9h2avtpSOiruh4&#10;RIkGhTd+8+H61/vPN9+//fx0/fvHx2h//UKKcRSrt77EmJW+dLFcH1Y7ncJHU4r/XUVHg6Zc10fX&#10;GMVOriR3dg8RJ94OsF3jVISiKgRB08l4Pikwdo/Q/HReTA/XxXeBMNxQzHNMyqJ7NilmAx3KI8Y6&#10;H15wo0g0KuqDA9F2YWW0xrYwrkgXBtuXPmBhGZTHgHgGbS6ElKk7pCZ9RWdjTE8YYMc32GloKouq&#10;ed1SArLFp8SCS0RvpKhjdBLItZuVdGQL2IDT8/n5ehr1wWz3tsXUa/DdsC+5BhmVCPjapFAVPc3j&#10;NywHEPK5rknYW7wwcM70B6zUSL9TNVobU+8vXcwaZ9hIKf+h6WOn/j1Pu+4e+v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K4DHdgAAAAJAQAADwAAAAAAAAABACAAAAAiAAAAZHJzL2Rvd25yZXYu&#10;eG1sUEsBAhQAFAAAAAgAh07iQJTkAcM0AgAAMAQAAA4AAAAAAAAAAQAgAAAAJwEAAGRycy9lMm9E&#10;b2MueG1sUEsFBgAAAAAGAAYAWQEAAM0FAAAAAA==&#10;">
                        <v:fill on="f" focussize="0,0"/>
                        <v:stroke weight="0.5pt" color="#5B9BD5 [3204]" miterlimit="8" joinstyle="miter" endarrow="open"/>
                        <v:imagedata o:title=""/>
                        <o:lock v:ext="edit" aspectratio="f"/>
                      </v:shape>
                      <v:rect id="矩形 15" o:spid="_x0000_s1026" o:spt="1" style="position:absolute;left:53340;top:537210;height:448310;width:826770;" fillcolor="#FFFFFF" filled="t" stroked="f" coordsize="21600,21600" o:gfxdata="UEsDBAoAAAAAAIdO4kAAAAAAAAAAAAAAAAAEAAAAZHJzL1BLAwQUAAAACACHTuJAsdEWn9kAAAAJ&#10;AQAADwAAAGRycy9kb3ducmV2LnhtbE2PMU/DMBSEdyT+g/WQ2FqnSQkk5KUDbQYGBlJQVzd2k4j4&#10;OYrdNvx7HhOMpzvdfVdsZjuIi5l87whhtYxAGGqc7qlF+NhXiycQPijSanBkEL6Nh015e1OoXLsr&#10;vZtLHVrBJeRzhdCFMOZS+qYzVvmlGw2xd3KTVYHl1Eo9qSuX20HGUZRKq3rihU6N5qUzzVd9tgh1&#10;9anfskNIDm6u2t3rdnvajXvE+7tV9AwimDn8heEXn9GhZKajO5P2YkBYZCknEeKEL7GfreNHEEeE&#10;dZI+gCwL+f9B+QNQSwMEFAAAAAgAh07iQCA88ZLZAQAAqAMAAA4AAABkcnMvZTJvRG9jLnhtbK1T&#10;zY7TMBC+I/EOlu80TdJuS9R0D1TlgmClXR7AdZzEkv80dpv0aZC48RA8DuI1GDthF5bLHsjBmfGM&#10;v5nvG3t3O2pFLgK8tKam+WJJiTDcNtJ0Nf38cHyzpcQHZhqmrBE1vQpPb/evX+0GV4nC9lY1AgiC&#10;GF8NrqZ9CK7KMs97oZlfWCcMBlsLmgV0ocsaYAOia5UVy+VNNlhoHFguvMfdwxSkMyK8BNC2reTi&#10;YPlZCxMmVBCKBaTke+k83adu21bw8KltvQhE1RSZhrRiEbRPcc32O1Z1wFwv+dwCe0kLzzhpJg0W&#10;fYQ6sMDIGeQ/UFpysN62YcGtziYiSRFkkS+faXPfMycSF5Tau0fR/f+D5R8vd0BkU9OypMQwjRP/&#10;+eXbj+9fSb6O6gzOV5h07+5g9jyakerYgo5/JEHGmq7LcoWqXqO1KfJZWjEGwjG6LW42GwxzjK9W&#10;23KKZ08oDnx4L6wm0agp4OSSoOzywQesjKm/U2JRb5VsjlKp5EB3eqeAXBhO+Zi+6axyPZt2UzuI&#10;4afUhPcXhjJkqOnbdbFOR42N4FNdZWIRkW7T3ExUZdIhWmE8jbM4J9tcUdCzA9n1yCOPGmYxCQeY&#10;qs6XLd6QP/2U9fTA9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dEWn9kAAAAJAQAADwAAAAAA&#10;AAABACAAAAAiAAAAZHJzL2Rvd25yZXYueG1sUEsBAhQAFAAAAAgAh07iQCA88ZLZAQAAqAMAAA4A&#10;AAAAAAAAAQAgAAAAKAEAAGRycy9lMm9Eb2MueG1sUEsFBgAAAAAGAAYAWQEAAHMFAAAAAA==&#10;">
                        <v:fill on="t" opacity="0f" focussize="0,0"/>
                        <v:stroke on="f"/>
                        <v:imagedata o:title=""/>
                        <o:lock v:ext="edit" aspectratio="f"/>
                        <v:textbox>
                          <w:txbxContent>
                            <w:p>
                              <w:pPr>
                                <w:pStyle w:val="7"/>
                                <w:bidi w:val="0"/>
                                <w:jc w:val="both"/>
                                <w:rPr>
                                  <w:rFonts w:hint="eastAsia"/>
                                  <w:lang w:eastAsia="zh-CN"/>
                                </w:rPr>
                              </w:pPr>
                              <w:r>
                                <w:rPr>
                                  <w:rFonts w:hint="eastAsia"/>
                                  <w:lang w:eastAsia="zh-CN"/>
                                </w:rPr>
                                <w:t>新鲜水（</w:t>
                              </w:r>
                              <w:r>
                                <w:rPr>
                                  <w:rFonts w:hint="eastAsia"/>
                                  <w:lang w:val="en-US" w:eastAsia="zh-CN"/>
                                </w:rPr>
                                <w:t>12748.5</w:t>
                              </w:r>
                              <w:r>
                                <w:rPr>
                                  <w:rFonts w:hint="eastAsia"/>
                                  <w:lang w:eastAsia="zh-CN"/>
                                </w:rPr>
                                <w:t>）</w:t>
                              </w:r>
                            </w:p>
                          </w:txbxContent>
                        </v:textbox>
                      </v:rect>
                      <v:shape id="肘形连接符 31" o:spid="_x0000_s1026" o:spt="33" type="#_x0000_t33" style="position:absolute;left:612458;top:839788;flip:y;height:661670;width:370205;rotation:-5898240f;" filled="f" stroked="t" coordsize="21600,21600" o:gfxdata="UEsDBAoAAAAAAIdO4kAAAAAAAAAAAAAAAAAEAAAAZHJzL1BLAwQUAAAACACHTuJAkcQxm9wAAAAJ&#10;AQAADwAAAGRycy9kb3ducmV2LnhtbE2PzU7DMBCE70i8g7VIXFDrNC2BhmwqtYAQp0IpUo9ubJKA&#10;vY5i94+nZznBcTSjmW+K2dFZsTd9aD0hjIYJCEOV1y3VCOu3x8EtiBAVaWU9GYSTCTArz88KlWt/&#10;oFezX8VacAmFXCE0MXa5lKFqjFNh6DtD7H343qnIsq+l7tWBy52VaZJk0qmWeKFRnVk0pvpa7RwC&#10;zdVm+WlP6/fnzfzp6mF5v3hpvhEvL0bJHYhojvEvDL/4jA4lM239jnQQFmEwzTiJkI75EvvTSXoD&#10;YoswGWfXIMtC/n9Q/gBQSwMEFAAAAAgAh07iQEz2CMJAAgAAPgQAAA4AAABkcnMvZTJvRG9jLnht&#10;bK1Tu27bMBTdC/QfCO61XpbsGJYDxG66FG2APnaaoiQCfIFkLHvtB3Tu1KFAOvUXin5N23xGLykn&#10;adIlQzVIpO7lufccnrs83UuBdsw6rlWNs0mKEVNUN1x1NX739vzZHCPniWqI0IrV+MAcPl09fbIc&#10;zILluteiYRYBiHKLwdS4994sksTRnkniJtowBcFWW0k8bG2XNJYMgC5FkqdplQzaNsZqypyDv5sx&#10;iI+I9jGAum05ZRtNLyVTfkS1TBAPlFzPjcOr2G3bMupft61jHokaA1Mf31AE1tvwTlZLsugsMT2n&#10;xxbIY1p4wEkSrqDoLdSGeIIuLf8HSnJqtdOtn1Atk5FIVARYZOkDbd70xLDIBaR25lZ09/9g6avd&#10;hUW8qXFRYaSIhBu//vDp5/cv1z8+//p49fvbV1RkQabBuAVkr9WFDUSdX+/VeLDA8N3XOB/VZKq5&#10;CWXTYygiJPcgwsaZEWzfWomshtspp2l4MGoFN+/Bn1FV0AlBgSrLpyXY81DjeXEym8+PBfceUQgX&#10;szRPS4woxKsqq2bxehOyCPChZ2Odf8G0RGFR4y2YZ62VApNom8dCZPfSeSALh26Sw0Glz7kQ0StC&#10;oQHgixJ6pAT834LvYCkNaOhUhxERHQwW9TYiOi14E05H0Wy3XQuLdgTsWJ6dnG3KQAGq3UsLpTfE&#10;9WNeDI1MJfcwe4JLEGDUKfbkCRfPVYP8wcD1EWv1cIQVCtDvlA6rrW4OFzZUDTuwVax/HIHg27/3&#10;Metu7F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HEMZvcAAAACQEAAA8AAAAAAAAAAQAgAAAA&#10;IgAAAGRycy9kb3ducmV2LnhtbFBLAQIUABQAAAAIAIdO4kBM9gjCQAIAAD4EAAAOAAAAAAAAAAEA&#10;IAAAACsBAABkcnMvZTJvRG9jLnhtbFBLBQYAAAAABgAGAFkBAADdBQAAAAA=&#10;">
                        <v:fill on="f" focussize="0,0"/>
                        <v:stroke weight="0.5pt" color="#5B9BD5 [3204]" miterlimit="8" joinstyle="miter" endarrow="open"/>
                        <v:imagedata o:title=""/>
                        <o:lock v:ext="edit" aspectratio="f"/>
                      </v:shape>
                      <v:rect id="矩形 59" o:spid="_x0000_s1026" o:spt="1" style="position:absolute;left:3566795;top:624840;height:273685;width:1048385;" fillcolor="#FFFFFF" filled="t" stroked="t" coordsize="21600,21600" o:gfxdata="UEsDBAoAAAAAAIdO4kAAAAAAAAAAAAAAAAAEAAAAZHJzL1BLAwQUAAAACACHTuJA+uTeJ9gAAAAJ&#10;AQAADwAAAGRycy9kb3ducmV2LnhtbE2PQU+DQBSE7yb+h80z8dYuhYqCPHrQ1MRjSy/eFvYJKPuW&#10;sEuL/nrXkx4nM5n5ptgtZhBnmlxvGWGzjkAQN1b33CKcqv3qAYTzirUaLBPCFznYlddXhcq1vfCB&#10;zkffilDCLlcInfdjLqVrOjLKre1IHLx3Oxnlg5xaqSd1CeVmkHEUpdKonsNCp0Z66qj5PM4Goe7j&#10;k/o+VC+RyfaJf12qj/ntGfH2ZhM9gvC0+L8w/OIHdCgDU21n1k4MCKssDUmEOAmXgp9t43sQNcI2&#10;Se9AloX8/6D8AVBLAwQUAAAACACHTuJAsBf6xhICAABEBAAADgAAAGRycy9lMm9Eb2MueG1srVPN&#10;jtMwEL4j8Q6W72zS322jpnuglAuClXZ5ANeZJJb8J9tt0qdB4sZD8DiI12DshKW7cOiBHNLPnck3&#10;830z3tz1SpITOC+MLunkJqcENDeV0E1JPz/u36wo8YHpikmjoaRn8PRu+/rVprMFTE1rZAWOIIn2&#10;RWdL2oZgiyzzvAXF/I2xoDFYG6dYwKNrssqxDtmVzKZ5vsw64yrrDAfv8d/dEKQjo7uG0NS14LAz&#10;/KhAh4HVgWQBJflWWE+3qdu6Bh4+1bWHQGRJUWlIbyyC+BDf2XbDisYx2wo+tsCuaeGFJsWExqJP&#10;VDsWGDk68ReVEtwZb+pww43KBiHJEVQxyV9489AyC0kLWu3tk+n+/9Hyj6d7R0RV0vmEEs0UTvzn&#10;l28/vn8li3V0p7O+wKQHe+/Gk0cYpfa1U/EXRZC+pLPFcnm7XlByLulyOl/NR3OhD4RjfJLPV7MV&#10;xjkmTG9nS8TImP0hss6H92AUiaCkDoeXPGWnDz4Mqb9TYl1vpKj2Qsp0cM3hrXTkxHDQ+/SM7M/S&#10;pCZdSdeLaeyD4fbWuDUIlUUHvG5SvWdf+EviPD3/Io6N7ZhvhwYSQ0xjhRIBXEItsOqdrkg4WzRZ&#10;4+WisRkFFSUS8C5GlDIDE/KaTPRO6lgE0qaPLsWJDTOKKPSHHkkjPJjqjMM+WieaFg2eJCExgsuV&#10;JjFehLi9l2fEl5d/+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65N4n2AAAAAkBAAAPAAAAAAAA&#10;AAEAIAAAACIAAABkcnMvZG93bnJldi54bWxQSwECFAAUAAAACACHTuJAsBf6xhICAABEBAAADgAA&#10;AAAAAAABACAAAAAnAQAAZHJzL2Uyb0RvYy54bWxQSwUGAAAAAAYABgBZAQAAqwUAAAAA&#10;">
                        <v:fill on="t" focussize="0,0"/>
                        <v:stroke color="#000000" joinstyle="miter"/>
                        <v:imagedata o:title=""/>
                        <o:lock v:ext="edit" aspectratio="f"/>
                        <v:textbox>
                          <w:txbxContent>
                            <w:p>
                              <w:pPr>
                                <w:pStyle w:val="7"/>
                                <w:bidi w:val="0"/>
                                <w:rPr>
                                  <w:rFonts w:hint="default"/>
                                  <w:lang w:val="en-US" w:eastAsia="zh-CN"/>
                                </w:rPr>
                              </w:pPr>
                              <w:r>
                                <w:rPr>
                                  <w:rFonts w:hint="eastAsia"/>
                                  <w:lang w:val="en-US" w:eastAsia="zh-CN"/>
                                </w:rPr>
                                <w:t>污水处理系统</w:t>
                              </w:r>
                            </w:p>
                          </w:txbxContent>
                        </v:textbox>
                      </v:rect>
                      <v:rect id="矩形 64" o:spid="_x0000_s1026" o:spt="1" style="position:absolute;left:507365;top:1111250;height:271145;width:509270;" fillcolor="#FFFFFF" filled="t" stroked="f" coordsize="21600,21600" o:gfxdata="UEsDBAoAAAAAAIdO4kAAAAAAAAAAAAAAAAAEAAAAZHJzL1BLAwQUAAAACACHTuJAsdEWn9kAAAAJ&#10;AQAADwAAAGRycy9kb3ducmV2LnhtbE2PMU/DMBSEdyT+g/WQ2FqnSQkk5KUDbQYGBlJQVzd2k4j4&#10;OYrdNvx7HhOMpzvdfVdsZjuIi5l87whhtYxAGGqc7qlF+NhXiycQPijSanBkEL6Nh015e1OoXLsr&#10;vZtLHVrBJeRzhdCFMOZS+qYzVvmlGw2xd3KTVYHl1Eo9qSuX20HGUZRKq3rihU6N5qUzzVd9tgh1&#10;9anfskNIDm6u2t3rdnvajXvE+7tV9AwimDn8heEXn9GhZKajO5P2YkBYZCknEeKEL7GfreNHEEeE&#10;dZI+gCwL+f9B+QNQSwMEFAAAAAgAh07iQEDSzC3ZAQAAqgMAAA4AAABkcnMvZTJvRG9jLnhtbK1T&#10;zY7TMBC+I/EOlu80PzQtrZrugapcEKy08ACu4ySW/Kex26RPg8SNh+BxEK/B2AnLsnvZw/rgzNjj&#10;b+b7ZrK7GbUiFwFeWlPTYpFTIgy3jTRdTb9+Ob55R4kPzDRMWSNqehWe3uxfv9oNbitK21vVCCAI&#10;Yvx2cDXtQ3DbLPO8F5r5hXXC4GVrQbOALnRZA2xAdK2yMs9X2WChcWC58B5PD9MlnRHhOYC2bSUX&#10;B8vPWpgwoYJQLCAl30vn6T5V27aCh89t60UgqqbINKQdk6B9inu237FtB8z1ks8lsOeU8IiTZtJg&#10;0nuoAwuMnEE+gdKSg/W2DQtudTYRSYogiyJ/pM1dz5xIXFBq7+5F9y8Hyz9dboHIpqbLDSWGaez4&#10;728/fv38TlbLqM7g/BaD7twtzJ5HM1IdW9DxiyTIWNMqX79dVZRccahwldUsrhgD4el+U65Rdo4B&#10;5boollWEz/7hOPDhg7CaRKOmgL1LkrLLRx+m0L8hMa23SjZHqVRyoDu9V0AuDPt8TGt6q1zPptNU&#10;DqbzU2hK/R+GMmSo6aYqq/TU2Ag+5VUmJhFpnuZioi6TEtEK42mc5TnZ5oqSnh3IrkceRaIZg7CF&#10;Kes8bnFGHvpoP/zF9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dEWn9kAAAAJAQAADwAAAAAA&#10;AAABACAAAAAiAAAAZHJzL2Rvd25yZXYueG1sUEsBAhQAFAAAAAgAh07iQEDSzC3ZAQAAqgMAAA4A&#10;AAAAAAAAAQAgAAAAKAEAAGRycy9lMm9Eb2MueG1sUEsFBgAAAAAGAAYAWQEAAHMFAAAAAA==&#10;">
                        <v:fill on="t" opacity="0f" focussize="0,0"/>
                        <v:stroke on="f"/>
                        <v:imagedata o:title=""/>
                        <o:lock v:ext="edit" aspectratio="f"/>
                        <v:textbox>
                          <w:txbxContent>
                            <w:p>
                              <w:pPr>
                                <w:pStyle w:val="7"/>
                                <w:bidi w:val="0"/>
                                <w:jc w:val="both"/>
                                <w:rPr>
                                  <w:rFonts w:hint="default"/>
                                  <w:lang w:val="en-US" w:eastAsia="zh-CN"/>
                                </w:rPr>
                              </w:pPr>
                              <w:r>
                                <w:rPr>
                                  <w:rFonts w:hint="eastAsia"/>
                                  <w:lang w:val="en-US" w:eastAsia="zh-CN"/>
                                </w:rPr>
                                <w:t>652.5</w:t>
                              </w:r>
                            </w:p>
                          </w:txbxContent>
                        </v:textbox>
                      </v:rect>
                      <v:rect id="矩形 49" o:spid="_x0000_s1026" o:spt="1" style="position:absolute;left:1332865;top:624840;height:287020;width:1758950;" fillcolor="#FFFFFF" filled="t" stroked="t" coordsize="21600,21600" o:gfxdata="UEsDBAoAAAAAAIdO4kAAAAAAAAAAAAAAAAAEAAAAZHJzL1BLAwQUAAAACACHTuJA+uTeJ9gAAAAJ&#10;AQAADwAAAGRycy9kb3ducmV2LnhtbE2PQU+DQBSE7yb+h80z8dYuhYqCPHrQ1MRjSy/eFvYJKPuW&#10;sEuL/nrXkx4nM5n5ptgtZhBnmlxvGWGzjkAQN1b33CKcqv3qAYTzirUaLBPCFznYlddXhcq1vfCB&#10;zkffilDCLlcInfdjLqVrOjLKre1IHLx3Oxnlg5xaqSd1CeVmkHEUpdKonsNCp0Z66qj5PM4Goe7j&#10;k/o+VC+RyfaJf12qj/ntGfH2ZhM9gvC0+L8w/OIHdCgDU21n1k4MCKssDUmEOAmXgp9t43sQNcI2&#10;Se9AloX8/6D8AVBLAwQUAAAACACHTuJAHB09jRUCAABEBAAADgAAAGRycy9lMm9Eb2MueG1srVPN&#10;jtMwEL4j8Q6W7zRptu22UdM9UMoFwUq7PIDrOIkl/8njNunTIHHjIXgcxGswdsPSXTj0QA7JOP78&#10;zXzfjNd3g1bkKDxIayo6neSUCMNtLU1b0c+PuzdLSiAwUzNljajoSQC927x+te5dKQrbWVULT5DE&#10;QNm7inYhuDLLgHdCM5hYJwxuNtZrFnDp26z2rEd2rbIizxdZb33tvOUCAP9uz5t0ZPTXENqmkVxs&#10;LT9oYcKZ1QvFAkqCTjqgm1Rt0wgePjUNiEBURVFpSG9MgvE+vrPNmpWtZ66TfCyBXVPCC02aSYNJ&#10;n6i2LDBy8PIvKi25t2CbMOFWZ2chyRFUMc1fePPQMSeSFrQa3JPp8P9o+cfjvSeyrugcLTFMY8d/&#10;fvn24/tXMltFd3oHJYIe3L0fV4BhlDo0XscviiADTtLNTbFczCk5VXRRzJaz0VwxBMLj/u18uYpJ&#10;OAKK5W1eJED2h8h5CO+F1SQGFfXYvOQpO36AgMkR+hsS84JVst5JpdLCt/u3ypMjw0bv0hOrxyPP&#10;YMqQvqKreYF1cobT2+DUYKgdOgCmTfmenYBL4jw9/yKOhW0ZdOcCEkOEsVLLIKJzrOwEq9+ZmoST&#10;Q5MNXi4ai9GipkQJvIsxSsjApLoGieqUidQiTfroUuzYuUcxCsN+QNIY7m19wmYfnJdthwZPk5C4&#10;g8OVvBovQpzeyzXGl5d/8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65N4n2AAAAAkBAAAPAAAA&#10;AAAAAAEAIAAAACIAAABkcnMvZG93bnJldi54bWxQSwECFAAUAAAACACHTuJAHB09jRUCAABEBAAA&#10;DgAAAAAAAAABACAAAAAnAQAAZHJzL2Uyb0RvYy54bWxQSwUGAAAAAAYABgBZAQAArgUAAAAA&#10;">
                        <v:fill on="t" focussize="0,0"/>
                        <v:stroke color="#000000" joinstyle="miter"/>
                        <v:imagedata o:title=""/>
                        <o:lock v:ext="edit" aspectratio="f"/>
                        <v:textbox>
                          <w:txbxContent>
                            <w:p>
                              <w:pPr>
                                <w:pStyle w:val="7"/>
                                <w:bidi w:val="0"/>
                                <w:rPr>
                                  <w:rFonts w:hint="default"/>
                                  <w:lang w:val="en-US" w:eastAsia="zh-CN"/>
                                </w:rPr>
                              </w:pPr>
                              <w:r>
                                <w:rPr>
                                  <w:rFonts w:hint="eastAsia"/>
                                  <w:lang w:val="en-US" w:eastAsia="zh-CN"/>
                                </w:rPr>
                                <w:t>清洗用水（损耗5760）</w:t>
                              </w:r>
                            </w:p>
                          </w:txbxContent>
                        </v:textbox>
                      </v:rect>
                      <v:rect id="矩形 64" o:spid="_x0000_s1026" o:spt="1" style="position:absolute;left:825500;top:487045;height:271145;width:529590;" fillcolor="#FFFFFF" filled="t" stroked="f" coordsize="21600,21600" o:gfxdata="UEsDBAoAAAAAAIdO4kAAAAAAAAAAAAAAAAAEAAAAZHJzL1BLAwQUAAAACACHTuJAsdEWn9kAAAAJ&#10;AQAADwAAAGRycy9kb3ducmV2LnhtbE2PMU/DMBSEdyT+g/WQ2FqnSQkk5KUDbQYGBlJQVzd2k4j4&#10;OYrdNvx7HhOMpzvdfVdsZjuIi5l87whhtYxAGGqc7qlF+NhXiycQPijSanBkEL6Nh015e1OoXLsr&#10;vZtLHVrBJeRzhdCFMOZS+qYzVvmlGw2xd3KTVYHl1Eo9qSuX20HGUZRKq3rihU6N5qUzzVd9tgh1&#10;9anfskNIDm6u2t3rdnvajXvE+7tV9AwimDn8heEXn9GhZKajO5P2YkBYZCknEeKEL7GfreNHEEeE&#10;dZI+gCwL+f9B+QNQSwMEFAAAAAgAh07iQDrPm2TbAQAAqQMAAA4AAABkcnMvZTJvRG9jLnhtbK1T&#10;zY7TMBC+I/EOlu80P2p226juHqjKBcFKCw/gOk5iyX+y3SZ9GiRuPASPg3gNxnbYheWyB3JwZjzj&#10;b+b7xt7dzUqiC3deGE1wtSox4pqZTuiB4M+fjm82GPlAdUel0ZzgK/f4bv/61W6yLa/NaGTHHQIQ&#10;7dvJEjyGYNui8GzkivqVsVxDsDdO0QCuG4rO0QnQlSzqsrwpJuM66wzj3sPuIQfxguheAmj6XjB+&#10;MOysuA4Z1XFJA1Dyo7Ae71O3fc9Z+Nj3ngckCQamIa1QBOxTXIv9jraDo3YUbGmBvqSFZ5wUFRqK&#10;PkIdaKDo7MQ/UEowZ7zpw4oZVWQiSRFgUZXPtHkYqeWJC0jt7aPo/v/Bsg+Xe4dER3BTY6Spgon/&#10;/PLtx/ev6GYd1ZmsbyHpwd67xfNgRqpz71T8Awk0E7ypm6YEWa8Erze35brJ2vI5IAbhpt42Wwgz&#10;iNe3VZXjxROMdT6840ahaBDsYHRJUXp57wOUhtTfKbGqN1J0RyFlctxweisdulAY8zF9+ay0I827&#10;adSA4XNqwvsLQ2o0Ebxt6iYd1SaC57pSxyI8XaelmShLFiJaYT7Nizon011B0bN1YhiBRxVlKGIS&#10;TDBVXW5bvCJ/+inr6YXt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0Raf2QAAAAkBAAAPAAAA&#10;AAAAAAEAIAAAACIAAABkcnMvZG93bnJldi54bWxQSwECFAAUAAAACACHTuJAOs+bZNsBAACpAwAA&#10;DgAAAAAAAAABACAAAAAoAQAAZHJzL2Uyb0RvYy54bWxQSwUGAAAAAAYABgBZAQAAdQUAAAAA&#10;">
                        <v:fill on="t" opacity="0f" focussize="0,0"/>
                        <v:stroke on="f"/>
                        <v:imagedata o:title=""/>
                        <o:lock v:ext="edit" aspectratio="f"/>
                        <v:textbox>
                          <w:txbxContent>
                            <w:p>
                              <w:pPr>
                                <w:pStyle w:val="7"/>
                                <w:bidi w:val="0"/>
                                <w:jc w:val="both"/>
                                <w:rPr>
                                  <w:rFonts w:hint="default"/>
                                  <w:lang w:val="en-US" w:eastAsia="zh-CN"/>
                                </w:rPr>
                              </w:pPr>
                              <w:r>
                                <w:rPr>
                                  <w:rFonts w:hint="eastAsia"/>
                                  <w:lang w:val="en-US" w:eastAsia="zh-CN"/>
                                </w:rPr>
                                <w:t>12096</w:t>
                              </w:r>
                            </w:p>
                          </w:txbxContent>
                        </v:textbox>
                      </v:rect>
                      <v:shape id="直接箭头连接符 12" o:spid="_x0000_s1026" o:spt="32" type="#_x0000_t32" style="position:absolute;left:880110;top:761365;height:6985;width:452755;" filled="f" stroked="t" coordsize="21600,21600" o:gfxdata="UEsDBAoAAAAAAIdO4kAAAAAAAAAAAAAAAAAEAAAAZHJzL1BLAwQUAAAACACHTuJALK4DHdgAAAAJ&#10;AQAADwAAAGRycy9kb3ducmV2LnhtbE2PwU7DMBBE70j8g7VIXFDrJG1CG7Kp1EpwhoYDRzdekoh4&#10;HdluU/4ec4LjaEYzb6rd1YziQs4PlhHSZQKCuLV64A7hvXlebED4oFir0TIhfJOHXX17U6lS25nf&#10;6HIMnYgl7EuF0IcwlVL6tiej/NJOxNH7tM6oEKXrpHZqjuVmlFmSFNKogeNCryY69NR+Hc8GocnT&#10;Td4c2hd++HAs5/1rsR86xPu7NHkCEega/sLwix/RoY5MJ3tm7cWIsNgWMYmQreKl6G/X2SOIE8J6&#10;VeQg60r+f1D/AFBLAwQUAAAACACHTuJASxbzsDACAAAtBAAADgAAAGRycy9lMm9Eb2MueG1srVNN&#10;bhMxFN4jcQfLezIzCUnTUSaVmlA2CCoBB3jxeGYs+U+2m0kuwQWQWAErYNU9p4FyDJ49SaFl0wWz&#10;8Nj+/L73vs/Pi7OdkmTLnRdGV7QY5ZRwzUwtdFvRt28unswp8QF0DdJoXtE99/Rs+fjRorclH5vO&#10;yJo7giTal72taBeCLbPMs44r8CNjuUawMU5BwKVrs9pBj+xKZuM8n2W9cbV1hnHvcXc9gPTA6B5C&#10;aJpGML427EpxHQZWxyUElOQ7YT1dpmqbhrPwqmk8D0RWFJWGNGISnG/imC0XULYObCfYoQR4SAn3&#10;NCkQGpPeUq0hALly4h8qJZgz3jRhxIzKBiHJEVRR5Pe8ed2B5UkLWu3tren+/9Gyl9tLR0Rd0Skl&#10;GhRe+M3765/vPt18+/rj4/Wv7x/i/MtnUoyjV731JYas9KWLan1Y7XSKnkwo/ncVnQyWcl0foSl6&#10;naAiQtkdirjwdiDbNU5FUjSFINF8nhcFhu4rejIrJrPpgXgXCEP46XR8MsWaGeKz03lCMyiPJNb5&#10;8JwbReKkoj44EG0XVkZr7AnjinRbsH3hQywKymNArECbCyFlag2pSY8JJlEEA2z3BtsMp8qiZV63&#10;lIBs8R2x4BKjN1LUMTrZ49rNSjqyBey+6fnp+fpY5p1jMfUafDecS9CgVYmAT00KhW7k8Ru2Awj5&#10;TNck7C1eFzhn+uQslFIfDB48je5uTL2/dEfjsYuS2kPHxzb9e52i/7zy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rgMd2AAAAAkBAAAPAAAAAAAAAAEAIAAAACIAAABkcnMvZG93bnJldi54bWxQ&#10;SwECFAAUAAAACACHTuJASxbzsDACAAAtBAAADgAAAAAAAAABACAAAAAnAQAAZHJzL2Uyb0RvYy54&#10;bWxQSwUGAAAAAAYABgBZAQAAyQUAAAAA&#10;">
                        <v:fill on="f" focussize="0,0"/>
                        <v:stroke weight="0.5pt" color="#5B9BD5 [3204]" miterlimit="8" joinstyle="miter" endarrow="open"/>
                        <v:imagedata o:title=""/>
                        <o:lock v:ext="edit" aspectratio="f"/>
                      </v:shape>
                      <v:shape id="直接箭头连接符 12" o:spid="_x0000_s1026" o:spt="32" type="#_x0000_t32" style="position:absolute;left:3091815;top:762000;flip:y;height:6350;width:474980;" filled="f" stroked="t" coordsize="21600,21600" o:gfxdata="UEsDBAoAAAAAAIdO4kAAAAAAAAAAAAAAAAAEAAAAZHJzL1BLAwQUAAAACACHTuJAt7gaMdkAAAAJ&#10;AQAADwAAAGRycy9kb3ducmV2LnhtbE2PMU/DMBSEdyT+g/WQWKrWqdsGGuJ0QGKoxEJBwPgaP+KI&#10;2I5it0n/PY8JxtOd7r4rd5PrxJmG2AavYbnIQJCvg2l9o+Ht9Wl+DyIm9Aa74EnDhSLsquurEgsT&#10;Rv9C50NqBJf4WKAGm1JfSBlrSw7jIvTk2fsKg8PEcmikGXDkctdJlWW5dNh6XrDY06Ol+vtwchpm&#10;H2j3hPV4mX3G973ZqDQ9K61vb5bZA4hEU/oLwy8+o0PFTMdw8iaKTsN8m3NSg1rxJfa3a3UH4qhh&#10;vco3IKtS/n9Q/QBQSwMEFAAAAAgAh07iQA3lXj01AgAAOAQAAA4AAABkcnMvZTJvRG9jLnhtbK2T&#10;zW7UMBDH70i8g+U7zabttrtRs5W6S7kgqMTHfeo4iSV/aexudl+CF0DiBJyAU+88DZTHYJxkCy2X&#10;HrhEtifzn5mf/z453RjN1hKDcrbk+d6EM2mFq5RtSv7m9fmTGWchgq1AOytLvpWBny4ePzrpfCH3&#10;Xet0JZGRiA1F50vexuiLLAuilQbCnvPSUrB2aCDSFpusQuhI3ehsfzI5yjqHlUcnZAh0uhqCfFTE&#10;hwi6ulZCrpy4MtLGQRWlhkgjhVb5wBd9t3UtRXxZ10FGpktOk8b+S0VofZm+2eIEigbBt0qMLcBD&#10;Wrg3kwFlqeit1AoisCtU/0gZJdAFV8c94Uw2DNIToSnyyT02r1rwsp+FUAd/Cz38P1nxYn2BTFUl&#10;P+bMgqELv3l//fPdp5tvX398vP71/UNaf/nM8v3EqvOhoJSlvcA0bYjLje2zpwRUVZuSHwxIpa12&#10;ocN8DOUplN2RSJvgB7FNjYbVWvm3ZMseJuFhSXIyz2f5lLMtdXlEHhqvTW4iExQ/PD6cz6i+oPjR&#10;AXWSykCR9FKTHkN8Jp1haVHyEBFU08als5bs4XCoBevnIQ6Ju4SUbN250prOodCWdWMBJoCcX5Pj&#10;qKrxRC/YhjPQDT0pEbHvPjitqpTdk8LmcqmRrYGMOD2bn62mY5t3fkulVxDa4b8+NPA0KtKr08qU&#10;fEYAdggiKP3UVixuPd0cILpulNV2ZD3gTaAvXbW9wN0dkKF6TKP5k2P/3vfZfx78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3uBox2QAAAAkBAAAPAAAAAAAAAAEAIAAAACIAAABkcnMvZG93bnJl&#10;di54bWxQSwECFAAUAAAACACHTuJADeVePTUCAAA4BAAADgAAAAAAAAABACAAAAAoAQAAZHJzL2Uy&#10;b0RvYy54bWxQSwUGAAAAAAYABgBZAQAAzwUAAAAA&#10;">
                        <v:fill on="f" focussize="0,0"/>
                        <v:stroke weight="0.5pt" color="#5B9BD5 [3204]" miterlimit="8" joinstyle="miter" endarrow="open"/>
                        <v:imagedata o:title=""/>
                        <o:lock v:ext="edit" aspectratio="f"/>
                      </v:shape>
                      <v:shape id="_x0000_s1026" o:spid="_x0000_s1026" o:spt="35" type="#_x0000_t35" style="position:absolute;left:466725;top:537210;height:77470;width:3632200;rotation:11796480f;" filled="f" stroked="t" coordsize="21600,21600" o:gfxdata="UEsDBAoAAAAAAIdO4kAAAAAAAAAAAAAAAAAEAAAAZHJzL1BLAwQUAAAACACHTuJA3yg51NkAAAAJ&#10;AQAADwAAAGRycy9kb3ducmV2LnhtbE2PzU7DMBCE70i8g7VIXFDrJG1TGrKpoIJbL5TQXp3YJBHx&#10;Osq6f2+POcFxNKOZb/L1xfbiZEbuHCHE0wiEodrpjhqE8uNt8giCvSKtekcG4WoY1sXtTa4y7c70&#10;bk4734hQQpwphNb7IZOS69ZYxVM3GArelxut8kGOjdSjOody28skilJpVUdhoVWD2bSm/t4dLULH&#10;5fPiZbnZ1gf5eeWKX/cPcYl4fxdHTyC8ufi/MPziB3QoAlPljqRZ9AiTVRqSCMksXAr+ap4sQVQI&#10;81m6AFnk8v+D4gdQSwMEFAAAAAgAh07iQFEfOKxRAgAAbAQAAA4AAABkcnMvZTJvRG9jLnhtbK1U&#10;zY7TMBC+I/EOlu/bpEnb7EZNV9qW5YJgJeABXMdJjPwn29u0Vx6AMycOSHDiFRBPA+xjMHbCbne5&#10;7IEcnHFm/M1834yzPN9LgXbMOq5VhaeTFCOmqK65aiv89s3lySlGzhNVE6EVq/CBOXy+evpk2ZuS&#10;ZbrTomYWAYhyZW8q3HlvyiRxtGOSuIk2TIGz0VYSD1vbJrUlPaBLkWRpukh6bWtjNWXOwdfN4MQj&#10;on0MoG4aTtlG02vJlB9QLRPEAyXXcePwKlbbNIz6V03jmEeiwsDUxxWSgL0Na7JakrK1xHScjiWQ&#10;x5TwgJMkXEHSW6gN8QRdW/4PlOTUaqcbP6FaJgORqAiwmKYPtHndEcMiF5DamVvR3f+DpS93Vxbx&#10;GiYBJFFEQsdv3n/8+f3zzY9Pvz58+f3tKwIPyNQbV0L0Wl3ZQJSper1X8WSeY3jvRzmTe4Fh48xw&#10;ZN9YiayGHkzT0zQ8UTIQAcHh2WJRZHOMDhWe50U2JIU8e48ouPNFnsH4YEQhoChmRSwqIWVADQUZ&#10;6/xzpiUKRoW3MBlrrRRMgLazmIjsXjgfm1SPTEn9bopRIwX0fEcEOsmKs3EkjkKy45BZWuRFEYIg&#10;94gI1t/sAV7pSy5EnCyhUF/hRT4PhRO4LQ1MKZjSgOJOtRgR0cI1pN7GEp0WvA6nA46z7XYtLILK&#10;QJOLs4vNfMx7Lyyk3hDXDXHRNXCQ3MNNFVxWeJQ71uQJF89UjfzBQLOJtbofYYUCVncdC9ZW14cr&#10;G9iGHQxh5D1emDDlx/sYdfeTWP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3yg51NkAAAAJAQAA&#10;DwAAAAAAAAABACAAAAAiAAAAZHJzL2Rvd25yZXYueG1sUEsBAhQAFAAAAAgAh07iQFEfOKxRAgAA&#10;bAQAAA4AAAAAAAAAAQAgAAAAKAEAAGRycy9lMm9Eb2MueG1sUEsFBgAAAAAGAAYAWQEAAOsFAAAA&#10;AA==&#10;" adj="-60,87993">
                        <v:fill on="f" focussize="0,0"/>
                        <v:stroke weight="0.5pt" color="#5B9BD5 [3204]" miterlimit="8" joinstyle="miter" endarrow="open"/>
                        <v:imagedata o:title=""/>
                        <o:lock v:ext="edit" aspectratio="f"/>
                      </v:shape>
                      <v:shape id="_x0000_s1026" o:spid="_x0000_s1026" o:spt="32" type="#_x0000_t32" style="position:absolute;left:4091305;top:898525;height:308610;width:348615;" filled="f" stroked="t" coordsize="21600,21600" o:gfxdata="UEsDBAoAAAAAAIdO4kAAAAAAAAAAAAAAAAAEAAAAZHJzL1BLAwQUAAAACACHTuJALK4DHdgAAAAJ&#10;AQAADwAAAGRycy9kb3ducmV2LnhtbE2PwU7DMBBE70j8g7VIXFDrJG1CG7Kp1EpwhoYDRzdekoh4&#10;HdluU/4ec4LjaEYzb6rd1YziQs4PlhHSZQKCuLV64A7hvXlebED4oFir0TIhfJOHXX17U6lS25nf&#10;6HIMnYgl7EuF0IcwlVL6tiej/NJOxNH7tM6oEKXrpHZqjuVmlFmSFNKogeNCryY69NR+Hc8GocnT&#10;Td4c2hd++HAs5/1rsR86xPu7NHkCEega/sLwix/RoY5MJ3tm7cWIsNgWMYmQreKl6G/X2SOIE8J6&#10;VeQg60r+f1D/AFBLAwQUAAAACACHTuJA8+WDWjMCAAAxBAAADgAAAGRycy9lMm9Eb2MueG1srVPL&#10;jtMwFN0j8Q+W9zTpU23UdKRpGTYIRgI+4NZxEkt+yfY07U/wA0isgBWwmj1fA8NncO20M8ywmQVZ&#10;JNc518c+x8fLs72SZMedF0aXdDjIKeGamUropqTv3l48m1PiA+gKpNG8pAfu6dnq6ZNlZws+Mq2R&#10;FXcESbQvOlvSNgRbZJlnLVfgB8ZyjWBtnIKAQ9dklYMO2ZXMRnk+yzrjKusM497j300P0iOjewyh&#10;qWvB+MawK8V16FkdlxBQkm+F9XSVdlvXnIXXde15ILKkqDSkNy6C9Ta+s9USisaBbQU7bgEes4UH&#10;mhQIjYveUm0gALly4h8qJZgz3tRhwIzKeiHJEVQxzB9486YFy5MWtNrbW9P9/6Nlr3aXjogKkzCi&#10;RIPCE7/5cP3r/eeb799+frr+/eNjrL9+IYijWZ31Bc5Z60sX5fqw3us0fTKk+N2XNLVBwXV1gkZo&#10;doKS3dk9ijjwtifb105FUnSFINEkXwzH+ZSSQ0nni/l0NO1Pi+8DYYiPJ/PZEGGG+DjHuqeH4sRj&#10;nQ8vuFEkFiX1wYFo2rA2WmMujBumE4PdSx9QWQbFaULchDYXQsoUD6lJV9LZeIo6GGDka4walsqi&#10;bV43lIBs8C6x4BKjN1JUcXZyyDXbtXRkB5jA6fnifJNk4Gr32uLSG/Bt35egXq0SAa+bFApNyOPT&#10;/w4g5HNdkXCweGLgnOkigLRS4+fO1lhtTXW4dBGOI0xSajymPkb173Hqurvpq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srgMd2AAAAAkBAAAPAAAAAAAAAAEAIAAAACIAAABkcnMvZG93bnJldi54&#10;bWxQSwECFAAUAAAACACHTuJA8+WDWjMCAAAxBAAADgAAAAAAAAABACAAAAAnAQAAZHJzL2Uyb0Rv&#10;Yy54bWxQSwUGAAAAAAYABgBZAQAAzAUAAAAA&#10;">
                        <v:fill on="f" focussize="0,0"/>
                        <v:stroke weight="0.5pt" color="#5B9BD5 [3204]" miterlimit="8" joinstyle="miter" endarrow="open"/>
                        <v:imagedata o:title=""/>
                        <o:lock v:ext="edit" aspectratio="f"/>
                      </v:shape>
                      <v:rect id="矩形 64" o:spid="_x0000_s1026" o:spt="1" style="position:absolute;left:4338955;top:889000;height:271145;width:488315;" fillcolor="#FFFFFF" filled="t" stroked="f" coordsize="21600,21600" o:gfxdata="UEsDBAoAAAAAAIdO4kAAAAAAAAAAAAAAAAAEAAAAZHJzL1BLAwQUAAAACACHTuJAsdEWn9kAAAAJ&#10;AQAADwAAAGRycy9kb3ducmV2LnhtbE2PMU/DMBSEdyT+g/WQ2FqnSQkk5KUDbQYGBlJQVzd2k4j4&#10;OYrdNvx7HhOMpzvdfVdsZjuIi5l87whhtYxAGGqc7qlF+NhXiycQPijSanBkEL6Nh015e1OoXLsr&#10;vZtLHVrBJeRzhdCFMOZS+qYzVvmlGw2xd3KTVYHl1Eo9qSuX20HGUZRKq3rihU6N5qUzzVd9tgh1&#10;9anfskNIDm6u2t3rdnvajXvE+7tV9AwimDn8heEXn9GhZKajO5P2YkBYZCknEeKEL7GfreNHEEeE&#10;dZI+gCwL+f9B+QNQSwMEFAAAAAgAh07iQH1QHknbAQAAqgMAAA4AAABkcnMvZTJvRG9jLnhtbK1T&#10;zY7TMBC+I/EOlu80SdssadV0D1TlgmClXR7AdZzEkv/kcZv0aZC48RA8DuI1GDthWZbLHsjBmcmM&#10;v5nvm8nudtSKXIQHaU1Ni0VOiTDcNtJ0Nf38cHxTUQKBmYYpa0RNrwLo7f71q93gtmJpe6sa4QmC&#10;GNgOrqZ9CG6bZcB7oRksrBMGg631mgV0fZc1ng2IrlW2zPObbLC+cd5yAYBfD1OQzoj+JYC2bSUX&#10;B8vPWpgwoXqhWEBK0EsHdJ+6bVvBw6e2BRGIqikyDenEImif4pntd2zbeeZ6yecW2EtaeMZJM2mw&#10;6CPUgQVGzl7+A6Ul9xZsGxbc6mwikhRBFkX+TJv7njmRuKDU4B5Fh/8Hyz9e7jyRDW7CihLDNE78&#10;55dvP75/JTfrqM7gYItJ9+7Ozx6gGamOrdfxjSTIWNP1alVtypKSa02rapPns7hiDITHeFWtCgxz&#10;jC/fFsW6jPDZHxznIbwXVpNo1NTj7JKk7PIBwpT6OyWWBatkc5RKJcd3p3fKkwvDOR/TM91VrmfT&#10;19QOloMpNZX+C0MZMtR0Uy7LdNXYCD7VVSYWEWmf5maiLpMS0QrjaZzlOdnmipKenZddjzyKRDMm&#10;4QhT1Xnd4o489dF++ovt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0Raf2QAAAAkBAAAPAAAA&#10;AAAAAAEAIAAAACIAAABkcnMvZG93bnJldi54bWxQSwECFAAUAAAACACHTuJAfVAeSdsBAACqAwAA&#10;DgAAAAAAAAABACAAAAAoAQAAZHJzL2Uyb0RvYy54bWxQSwUGAAAAAAYABgBZAQAAdQUAAAAA&#10;">
                        <v:fill on="t" opacity="0f" focussize="0,0"/>
                        <v:stroke on="f"/>
                        <v:imagedata o:title=""/>
                        <o:lock v:ext="edit" aspectratio="f"/>
                        <v:textbox>
                          <w:txbxContent>
                            <w:p>
                              <w:pPr>
                                <w:pStyle w:val="7"/>
                                <w:bidi w:val="0"/>
                                <w:jc w:val="both"/>
                                <w:rPr>
                                  <w:rFonts w:hint="default"/>
                                  <w:lang w:val="en-US" w:eastAsia="zh-CN"/>
                                </w:rPr>
                              </w:pPr>
                              <w:r>
                                <w:rPr>
                                  <w:rFonts w:hint="eastAsia"/>
                                  <w:lang w:val="en-US" w:eastAsia="zh-CN"/>
                                </w:rPr>
                                <w:t>3456</w:t>
                              </w:r>
                            </w:p>
                          </w:txbxContent>
                        </v:textbox>
                      </v:rect>
                      <v:rect id="矩形 64" o:spid="_x0000_s1026" o:spt="1" style="position:absolute;left:1947545;top:10795;height:271145;width:488315;" fillcolor="#FFFFFF" filled="t" stroked="f" coordsize="21600,21600" o:gfxdata="UEsDBAoAAAAAAIdO4kAAAAAAAAAAAAAAAAAEAAAAZHJzL1BLAwQUAAAACACHTuJAsdEWn9kAAAAJ&#10;AQAADwAAAGRycy9kb3ducmV2LnhtbE2PMU/DMBSEdyT+g/WQ2FqnSQkk5KUDbQYGBlJQVzd2k4j4&#10;OYrdNvx7HhOMpzvdfVdsZjuIi5l87whhtYxAGGqc7qlF+NhXiycQPijSanBkEL6Nh015e1OoXLsr&#10;vZtLHVrBJeRzhdCFMOZS+qYzVvmlGw2xd3KTVYHl1Eo9qSuX20HGUZRKq3rihU6N5qUzzVd9tgh1&#10;9anfskNIDm6u2t3rdnvajXvE+7tV9AwimDn8heEXn9GhZKajO5P2YkBYZCknEeKEL7GfreNHEEeE&#10;dZI+gCwL+f9B+QNQSwMEFAAAAAgAh07iQMfv/PvZAQAAqQMAAA4AAABkcnMvZTJvRG9jLnhtbK1T&#10;zY7TMBC+I/EOlu80SWm2bdR0D1TlgmClXR7AdZzEkv80dpv0aZC48RA8DuI1GDthWZbLHsjBGWfG&#10;3zffN87udtSKXAR4aU1Ni0VOiTDcNtJ0Nf38cHyzocQHZhqmrBE1vQpPb/evX+0GV4ml7a1qBBAE&#10;Mb4aXE37EFyVZZ73QjO/sE4YTLYWNAu4hS5rgA2IrlW2zPObbLDQOLBceI9fD1OSzojwEkDbtpKL&#10;g+VnLUyYUEEoFlCS76XzdJ+6bVvBw6e29SIQVVNUGtKKJBif4prtd6zqgLle8rkF9pIWnmnSTBok&#10;fYQ6sMDIGeQ/UFpysN62YcGtziYhyRFUUeTPvLnvmRNJC1rt3aPp/v/B8o+XOyCywZtQUmKYxon/&#10;/PLtx/ev5GYV3Rmcr7Do3t3BvPMYRqljCzq+UQQZ8fx2tS5XCHLFOF9vy8lbMQbCMb3abN5GCo7p&#10;5boosBLxsj8wDnx4L6wmMagp4OiSo+zywYep9HdJZPVWyeYolUob6E7vFJALwzEf0zOdVa5n09c0&#10;aqTzU2mi/gtDGTLUdFsuy3TU2Ag+8SoTSUS6TnMz0ZbJiBiF8TTO7pxsc0VHzw5k16OOIsmMRTjB&#10;xDrftnhFnu4xfvqH7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dEWn9kAAAAJAQAADwAAAAAA&#10;AAABACAAAAAiAAAAZHJzL2Rvd25yZXYueG1sUEsBAhQAFAAAAAgAh07iQMfv/PvZAQAAqQMAAA4A&#10;AAAAAAAAAQAgAAAAKAEAAGRycy9lMm9Eb2MueG1sUEsFBgAAAAAGAAYAWQEAAHMFAAAAAA==&#10;">
                        <v:fill on="t" opacity="0f" focussize="0,0"/>
                        <v:stroke on="f"/>
                        <v:imagedata o:title=""/>
                        <o:lock v:ext="edit" aspectratio="f"/>
                        <v:textbox>
                          <w:txbxContent>
                            <w:p>
                              <w:pPr>
                                <w:pStyle w:val="7"/>
                                <w:bidi w:val="0"/>
                                <w:jc w:val="both"/>
                                <w:rPr>
                                  <w:rFonts w:hint="default"/>
                                  <w:lang w:val="en-US" w:eastAsia="zh-CN"/>
                                </w:rPr>
                              </w:pPr>
                              <w:r>
                                <w:rPr>
                                  <w:rFonts w:hint="eastAsia"/>
                                  <w:lang w:val="en-US" w:eastAsia="zh-CN"/>
                                </w:rPr>
                                <w:t>循环</w:t>
                              </w:r>
                            </w:p>
                          </w:txbxContent>
                        </v:textbox>
                      </v:rect>
                      <v:rect id="矩形 64" o:spid="_x0000_s1026" o:spt="1" style="position:absolute;left:3101340;top:528955;height:271145;width:488315;" fillcolor="#FFFFFF" filled="t" stroked="f" coordsize="21600,21600" o:gfxdata="UEsDBAoAAAAAAIdO4kAAAAAAAAAAAAAAAAAEAAAAZHJzL1BLAwQUAAAACACHTuJAsdEWn9kAAAAJ&#10;AQAADwAAAGRycy9kb3ducmV2LnhtbE2PMU/DMBSEdyT+g/WQ2FqnSQkk5KUDbQYGBlJQVzd2k4j4&#10;OYrdNvx7HhOMpzvdfVdsZjuIi5l87whhtYxAGGqc7qlF+NhXiycQPijSanBkEL6Nh015e1OoXLsr&#10;vZtLHVrBJeRzhdCFMOZS+qYzVvmlGw2xd3KTVYHl1Eo9qSuX20HGUZRKq3rihU6N5qUzzVd9tgh1&#10;9anfskNIDm6u2t3rdnvajXvE+7tV9AwimDn8heEXn9GhZKajO5P2YkBYZCknEeKEL7GfreNHEEeE&#10;dZI+gCwL+f9B+QNQSwMEFAAAAAgAh07iQAk5lFDeAQAAqgMAAA4AAABkcnMvZTJvRG9jLnhtbK1T&#10;zY7TMBC+I/EOlu80P21Kt2q6B6pyQbDSLg/gOk5iyX/yuE36NEjceAgeB/EajJ2wC8tlD+TgzGTG&#10;38z3zWR3O2pFLsKDtKamxSKnRBhuG2m6mn5+OL7ZUAKBmYYpa0RNrwLo7f71q93gtqK0vVWN8ARB&#10;DGwHV9M+BLfNMuC90AwW1gmDwdZ6zQK6vssazwZE1yor83ydDdY3zlsuAPDrYQrSGdG/BNC2reTi&#10;YPlZCxMmVC8UC0gJeumA7lO3bSt4+NS2IAJRNUWmIZ1YBO1TPLP9jm07z1wv+dwCe0kLzzhpJg0W&#10;fYQ6sMDI2ct/oLTk3oJtw4JbnU1EkiLIosifaXPfMycSF5Qa3KPo8P9g+cfLnSeywU1YU2KYxon/&#10;/PLtx/evZL2K6gwOtph07+787AGakerYeh3fSIKMNV0WebFcoa7Xmlbl5qaqJnHFGAjH+GqzWRYV&#10;JRzj5duiWKV49oTjPIT3wmoSjZp6nF2SlF0+QMDamPo7JZYFq2RzlEolx3end8qTC8M5H9Mz3VWu&#10;Z9PXNGvEgCk14f2FoQwZanpTlVW6amwEn+oqE4uItE9zM1GXSYlohfE0zvKcbHNFSc/Oy65HHkWU&#10;IYtJOMJUdV63uCN/+inr6Rfb/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x0Raf2QAAAAkBAAAP&#10;AAAAAAAAAAEAIAAAACIAAABkcnMvZG93bnJldi54bWxQSwECFAAUAAAACACHTuJACTmUUN4BAACq&#10;AwAADgAAAAAAAAABACAAAAAoAQAAZHJzL2Uyb0RvYy54bWxQSwUGAAAAAAYABgBZAQAAeAUAAAAA&#10;">
                        <v:fill on="t" opacity="0f" focussize="0,0"/>
                        <v:stroke on="f"/>
                        <v:imagedata o:title=""/>
                        <o:lock v:ext="edit" aspectratio="f"/>
                        <v:textbox>
                          <w:txbxContent>
                            <w:p>
                              <w:pPr>
                                <w:pStyle w:val="7"/>
                                <w:bidi w:val="0"/>
                                <w:jc w:val="both"/>
                                <w:rPr>
                                  <w:rFonts w:hint="default"/>
                                  <w:lang w:val="en-US" w:eastAsia="zh-CN"/>
                                </w:rPr>
                              </w:pPr>
                              <w:r>
                                <w:rPr>
                                  <w:rFonts w:hint="eastAsia"/>
                                  <w:lang w:val="en-US" w:eastAsia="zh-CN"/>
                                </w:rPr>
                                <w:t>3456</w:t>
                              </w:r>
                            </w:p>
                          </w:txbxContent>
                        </v:textbox>
                      </v:rect>
                      <v:rect id="矩形 64" o:spid="_x0000_s1026" o:spt="1" style="position:absolute;left:2613660;top:1121410;height:271145;width:424180;" fillcolor="#FFFFFF" filled="t" stroked="f" coordsize="21600,21600" o:gfxdata="UEsDBAoAAAAAAIdO4kAAAAAAAAAAAAAAAAAEAAAAZHJzL1BLAwQUAAAACACHTuJAsdEWn9kAAAAJ&#10;AQAADwAAAGRycy9kb3ducmV2LnhtbE2PMU/DMBSEdyT+g/WQ2FqnSQkk5KUDbQYGBlJQVzd2k4j4&#10;OYrdNvx7HhOMpzvdfVdsZjuIi5l87whhtYxAGGqc7qlF+NhXiycQPijSanBkEL6Nh015e1OoXLsr&#10;vZtLHVrBJeRzhdCFMOZS+qYzVvmlGw2xd3KTVYHl1Eo9qSuX20HGUZRKq3rihU6N5qUzzVd9tgh1&#10;9anfskNIDm6u2t3rdnvajXvE+7tV9AwimDn8heEXn9GhZKajO5P2YkBYZCknEeKEL7GfreNHEEeE&#10;dZI+gCwL+f9B+QNQSwMEFAAAAAgAh07iQODgk1fbAQAAqwMAAA4AAABkcnMvZTJvRG9jLnhtbK1T&#10;S27bMBDdF+gdCO5rWaqsJILlLGq4m6INkPYANEVJBPjDkLbk0xTorofocYpeo0NKTZN0k0W1oGbE&#10;4XvzHkfb20krchbgpTUNzVdrSoThtpWmb+iXz4c315T4wEzLlDWioRfh6e3u9avt6GpR2MGqVgBB&#10;EOPr0TV0CMHVWeb5IDTzK+uEwc3OgmYBU+izFtiI6FplxXpdZaOF1oHlwnv8up836YIILwG0XSe5&#10;2Ft+0sKEGRWEYgEl+UE6T3ep264TPHzqOi8CUQ1FpSGtSILxMa7ZbsvqHpgbJF9aYC9p4ZkmzaRB&#10;0geoPQuMnED+A6UlB+ttF1bc6mwWkhxBFfn6mTf3A3MiaUGrvXsw3f8/WP7xfAdEtjgJV5QYpvHG&#10;f339/vPHN1KV0Z3R+RqL7t0dLJnHMEqdOtDxjSLI1NCiyt9WFfp6Qay8yMt8cVdMgXAsKIsyv8Z9&#10;jgXFVZ6Xm4if/QVy4MN7YTWJQUMBLy95ys4ffJhL/5REXm+VbA9SqZRAf3yngJwZXvQhPfNZ5QY2&#10;f03tIJ2fSxP1EwxlyNjQm02xSUeNjeAzrzKRRKSBWpqJxsxWxChMx2nx52jbC3p6ciD7AXXkSWYs&#10;wjtMrMu8xSF5nGP8+B/b/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0Raf2QAAAAkBAAAPAAAA&#10;AAAAAAEAIAAAACIAAABkcnMvZG93bnJldi54bWxQSwECFAAUAAAACACHTuJA4OCTV9sBAACrAwAA&#10;DgAAAAAAAAABACAAAAAoAQAAZHJzL2Uyb0RvYy54bWxQSwUGAAAAAAYABgBZAQAAdQUAAAAA&#10;">
                        <v:fill on="t" opacity="0f" focussize="0,0"/>
                        <v:stroke on="f"/>
                        <v:imagedata o:title=""/>
                        <o:lock v:ext="edit" aspectratio="f"/>
                        <v:textbox>
                          <w:txbxContent>
                            <w:p>
                              <w:pPr>
                                <w:pStyle w:val="7"/>
                                <w:bidi w:val="0"/>
                                <w:jc w:val="both"/>
                                <w:rPr>
                                  <w:rFonts w:hint="default"/>
                                  <w:lang w:val="en-US" w:eastAsia="zh-CN"/>
                                </w:rPr>
                              </w:pPr>
                              <w:r>
                                <w:rPr>
                                  <w:rFonts w:hint="eastAsia"/>
                                  <w:lang w:val="en-US" w:eastAsia="zh-CN"/>
                                </w:rPr>
                                <w:t>522</w:t>
                              </w:r>
                            </w:p>
                          </w:txbxContent>
                        </v:textbox>
                      </v:rect>
                      <v:rect id="矩形 64" o:spid="_x0000_s1026" o:spt="1" style="position:absolute;left:3576955;top:1131570;height:271145;width:424180;" fillcolor="#FFFFFF" filled="t" stroked="f" coordsize="21600,21600" o:gfxdata="UEsDBAoAAAAAAIdO4kAAAAAAAAAAAAAAAAAEAAAAZHJzL1BLAwQUAAAACACHTuJAsdEWn9kAAAAJ&#10;AQAADwAAAGRycy9kb3ducmV2LnhtbE2PMU/DMBSEdyT+g/WQ2FqnSQkk5KUDbQYGBlJQVzd2k4j4&#10;OYrdNvx7HhOMpzvdfVdsZjuIi5l87whhtYxAGGqc7qlF+NhXiycQPijSanBkEL6Nh015e1OoXLsr&#10;vZtLHVrBJeRzhdCFMOZS+qYzVvmlGw2xd3KTVYHl1Eo9qSuX20HGUZRKq3rihU6N5qUzzVd9tgh1&#10;9anfskNIDm6u2t3rdnvajXvE+7tV9AwimDn8heEXn9GhZKajO5P2YkBYZCknEeKEL7GfreNHEEeE&#10;dZI+gCwL+f9B+QNQSwMEFAAAAAgAh07iQN17cz7cAQAAqwMAAA4AAABkcnMvZTJvRG9jLnhtbK1T&#10;S27bMBDdF+gdCO5rWYplJ4LlLGq4m6INkPYANEVJBPjDkLbk0xTorofocYpeo0NKTfPZZFEtqCE1&#10;fG/em9H2dtSKnAV4aU1N88WSEmG4baTpavr1y+HdNSU+MNMwZY2o6UV4ert7+2Y7uEoUtreqEUAQ&#10;xPhqcDXtQ3BVlnneC838wjph8GNrQbOAW+iyBtiA6FplxXK5zgYLjQPLhfd4up8+0hkRXgNo21Zy&#10;sbf8pIUJEyoIxQJK8r10nu5StW0rePjctl4EomqKSkNakQTjY1yz3ZZVHTDXSz6XwF5TwjNNmkmD&#10;pA9QexYYOYF8AaUlB+ttGxbc6mwSkhxBFfnymTf3PXMiaUGrvXsw3f8/WP7pfAdENjgJ2HfDNHb8&#10;97cfv35+J+tVdGdwvsKke3cH885jGKWOLej4RhFkrOlVuVnflCUlF8TKr/JyM7srxkA4JqyKVX6N&#10;vnNMKDZ5viojfvYPyIEPH4TVJAY1BWxe8pSdP/owpf5NibzeKtkcpFJpA93xvQJyZtjoQ3qmu8r1&#10;bDpN5SCdn1IT9RMMZchQ05uyKNNVYyP4xKtMJBFpoOZiojGTFTEK43Gc/Tna5oKenhzIrkcdeZIZ&#10;k7CHiXWetzgkj/cYP/7Hd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dEWn9kAAAAJAQAADwAA&#10;AAAAAAABACAAAAAiAAAAZHJzL2Rvd25yZXYueG1sUEsBAhQAFAAAAAgAh07iQN17cz7cAQAAqwMA&#10;AA4AAAAAAAAAAQAgAAAAKAEAAGRycy9lMm9Eb2MueG1sUEsFBgAAAAAGAAYAWQEAAHYFAAAAAA==&#10;">
                        <v:fill on="t" opacity="0f" focussize="0,0"/>
                        <v:stroke on="f"/>
                        <v:imagedata o:title=""/>
                        <o:lock v:ext="edit" aspectratio="f"/>
                        <v:textbox>
                          <w:txbxContent>
                            <w:p>
                              <w:pPr>
                                <w:pStyle w:val="7"/>
                                <w:bidi w:val="0"/>
                                <w:jc w:val="both"/>
                                <w:rPr>
                                  <w:rFonts w:hint="default"/>
                                  <w:lang w:val="en-US" w:eastAsia="zh-CN"/>
                                </w:rPr>
                              </w:pPr>
                              <w:r>
                                <w:rPr>
                                  <w:rFonts w:hint="eastAsia"/>
                                  <w:lang w:val="en-US" w:eastAsia="zh-CN"/>
                                </w:rPr>
                                <w:t>522</w:t>
                              </w:r>
                            </w:p>
                          </w:txbxContent>
                        </v:textbox>
                      </v:rect>
                      <v:rect id="矩形 64" o:spid="_x0000_s1026" o:spt="1" style="position:absolute;left:4994910;top:1100455;height:271145;width:488315;" fillcolor="#FFFFFF" filled="t" stroked="f" coordsize="21600,21600" o:gfxdata="UEsDBAoAAAAAAIdO4kAAAAAAAAAAAAAAAAAEAAAAZHJzL1BLAwQUAAAACACHTuJAsdEWn9kAAAAJ&#10;AQAADwAAAGRycy9kb3ducmV2LnhtbE2PMU/DMBSEdyT+g/WQ2FqnSQkk5KUDbQYGBlJQVzd2k4j4&#10;OYrdNvx7HhOMpzvdfVdsZjuIi5l87whhtYxAGGqc7qlF+NhXiycQPijSanBkEL6Nh015e1OoXLsr&#10;vZtLHVrBJeRzhdCFMOZS+qYzVvmlGw2xd3KTVYHl1Eo9qSuX20HGUZRKq3rihU6N5qUzzVd9tgh1&#10;9anfskNIDm6u2t3rdnvajXvE+7tV9AwimDn8heEXn9GhZKajO5P2YkBYZCknEeKEL7GfreNHEEeE&#10;dZI+gCwL+f9B+QNQSwMEFAAAAAgAh07iQLLESlfdAQAAqwMAAA4AAABkcnMvZTJvRG9jLnhtbK1T&#10;zY7TMBC+I/EOlu80SUmWpmq6B6pyQbDSwgO4jpNY8p/GbpM+DRI3HoLHQbwGYyfswnLZAzk4M/Hn&#10;b+b7xtndTlqRiwAvrWloscopEYbbVpq+oZ8/HV9tKPGBmZYpa0RDr8LT2/3LF7vRbcXaDla1AgiS&#10;GL8dXUOHENw2yzwfhGZ+ZZ0wuNlZ0CxgCn3WAhuRXatsnec32WihdWC58B6/HuZNujDCcwht10ku&#10;DpaftTBhZgWhWEBJfpDO033qtusEDx+7zotAVENRaUgrFsH4FNdsv2PbHpgbJF9aYM9p4YkmzaTB&#10;og9UBxYYOYP8h0pLDtbbLqy41dksJDmCKor8iTf3A3MiaUGrvXsw3f8/Wv7hcgdEtngTakoM0zjx&#10;n1++/fj+ldyU0Z3R+S2C7t0dLJnHMEqdOtDxjSLI1NCyrsu6QF+vyFXkeVlVs7tiCoRHwGbzuqgo&#10;4QhYvymKMu1nj0QOfHgnrCYxaCjg8JKn7PLeByyO0N+QWNdbJdujVCol0J/eKiAXhoM+pmc+q9zA&#10;5q9p2MjhZ2ji+4tDGTI2tK7WVTpqbCSf6yoTi4h0oZZmojGzFTEK02la/DnZ9oqenh3IfkAdRbQh&#10;iyCcYaq63Ld4Sf7ME+rxH9v/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HRFp/ZAAAACQEAAA8A&#10;AAAAAAAAAQAgAAAAIgAAAGRycy9kb3ducmV2LnhtbFBLAQIUABQAAAAIAIdO4kCyxEpX3QEAAKsD&#10;AAAOAAAAAAAAAAEAIAAAACgBAABkcnMvZTJvRG9jLnhtbFBLBQYAAAAABgAGAFkBAAB3BQAAAAA=&#10;">
                        <v:fill on="t" opacity="0f" focussize="0,0"/>
                        <v:stroke on="f"/>
                        <v:imagedata o:title=""/>
                        <o:lock v:ext="edit" aspectratio="f"/>
                        <v:textbox>
                          <w:txbxContent>
                            <w:p>
                              <w:pPr>
                                <w:pStyle w:val="7"/>
                                <w:bidi w:val="0"/>
                                <w:jc w:val="both"/>
                                <w:rPr>
                                  <w:rFonts w:hint="default"/>
                                  <w:lang w:val="en-US" w:eastAsia="zh-CN"/>
                                </w:rPr>
                              </w:pPr>
                              <w:r>
                                <w:rPr>
                                  <w:rFonts w:hint="eastAsia"/>
                                  <w:lang w:val="en-US" w:eastAsia="zh-CN"/>
                                </w:rPr>
                                <w:t>3978</w:t>
                              </w:r>
                            </w:p>
                          </w:txbxContent>
                        </v:textbox>
                      </v:rect>
                      <w10:wrap type="topAndBottom"/>
                    </v:group>
                  </w:pict>
                </mc:Fallback>
              </mc:AlternateContent>
            </w:r>
            <w:r>
              <w:rPr>
                <w:rStyle w:val="18"/>
                <w:b/>
                <w:color w:val="auto"/>
              </w:rPr>
              <w:t>图</w:t>
            </w:r>
            <w:r>
              <w:rPr>
                <w:rStyle w:val="18"/>
                <w:rFonts w:hint="eastAsia"/>
                <w:b/>
                <w:color w:val="auto"/>
                <w:lang w:val="en-US" w:eastAsia="zh-CN"/>
              </w:rPr>
              <w:t>1</w:t>
            </w:r>
            <w:r>
              <w:rPr>
                <w:rStyle w:val="18"/>
                <w:b/>
                <w:color w:val="auto"/>
              </w:rPr>
              <w:t>-</w:t>
            </w:r>
            <w:r>
              <w:rPr>
                <w:rStyle w:val="18"/>
                <w:rFonts w:hint="eastAsia"/>
                <w:b/>
                <w:color w:val="auto"/>
                <w:lang w:val="en-US" w:eastAsia="zh-CN"/>
              </w:rPr>
              <w:t>1</w:t>
            </w:r>
            <w:r>
              <w:rPr>
                <w:rStyle w:val="18"/>
                <w:b/>
                <w:color w:val="auto"/>
              </w:rPr>
              <w:t xml:space="preserve">  </w:t>
            </w:r>
            <w:r>
              <w:rPr>
                <w:rStyle w:val="18"/>
                <w:rFonts w:hint="eastAsia"/>
                <w:b/>
                <w:color w:val="auto"/>
                <w:lang w:eastAsia="zh-CN"/>
              </w:rPr>
              <w:t>水平衡</w:t>
            </w:r>
            <w:r>
              <w:rPr>
                <w:rStyle w:val="18"/>
                <w:b/>
                <w:color w:val="auto"/>
              </w:rPr>
              <w:t>图</w:t>
            </w:r>
            <w:r>
              <w:rPr>
                <w:rStyle w:val="18"/>
                <w:rFonts w:hint="eastAsia"/>
                <w:b/>
                <w:color w:val="auto"/>
                <w:lang w:val="en-US" w:eastAsia="zh-CN"/>
              </w:rPr>
              <w:t xml:space="preserve"> 单位：m</w:t>
            </w:r>
            <w:r>
              <w:rPr>
                <w:rStyle w:val="18"/>
                <w:rFonts w:hint="eastAsia"/>
                <w:b/>
                <w:color w:val="auto"/>
                <w:vertAlign w:val="superscript"/>
                <w:lang w:val="en-US" w:eastAsia="zh-CN"/>
              </w:rPr>
              <w:t>3</w:t>
            </w:r>
            <w:r>
              <w:rPr>
                <w:rStyle w:val="18"/>
                <w:rFonts w:hint="eastAsia"/>
                <w:b/>
                <w:color w:val="auto"/>
                <w:lang w:val="en-US" w:eastAsia="zh-CN"/>
              </w:rPr>
              <w:t>/a</w:t>
            </w:r>
          </w:p>
          <w:p>
            <w:pPr>
              <w:keepNext w:val="0"/>
              <w:keepLines w:val="0"/>
              <w:numPr>
                <w:ilvl w:val="0"/>
                <w:numId w:val="0"/>
              </w:numPr>
              <w:suppressLineNumbers w:val="0"/>
              <w:spacing w:before="0" w:beforeAutospacing="0" w:after="0" w:afterAutospacing="0"/>
              <w:ind w:left="0" w:right="0" w:firstLine="480" w:firstLineChars="200"/>
              <w:rPr>
                <w:rFonts w:hint="eastAsia"/>
                <w:color w:val="auto"/>
                <w:lang w:val="en-US" w:eastAsia="zh-CN"/>
              </w:rPr>
            </w:pPr>
            <w:r>
              <w:rPr>
                <w:rFonts w:hint="eastAsia"/>
                <w:color w:val="auto"/>
                <w:lang w:val="en-US" w:eastAsia="zh-CN"/>
              </w:rPr>
              <w:t>2.8用地现状及总体平面布局</w:t>
            </w:r>
          </w:p>
          <w:p>
            <w:pPr>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sz w:val="24"/>
                <w:lang w:eastAsia="zh-CN"/>
              </w:rPr>
              <w:t>项目位于邵阳市北塔区陈家桥乡光裕村一组一号，租赁一栋厂房。</w:t>
            </w:r>
            <w:r>
              <w:rPr>
                <w:rFonts w:hint="eastAsia"/>
                <w:color w:val="auto"/>
                <w:lang w:eastAsia="zh-CN"/>
              </w:rPr>
              <w:t>拟租赁的厂房内现为一家板材加工企业，拟搬迁。</w:t>
            </w:r>
            <w:r>
              <w:rPr>
                <w:rFonts w:hint="eastAsia"/>
                <w:color w:val="auto"/>
                <w:lang w:val="en-US" w:eastAsia="zh-CN"/>
              </w:rPr>
              <w:t>项目主出入口位于场地西南部，与两栋居民楼之间连通320国道一侧。厂内按生产流水线布局，生产设施位于厂内中部及南部；东北部为污水处理设施。</w:t>
            </w:r>
          </w:p>
          <w:p>
            <w:pPr>
              <w:keepNext w:val="0"/>
              <w:keepLines w:val="0"/>
              <w:numPr>
                <w:ilvl w:val="0"/>
                <w:numId w:val="0"/>
              </w:numPr>
              <w:suppressLineNumbers w:val="0"/>
              <w:spacing w:before="0" w:beforeAutospacing="0" w:after="0" w:afterAutospacing="0"/>
              <w:ind w:left="0" w:right="0" w:firstLine="480" w:firstLineChars="200"/>
              <w:rPr>
                <w:rFonts w:hint="eastAsia"/>
                <w:color w:val="auto"/>
                <w:lang w:val="en-US" w:eastAsia="zh-CN"/>
              </w:rPr>
            </w:pPr>
            <w:r>
              <w:rPr>
                <w:rFonts w:hint="eastAsia"/>
                <w:color w:val="auto"/>
                <w:lang w:val="en-US" w:eastAsia="zh-CN"/>
              </w:rPr>
              <w:t>2.9投资组成</w:t>
            </w:r>
          </w:p>
          <w:p>
            <w:pPr>
              <w:keepNext w:val="0"/>
              <w:keepLines w:val="0"/>
              <w:suppressLineNumbers w:val="0"/>
              <w:bidi w:val="0"/>
              <w:spacing w:before="0" w:beforeAutospacing="0" w:after="0" w:afterAutospacing="0"/>
              <w:ind w:left="0" w:right="0"/>
              <w:rPr>
                <w:rFonts w:hint="default"/>
                <w:color w:val="auto"/>
              </w:rPr>
            </w:pPr>
            <w:r>
              <w:rPr>
                <w:rFonts w:hint="eastAsia"/>
                <w:color w:val="auto"/>
                <w:lang w:val="en-US" w:eastAsia="zh-CN"/>
              </w:rPr>
              <w:t>项目投资约1000万元，环保投资50万元，环保投资所占比例为5%。环保投资具体构成见下表：</w:t>
            </w:r>
          </w:p>
          <w:p>
            <w:pPr>
              <w:pStyle w:val="5"/>
              <w:keepNext w:val="0"/>
              <w:keepLines w:val="0"/>
              <w:suppressLineNumbers w:val="0"/>
              <w:bidi w:val="0"/>
              <w:spacing w:before="0" w:beforeAutospacing="0" w:after="0" w:afterAutospacing="0"/>
              <w:ind w:left="0" w:right="0"/>
              <w:rPr>
                <w:rFonts w:hint="default"/>
                <w:color w:val="auto"/>
              </w:rPr>
            </w:pPr>
          </w:p>
          <w:p>
            <w:pPr>
              <w:pStyle w:val="5"/>
              <w:keepNext w:val="0"/>
              <w:keepLines w:val="0"/>
              <w:suppressLineNumbers w:val="0"/>
              <w:bidi w:val="0"/>
              <w:spacing w:before="0" w:beforeAutospacing="0" w:after="0" w:afterAutospacing="0"/>
              <w:ind w:left="0" w:right="0"/>
              <w:rPr>
                <w:rFonts w:hint="default"/>
                <w:color w:val="auto"/>
              </w:rPr>
            </w:pPr>
          </w:p>
          <w:p>
            <w:pPr>
              <w:pStyle w:val="5"/>
              <w:keepNext w:val="0"/>
              <w:keepLines w:val="0"/>
              <w:suppressLineNumbers w:val="0"/>
              <w:bidi w:val="0"/>
              <w:spacing w:before="0" w:beforeAutospacing="0" w:after="0" w:afterAutospacing="0"/>
              <w:ind w:left="0" w:right="0"/>
              <w:rPr>
                <w:rFonts w:hint="default"/>
                <w:color w:val="auto"/>
              </w:rPr>
            </w:pPr>
          </w:p>
          <w:p>
            <w:pPr>
              <w:pStyle w:val="5"/>
              <w:keepNext w:val="0"/>
              <w:keepLines w:val="0"/>
              <w:suppressLineNumbers w:val="0"/>
              <w:bidi w:val="0"/>
              <w:spacing w:before="0" w:beforeAutospacing="0" w:after="0" w:afterAutospacing="0"/>
              <w:ind w:left="0" w:right="0"/>
              <w:rPr>
                <w:rFonts w:hint="default"/>
                <w:color w:val="auto"/>
              </w:rPr>
            </w:pPr>
          </w:p>
          <w:p>
            <w:pPr>
              <w:pStyle w:val="5"/>
              <w:keepNext w:val="0"/>
              <w:keepLines w:val="0"/>
              <w:suppressLineNumbers w:val="0"/>
              <w:bidi w:val="0"/>
              <w:spacing w:before="0" w:beforeAutospacing="0" w:after="0" w:afterAutospacing="0"/>
              <w:ind w:left="0" w:right="0"/>
              <w:rPr>
                <w:rFonts w:hint="default"/>
                <w:color w:val="auto"/>
              </w:rPr>
            </w:pPr>
          </w:p>
          <w:p>
            <w:pPr>
              <w:pStyle w:val="5"/>
              <w:keepNext w:val="0"/>
              <w:keepLines w:val="0"/>
              <w:suppressLineNumbers w:val="0"/>
              <w:bidi w:val="0"/>
              <w:spacing w:before="0" w:beforeAutospacing="0" w:after="0" w:afterAutospacing="0"/>
              <w:ind w:left="0" w:right="0"/>
              <w:rPr>
                <w:rFonts w:hint="default"/>
                <w:color w:val="auto"/>
              </w:rPr>
            </w:pPr>
          </w:p>
          <w:p>
            <w:pPr>
              <w:pStyle w:val="5"/>
              <w:keepNext w:val="0"/>
              <w:keepLines w:val="0"/>
              <w:suppressLineNumbers w:val="0"/>
              <w:bidi w:val="0"/>
              <w:spacing w:before="0" w:beforeAutospacing="0" w:after="0" w:afterAutospacing="0"/>
              <w:ind w:left="0" w:right="0"/>
              <w:rPr>
                <w:rFonts w:hint="default"/>
                <w:color w:val="auto"/>
              </w:rPr>
            </w:pPr>
            <w:r>
              <w:rPr>
                <w:rFonts w:hint="default"/>
                <w:color w:val="auto"/>
              </w:rPr>
              <w:t>表1-</w:t>
            </w:r>
            <w:r>
              <w:rPr>
                <w:rFonts w:hint="eastAsia"/>
                <w:color w:val="auto"/>
                <w:lang w:val="en-US" w:eastAsia="zh-CN"/>
              </w:rPr>
              <w:t>5</w:t>
            </w:r>
            <w:r>
              <w:rPr>
                <w:rFonts w:hint="default"/>
                <w:color w:val="auto"/>
              </w:rPr>
              <w:t xml:space="preserve">  本项目环保投资估算表</w:t>
            </w:r>
          </w:p>
          <w:tbl>
            <w:tblPr>
              <w:tblStyle w:val="13"/>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
              <w:gridCol w:w="817"/>
              <w:gridCol w:w="1283"/>
              <w:gridCol w:w="4621"/>
              <w:gridCol w:w="1338"/>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4" w:type="dxa"/>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序号</w:t>
                  </w:r>
                </w:p>
              </w:tc>
              <w:tc>
                <w:tcPr>
                  <w:tcW w:w="817" w:type="dxa"/>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污染</w:t>
                  </w:r>
                </w:p>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类型</w:t>
                  </w:r>
                </w:p>
              </w:tc>
              <w:tc>
                <w:tcPr>
                  <w:tcW w:w="1283" w:type="dxa"/>
                  <w:noWrap w:val="0"/>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default"/>
                      <w:color w:val="auto"/>
                    </w:rPr>
                    <w:t>污染</w:t>
                  </w:r>
                  <w:r>
                    <w:rPr>
                      <w:rFonts w:hint="eastAsia"/>
                      <w:color w:val="auto"/>
                      <w:lang w:eastAsia="zh-CN"/>
                    </w:rPr>
                    <w:t>源</w:t>
                  </w:r>
                </w:p>
              </w:tc>
              <w:tc>
                <w:tcPr>
                  <w:tcW w:w="4621" w:type="dxa"/>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防治措施</w:t>
                  </w:r>
                </w:p>
              </w:tc>
              <w:tc>
                <w:tcPr>
                  <w:tcW w:w="1338" w:type="dxa"/>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环保投资</w:t>
                  </w:r>
                </w:p>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(万元)</w:t>
                  </w:r>
                </w:p>
              </w:tc>
              <w:tc>
                <w:tcPr>
                  <w:tcW w:w="1043" w:type="dxa"/>
                  <w:noWrap w:val="0"/>
                  <w:vAlign w:val="center"/>
                </w:tcPr>
                <w:p>
                  <w:pPr>
                    <w:pStyle w:val="7"/>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34" w:type="dxa"/>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1</w:t>
                  </w:r>
                </w:p>
              </w:tc>
              <w:tc>
                <w:tcPr>
                  <w:tcW w:w="817" w:type="dxa"/>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废气</w:t>
                  </w:r>
                </w:p>
              </w:tc>
              <w:tc>
                <w:tcPr>
                  <w:tcW w:w="1283" w:type="dxa"/>
                  <w:noWrap w:val="0"/>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eastAsia="zh-CN"/>
                    </w:rPr>
                    <w:t>作业粉尘</w:t>
                  </w:r>
                </w:p>
              </w:tc>
              <w:tc>
                <w:tcPr>
                  <w:tcW w:w="4621" w:type="dxa"/>
                  <w:noWrap w:val="0"/>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eastAsia="zh-CN"/>
                    </w:rPr>
                    <w:t>离心分毛机配备除尘布袋</w:t>
                  </w:r>
                </w:p>
              </w:tc>
              <w:tc>
                <w:tcPr>
                  <w:tcW w:w="1338" w:type="dxa"/>
                  <w:noWrap w:val="0"/>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3</w:t>
                  </w:r>
                </w:p>
              </w:tc>
              <w:tc>
                <w:tcPr>
                  <w:tcW w:w="1043" w:type="dxa"/>
                  <w:noWrap w:val="0"/>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jc w:val="center"/>
              </w:trPr>
              <w:tc>
                <w:tcPr>
                  <w:tcW w:w="434" w:type="dxa"/>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2</w:t>
                  </w:r>
                </w:p>
              </w:tc>
              <w:tc>
                <w:tcPr>
                  <w:tcW w:w="817" w:type="dxa"/>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废水</w:t>
                  </w:r>
                </w:p>
              </w:tc>
              <w:tc>
                <w:tcPr>
                  <w:tcW w:w="1283" w:type="dxa"/>
                  <w:noWrap w:val="0"/>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eastAsia="zh-CN"/>
                    </w:rPr>
                  </w:pPr>
                  <w:r>
                    <w:rPr>
                      <w:rFonts w:hint="eastAsia"/>
                      <w:color w:val="auto"/>
                      <w:lang w:eastAsia="zh-CN"/>
                    </w:rPr>
                    <w:t>生产废水</w:t>
                  </w:r>
                </w:p>
              </w:tc>
              <w:tc>
                <w:tcPr>
                  <w:tcW w:w="4621" w:type="dxa"/>
                  <w:noWrap w:val="0"/>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val="en-US" w:eastAsia="zh-CN"/>
                    </w:rPr>
                  </w:pPr>
                  <w:r>
                    <w:rPr>
                      <w:rFonts w:hint="eastAsia"/>
                      <w:color w:val="auto"/>
                      <w:lang w:val="en-US" w:eastAsia="zh-CN"/>
                    </w:rPr>
                    <w:t>重力沉淀—气浮除渣—A/O处理—絮凝沉淀—滤网过滤污水处理系统</w:t>
                  </w:r>
                </w:p>
              </w:tc>
              <w:tc>
                <w:tcPr>
                  <w:tcW w:w="1338" w:type="dxa"/>
                  <w:noWrap w:val="0"/>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30</w:t>
                  </w:r>
                </w:p>
              </w:tc>
              <w:tc>
                <w:tcPr>
                  <w:tcW w:w="1043" w:type="dxa"/>
                  <w:noWrap w:val="0"/>
                  <w:vAlign w:val="center"/>
                </w:tcPr>
                <w:p>
                  <w:pPr>
                    <w:pStyle w:val="7"/>
                    <w:bidi w:val="0"/>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 w:type="dxa"/>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3</w:t>
                  </w:r>
                </w:p>
              </w:tc>
              <w:tc>
                <w:tcPr>
                  <w:tcW w:w="817" w:type="dxa"/>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固体</w:t>
                  </w:r>
                </w:p>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废物</w:t>
                  </w:r>
                </w:p>
              </w:tc>
              <w:tc>
                <w:tcPr>
                  <w:tcW w:w="1283" w:type="dxa"/>
                  <w:noWrap w:val="0"/>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生活垃圾及部分固废</w:t>
                  </w:r>
                </w:p>
              </w:tc>
              <w:tc>
                <w:tcPr>
                  <w:tcW w:w="4621" w:type="dxa"/>
                  <w:noWrap w:val="0"/>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垃圾桶</w:t>
                  </w:r>
                </w:p>
              </w:tc>
              <w:tc>
                <w:tcPr>
                  <w:tcW w:w="1338" w:type="dxa"/>
                  <w:noWrap w:val="0"/>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1</w:t>
                  </w:r>
                </w:p>
              </w:tc>
              <w:tc>
                <w:tcPr>
                  <w:tcW w:w="1043" w:type="dxa"/>
                  <w:noWrap w:val="0"/>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34" w:type="dxa"/>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4</w:t>
                  </w:r>
                </w:p>
              </w:tc>
              <w:tc>
                <w:tcPr>
                  <w:tcW w:w="817" w:type="dxa"/>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噪声</w:t>
                  </w:r>
                </w:p>
              </w:tc>
              <w:tc>
                <w:tcPr>
                  <w:tcW w:w="1283" w:type="dxa"/>
                  <w:noWrap w:val="0"/>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机械设备</w:t>
                  </w:r>
                </w:p>
              </w:tc>
              <w:tc>
                <w:tcPr>
                  <w:tcW w:w="4621" w:type="dxa"/>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ascii="Times New Roman" w:hAnsi="Times New Roman" w:eastAsia="宋体" w:cs="Times New Roman"/>
                      <w:color w:val="auto"/>
                      <w:kern w:val="2"/>
                      <w:sz w:val="21"/>
                      <w:szCs w:val="24"/>
                      <w:lang w:val="en-US" w:eastAsia="zh-CN" w:bidi="ar-SA"/>
                    </w:rPr>
                    <w:t>封闭阻隔、基础减震</w:t>
                  </w:r>
                </w:p>
              </w:tc>
              <w:tc>
                <w:tcPr>
                  <w:tcW w:w="1338" w:type="dxa"/>
                  <w:noWrap w:val="0"/>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2</w:t>
                  </w:r>
                </w:p>
              </w:tc>
              <w:tc>
                <w:tcPr>
                  <w:tcW w:w="1043" w:type="dxa"/>
                  <w:noWrap w:val="0"/>
                  <w:vAlign w:val="center"/>
                </w:tcPr>
                <w:p>
                  <w:pPr>
                    <w:pStyle w:val="7"/>
                    <w:bidi w:val="0"/>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34" w:type="dxa"/>
                  <w:noWrap w:val="0"/>
                  <w:vAlign w:val="center"/>
                </w:tcPr>
                <w:p>
                  <w:pPr>
                    <w:pStyle w:val="7"/>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5</w:t>
                  </w:r>
                </w:p>
              </w:tc>
              <w:tc>
                <w:tcPr>
                  <w:tcW w:w="2100" w:type="dxa"/>
                  <w:gridSpan w:val="2"/>
                  <w:noWrap w:val="0"/>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环境风险</w:t>
                  </w:r>
                </w:p>
              </w:tc>
              <w:tc>
                <w:tcPr>
                  <w:tcW w:w="4621" w:type="dxa"/>
                  <w:noWrap w:val="0"/>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sz w:val="21"/>
                      <w:szCs w:val="21"/>
                      <w:lang w:eastAsia="zh-CN"/>
                    </w:rPr>
                    <w:t>灭火器、喷淋头等完备的消防系统</w:t>
                  </w:r>
                </w:p>
              </w:tc>
              <w:tc>
                <w:tcPr>
                  <w:tcW w:w="1338" w:type="dxa"/>
                  <w:noWrap w:val="0"/>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14</w:t>
                  </w:r>
                </w:p>
              </w:tc>
              <w:tc>
                <w:tcPr>
                  <w:tcW w:w="1043" w:type="dxa"/>
                  <w:noWrap w:val="0"/>
                  <w:vAlign w:val="center"/>
                </w:tcPr>
                <w:p>
                  <w:pPr>
                    <w:pStyle w:val="7"/>
                    <w:bidi w:val="0"/>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5" w:type="dxa"/>
                  <w:gridSpan w:val="4"/>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合计</w:t>
                  </w:r>
                </w:p>
              </w:tc>
              <w:tc>
                <w:tcPr>
                  <w:tcW w:w="1338" w:type="dxa"/>
                  <w:noWrap w:val="0"/>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50</w:t>
                  </w:r>
                </w:p>
              </w:tc>
              <w:tc>
                <w:tcPr>
                  <w:tcW w:w="1043" w:type="dxa"/>
                  <w:noWrap w:val="0"/>
                  <w:vAlign w:val="center"/>
                </w:tcPr>
                <w:p>
                  <w:pPr>
                    <w:pStyle w:val="7"/>
                    <w:bidi w:val="0"/>
                    <w:rPr>
                      <w:rFonts w:hint="default"/>
                      <w:color w:val="auto"/>
                      <w:lang w:val="en-US" w:eastAsia="zh-CN"/>
                    </w:rPr>
                  </w:pPr>
                  <w:r>
                    <w:rPr>
                      <w:rFonts w:hint="eastAsia"/>
                      <w:color w:val="auto"/>
                      <w:lang w:val="en-US" w:eastAsia="zh-CN"/>
                    </w:rPr>
                    <w:t>/</w:t>
                  </w:r>
                </w:p>
              </w:tc>
            </w:tr>
          </w:tbl>
          <w:p>
            <w:pPr>
              <w:keepNext w:val="0"/>
              <w:keepLines w:val="0"/>
              <w:suppressLineNumbers w:val="0"/>
              <w:bidi w:val="0"/>
              <w:spacing w:before="0" w:beforeAutospacing="0" w:after="0" w:afterAutospacing="0"/>
              <w:ind w:left="0" w:right="0"/>
              <w:rPr>
                <w:rFonts w:hint="eastAsia"/>
                <w:snapToGrid w:val="0"/>
                <w:color w:val="auto"/>
                <w:spacing w:val="10"/>
                <w:lang w:val="en-US" w:eastAsia="zh-CN"/>
              </w:rPr>
            </w:pPr>
            <w:r>
              <w:rPr>
                <w:rFonts w:hint="eastAsia"/>
                <w:snapToGrid w:val="0"/>
                <w:color w:val="auto"/>
                <w:spacing w:val="10"/>
                <w:lang w:val="en-US" w:eastAsia="zh-CN"/>
              </w:rPr>
              <w:t>2.10实施方案</w:t>
            </w:r>
          </w:p>
          <w:p>
            <w:pPr>
              <w:keepNext w:val="0"/>
              <w:keepLines w:val="0"/>
              <w:suppressLineNumbers w:val="0"/>
              <w:bidi w:val="0"/>
              <w:spacing w:before="0" w:beforeAutospacing="0" w:after="0" w:afterAutospacing="0"/>
              <w:ind w:left="0" w:right="0"/>
              <w:rPr>
                <w:rFonts w:hint="default" w:eastAsia="宋体"/>
                <w:snapToGrid w:val="0"/>
                <w:color w:val="auto"/>
                <w:spacing w:val="10"/>
                <w:lang w:val="en-US" w:eastAsia="zh-CN"/>
              </w:rPr>
            </w:pPr>
            <w:r>
              <w:rPr>
                <w:rFonts w:hint="eastAsia"/>
                <w:color w:val="auto"/>
                <w:lang w:eastAsia="zh-CN"/>
              </w:rPr>
              <w:t>本项目租赁现成厂房进行建设，建设过程中实际施工量较小，施工工艺简单，主要是安装设备。预计施工期为</w:t>
            </w:r>
            <w:r>
              <w:rPr>
                <w:rFonts w:hint="eastAsia"/>
                <w:color w:val="auto"/>
                <w:lang w:val="en-US" w:eastAsia="zh-CN"/>
              </w:rPr>
              <w:t>2个月左右，预计2021年1月建成投产，施工人数依据实际需要估计在10-20人左右浮动，施工人员雇佣当地居民，自行解决食宿问题</w:t>
            </w:r>
            <w:r>
              <w:rPr>
                <w:rFonts w:hint="eastAsia"/>
                <w:color w:val="auto"/>
                <w:lang w:eastAsia="zh-CN"/>
              </w:rPr>
              <w:t>。项目不设施工营地，施工材料均为外购成品。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8" w:type="dxa"/>
            <w:gridSpan w:val="10"/>
            <w:vAlign w:val="center"/>
          </w:tcPr>
          <w:p>
            <w:pPr>
              <w:pStyle w:val="4"/>
              <w:suppressLineNumbers w:val="0"/>
              <w:spacing w:before="0" w:beforeAutospacing="0" w:after="0" w:afterAutospacing="0"/>
              <w:ind w:left="0" w:right="0"/>
              <w:rPr>
                <w:color w:val="auto"/>
              </w:rPr>
            </w:pPr>
            <w:r>
              <w:rPr>
                <w:rFonts w:hint="eastAsia"/>
                <w:color w:val="auto"/>
                <w:lang w:eastAsia="zh-CN"/>
              </w:rPr>
              <w:t>三、</w:t>
            </w:r>
            <w:r>
              <w:rPr>
                <w:color w:val="auto"/>
              </w:rPr>
              <w:t>本项目有关的原有污染情况及主要环境问题：</w:t>
            </w:r>
          </w:p>
          <w:p>
            <w:pPr>
              <w:bidi w:val="0"/>
              <w:rPr>
                <w:rFonts w:hint="eastAsia"/>
                <w:color w:val="auto"/>
                <w:lang w:eastAsia="zh-CN"/>
              </w:rPr>
            </w:pPr>
            <w:r>
              <w:rPr>
                <w:rFonts w:hint="default"/>
                <w:color w:val="auto"/>
              </w:rPr>
              <w:t>本项目</w:t>
            </w:r>
            <w:r>
              <w:rPr>
                <w:rFonts w:hint="eastAsia"/>
                <w:color w:val="auto"/>
                <w:lang w:eastAsia="zh-CN"/>
              </w:rPr>
              <w:t>地处城乡结合部</w:t>
            </w:r>
            <w:r>
              <w:rPr>
                <w:rFonts w:hint="default"/>
                <w:color w:val="auto"/>
              </w:rPr>
              <w:t>，</w:t>
            </w:r>
            <w:r>
              <w:rPr>
                <w:rFonts w:hint="eastAsia"/>
                <w:color w:val="auto"/>
                <w:lang w:eastAsia="zh-CN"/>
              </w:rPr>
              <w:t>周边</w:t>
            </w:r>
            <w:r>
              <w:rPr>
                <w:rFonts w:hint="default"/>
                <w:color w:val="auto"/>
              </w:rPr>
              <w:t>以人工建筑</w:t>
            </w:r>
            <w:r>
              <w:rPr>
                <w:rFonts w:hint="eastAsia"/>
                <w:color w:val="auto"/>
                <w:lang w:eastAsia="zh-CN"/>
              </w:rPr>
              <w:t>、农田、林地</w:t>
            </w:r>
            <w:r>
              <w:rPr>
                <w:rFonts w:hint="default"/>
                <w:color w:val="auto"/>
              </w:rPr>
              <w:t>为主</w:t>
            </w:r>
            <w:r>
              <w:rPr>
                <w:rFonts w:hint="eastAsia"/>
                <w:color w:val="auto"/>
                <w:lang w:eastAsia="zh-CN"/>
              </w:rPr>
              <w:t>，人类活动频繁</w:t>
            </w:r>
            <w:r>
              <w:rPr>
                <w:rFonts w:hint="default"/>
                <w:color w:val="auto"/>
              </w:rPr>
              <w:t>。</w:t>
            </w:r>
            <w:r>
              <w:rPr>
                <w:rFonts w:hint="eastAsia"/>
                <w:color w:val="auto"/>
                <w:lang w:eastAsia="zh-CN"/>
              </w:rPr>
              <w:t>拟租赁的厂房内现为一家板材加工企业，拟搬迁。其他并未发现相关污染问题。</w:t>
            </w:r>
          </w:p>
          <w:p>
            <w:pPr>
              <w:keepNext w:val="0"/>
              <w:keepLines w:val="0"/>
              <w:suppressLineNumbers w:val="0"/>
              <w:spacing w:before="0" w:beforeAutospacing="0" w:after="0" w:afterAutospacing="0"/>
              <w:ind w:left="0" w:leftChars="0" w:right="0" w:firstLine="0" w:firstLineChars="0"/>
              <w:rPr>
                <w:rFonts w:hint="eastAsia"/>
                <w:color w:val="auto"/>
                <w:lang w:eastAsia="zh-CN"/>
              </w:rPr>
            </w:pPr>
          </w:p>
        </w:tc>
      </w:tr>
    </w:tbl>
    <w:p>
      <w:pPr>
        <w:pStyle w:val="3"/>
        <w:bidi w:val="0"/>
        <w:rPr>
          <w:color w:val="auto"/>
        </w:rPr>
      </w:pPr>
      <w:bookmarkStart w:id="6" w:name="_Toc6399"/>
      <w:bookmarkStart w:id="7" w:name="_Toc15648"/>
      <w:bookmarkStart w:id="8" w:name="_Toc29671_WPSOffice_Level1"/>
      <w:r>
        <w:rPr>
          <w:color w:val="auto"/>
        </w:rPr>
        <w:t>建设项目所在地自然环境简况</w:t>
      </w:r>
      <w:bookmarkEnd w:id="6"/>
      <w:bookmarkEnd w:id="7"/>
      <w:bookmarkEnd w:id="8"/>
    </w:p>
    <w:tbl>
      <w:tblPr>
        <w:tblStyle w:val="1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jc w:val="center"/>
        </w:trPr>
        <w:tc>
          <w:tcPr>
            <w:tcW w:w="9638" w:type="dxa"/>
            <w:tcBorders>
              <w:top w:val="single" w:color="auto" w:sz="4" w:space="0"/>
              <w:left w:val="single" w:color="auto" w:sz="4" w:space="0"/>
              <w:bottom w:val="single" w:color="auto" w:sz="4" w:space="0"/>
              <w:right w:val="single" w:color="auto" w:sz="4" w:space="0"/>
            </w:tcBorders>
            <w:noWrap w:val="0"/>
            <w:vAlign w:val="top"/>
          </w:tcPr>
          <w:p>
            <w:pPr>
              <w:pStyle w:val="4"/>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rPr>
                <w:color w:val="auto"/>
              </w:rPr>
            </w:pPr>
            <w:r>
              <w:rPr>
                <w:rFonts w:hint="eastAsia"/>
                <w:color w:val="auto"/>
                <w:lang w:eastAsia="zh-CN"/>
              </w:rPr>
              <w:t>一</w:t>
            </w:r>
            <w:r>
              <w:rPr>
                <w:rFonts w:hint="eastAsia"/>
                <w:color w:val="auto"/>
              </w:rPr>
              <w:t>、地理位置</w:t>
            </w:r>
          </w:p>
          <w:p>
            <w:pPr>
              <w:bidi w:val="0"/>
              <w:rPr>
                <w:rFonts w:hint="default"/>
                <w:color w:val="auto"/>
              </w:rPr>
            </w:pPr>
            <w:r>
              <w:rPr>
                <w:rFonts w:hint="default"/>
                <w:color w:val="auto"/>
              </w:rPr>
              <w:t>邵阳市位于湘中偏西南，资江上游。东与衡阳市为邻，南与零陵地区和广西壮族自治区地区接壤，西与怀化地区交界，北与娄底地区毗连。地处北纬 25°58'～27°40'，东经 109°49'～112°57'之间，总面积 20876平方公里，占湖南省总面积的 9.8%。其幅员在全省 14个地州市中位列第三。邵阳市城区位于市境东北，邵水与资江汇流处，建成区面积 434平方公里。</w:t>
            </w:r>
          </w:p>
          <w:p>
            <w:pPr>
              <w:bidi w:val="0"/>
              <w:rPr>
                <w:rFonts w:hint="default" w:ascii="Times New Roman" w:hAnsi="Times New Roman" w:cs="Times New Roman"/>
                <w:color w:val="auto"/>
              </w:rPr>
            </w:pPr>
            <w:r>
              <w:rPr>
                <w:rFonts w:hint="default"/>
                <w:color w:val="auto"/>
              </w:rPr>
              <w:t>北塔区位于邵阳市城区北部，西邻邵阳县，北接新邵县，东南两面与双清、大祥两区隔江相望。资江一桥、资江二桥和西湖桥三桥飞架南北，横跨资江，将北塔区与市中心城区连成一体；G320（江北大道）纵贯东西、G207（西湖北大道）横穿南北。</w:t>
            </w:r>
          </w:p>
          <w:p>
            <w:pPr>
              <w:bidi w:val="0"/>
              <w:rPr>
                <w:rFonts w:hint="eastAsia"/>
                <w:color w:val="auto"/>
                <w:lang w:eastAsia="zh-CN"/>
              </w:rPr>
            </w:pPr>
            <w:r>
              <w:rPr>
                <w:rFonts w:hint="eastAsia"/>
                <w:color w:val="auto"/>
                <w:sz w:val="24"/>
                <w:lang w:eastAsia="zh-CN"/>
              </w:rPr>
              <w:t>项目位于邵阳市北塔区陈家桥乡光裕村一组一号</w:t>
            </w:r>
            <w:r>
              <w:rPr>
                <w:rFonts w:hint="eastAsia"/>
                <w:color w:val="auto"/>
                <w:lang w:val="en-US" w:eastAsia="zh-CN"/>
              </w:rPr>
              <w:t>，西南面临近320国道，320国道两侧分布有较多居民；其余三面树林、农田环绕。</w:t>
            </w:r>
          </w:p>
          <w:p>
            <w:pPr>
              <w:pStyle w:val="4"/>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rPr>
                <w:color w:val="auto"/>
              </w:rPr>
            </w:pPr>
            <w:r>
              <w:rPr>
                <w:rFonts w:hint="eastAsia"/>
                <w:color w:val="auto"/>
                <w:lang w:eastAsia="zh-CN"/>
              </w:rPr>
              <w:t>二、</w:t>
            </w:r>
            <w:r>
              <w:rPr>
                <w:rFonts w:hint="eastAsia"/>
                <w:color w:val="auto"/>
              </w:rPr>
              <w:t>地质地貌地形</w:t>
            </w:r>
          </w:p>
          <w:p>
            <w:pPr>
              <w:bidi w:val="0"/>
              <w:rPr>
                <w:rFonts w:hint="default"/>
                <w:color w:val="auto"/>
              </w:rPr>
            </w:pPr>
            <w:r>
              <w:rPr>
                <w:rFonts w:hint="default"/>
                <w:color w:val="auto"/>
              </w:rPr>
              <w:t>邵阳市境内系江南丘陵向云贵高原过渡地带，南岭山脉绵亘南境，雪峰山脉耸峙西、北，衡邵丘陵盆地展布中、东部。整个地势西南高而东北低，顺势向中、东部倾斜，呈东北向敞口的筲箕形。最高峰为城步苗族自治县东部二宝顶，海拔2021米；最低处是邵东县崇山铺乡珍龙村测水岸边，海拔仅125米，地势比降为10.25％。</w:t>
            </w:r>
          </w:p>
          <w:p>
            <w:pPr>
              <w:bidi w:val="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rPr>
              <w:t>邵阳市境内主要由沉积岩、沉积变质岩、花岗岩及第四系松散物组成，以碳酸盐类为多。沉积岩及第四系松散物的分布面积为11900km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，沉积变质岩为6220km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，花岗岩为2600km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，分别占全市总面积的57.6％、29.9％、12.2％。</w:t>
            </w:r>
            <w:r>
              <w:rPr>
                <w:rFonts w:hint="default" w:ascii="Times New Roman" w:hAnsi="Times New Roman" w:cs="Times New Roman"/>
                <w:color w:val="auto"/>
                <w:sz w:val="24"/>
                <w:lang w:eastAsia="zh-CN"/>
              </w:rPr>
              <w:t>项目东部</w:t>
            </w:r>
            <w:r>
              <w:rPr>
                <w:rFonts w:hint="default" w:ascii="Times New Roman" w:hAnsi="Times New Roman" w:cs="Times New Roman"/>
                <w:color w:val="auto"/>
                <w:sz w:val="24"/>
                <w:szCs w:val="24"/>
              </w:rPr>
              <w:t>填埋场地层自上而下为素填土（0.60~3.70m）、垃圾土（层厚1.10～16.20m）、粉质粘土（层厚1.30～18.10m）、石炭系（C）中风化灰岩，本项目区域内无泥石流、危岩等不良地质作用，无影响场地稳定性的岩溶、泥石流、危岩、采空区等不良工程地质作用</w:t>
            </w:r>
            <w:r>
              <w:rPr>
                <w:rFonts w:hint="default" w:ascii="Times New Roman" w:hAnsi="Times New Roman" w:cs="Times New Roman"/>
                <w:color w:val="auto"/>
                <w:sz w:val="24"/>
                <w:szCs w:val="24"/>
                <w:lang w:eastAsia="zh-CN"/>
              </w:rPr>
              <w:t>。</w:t>
            </w:r>
          </w:p>
          <w:p>
            <w:pPr>
              <w:bidi w:val="0"/>
              <w:rPr>
                <w:rFonts w:hint="default"/>
                <w:color w:val="auto"/>
              </w:rPr>
            </w:pPr>
            <w:r>
              <w:rPr>
                <w:rFonts w:hint="default"/>
                <w:color w:val="auto"/>
              </w:rPr>
              <w:t>北塔区南部岗地丘陵区地带以水稻土、河潮土为主；低山丘陵以红壤为主、黄红壤次之，少量红壤性土。根据调查，项目区土壤以红、黄红壤为主。</w:t>
            </w:r>
          </w:p>
          <w:p>
            <w:pPr>
              <w:bidi w:val="0"/>
              <w:rPr>
                <w:rFonts w:hint="eastAsia"/>
                <w:color w:val="auto"/>
                <w:lang w:val="en-US" w:eastAsia="zh-CN"/>
              </w:rPr>
            </w:pPr>
            <w:r>
              <w:rPr>
                <w:rFonts w:hint="eastAsia"/>
                <w:color w:val="auto"/>
                <w:lang w:val="en-US" w:eastAsia="zh-CN"/>
              </w:rPr>
              <w:t>本项目所在地区地貌属于湘中丘陵地貌，项目拟建地地势总体而言较为平坦。</w:t>
            </w:r>
          </w:p>
          <w:p>
            <w:pPr>
              <w:pStyle w:val="4"/>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rPr>
                <w:color w:val="auto"/>
              </w:rPr>
            </w:pPr>
            <w:r>
              <w:rPr>
                <w:rFonts w:hint="eastAsia"/>
                <w:color w:val="auto"/>
                <w:lang w:eastAsia="zh-CN"/>
              </w:rPr>
              <w:t>三</w:t>
            </w:r>
            <w:r>
              <w:rPr>
                <w:rFonts w:hint="eastAsia"/>
                <w:color w:val="auto"/>
              </w:rPr>
              <w:t>、水文</w:t>
            </w:r>
          </w:p>
          <w:p>
            <w:pPr>
              <w:bidi w:val="0"/>
              <w:rPr>
                <w:rFonts w:hint="default" w:ascii="Times New Roman" w:hAnsi="Times New Roman" w:cs="Times New Roman"/>
                <w:color w:val="auto"/>
                <w:sz w:val="24"/>
              </w:rPr>
            </w:pPr>
            <w:r>
              <w:rPr>
                <w:rFonts w:hint="default" w:ascii="Times New Roman" w:hAnsi="Times New Roman" w:cs="Times New Roman"/>
                <w:color w:val="auto"/>
                <w:sz w:val="24"/>
              </w:rPr>
              <w:t>邵阳境内溪河密布，有5公里以上的大小河流595条，分属资江、沅江、湘江与西江四大水系。资江干流两源透巡，支派纵横，自西南向东北呈</w:t>
            </w:r>
            <w:r>
              <w:rPr>
                <w:rFonts w:hint="default" w:ascii="Times New Roman" w:hAnsi="Times New Roman" w:eastAsia="宋体" w:cs="Times New Roman"/>
                <w:color w:val="auto"/>
                <w:sz w:val="24"/>
              </w:rPr>
              <w:t>“</w:t>
            </w:r>
            <w:r>
              <w:rPr>
                <w:rFonts w:hint="default" w:ascii="Times New Roman" w:hAnsi="Times New Roman" w:cs="Times New Roman"/>
                <w:color w:val="auto"/>
                <w:sz w:val="24"/>
              </w:rPr>
              <w:t>Y</w:t>
            </w:r>
            <w:r>
              <w:rPr>
                <w:rFonts w:hint="default" w:ascii="Times New Roman" w:hAnsi="Times New Roman" w:eastAsia="宋体" w:cs="Times New Roman"/>
                <w:color w:val="auto"/>
                <w:sz w:val="24"/>
              </w:rPr>
              <w:t>”</w:t>
            </w:r>
            <w:r>
              <w:rPr>
                <w:rFonts w:hint="default" w:ascii="Times New Roman" w:hAnsi="Times New Roman" w:cs="Times New Roman"/>
                <w:color w:val="auto"/>
                <w:sz w:val="24"/>
              </w:rPr>
              <w:t>字型流贯全境，流域面积遍及市辖9县3区。巫水源出城步，横贯绥宁，西入沅江，为境内西南部的主要水道。邵阳市区主要是资江及其支流邵水。</w:t>
            </w:r>
          </w:p>
          <w:p>
            <w:pPr>
              <w:bidi w:val="0"/>
              <w:rPr>
                <w:color w:val="auto"/>
              </w:rPr>
            </w:pPr>
            <w:r>
              <w:rPr>
                <w:rFonts w:hint="default" w:ascii="Times New Roman" w:hAnsi="Times New Roman" w:cs="Times New Roman"/>
                <w:color w:val="auto"/>
                <w:sz w:val="24"/>
                <w:u w:val="none"/>
              </w:rPr>
              <w:t>资江是湖南四大河流之一，仅次于湘江。资水流域位于湖南省中部，自邵阳</w:t>
            </w:r>
            <w:r>
              <w:rPr>
                <w:rFonts w:hint="eastAsia" w:cs="Times New Roman"/>
                <w:color w:val="auto"/>
                <w:sz w:val="24"/>
                <w:u w:val="none"/>
                <w:lang w:eastAsia="zh-CN"/>
              </w:rPr>
              <w:t>县</w:t>
            </w:r>
            <w:r>
              <w:rPr>
                <w:rFonts w:hint="default" w:ascii="Times New Roman" w:hAnsi="Times New Roman" w:cs="Times New Roman"/>
                <w:color w:val="auto"/>
                <w:sz w:val="24"/>
                <w:u w:val="none"/>
              </w:rPr>
              <w:t>双江口以上分为两支，西源为赧水，南源为夫夷水。资水全长653km，流域面积28038km</w:t>
            </w:r>
            <w:r>
              <w:rPr>
                <w:rFonts w:hint="default" w:ascii="Times New Roman" w:hAnsi="Times New Roman" w:cs="Times New Roman"/>
                <w:color w:val="auto"/>
                <w:sz w:val="24"/>
                <w:u w:val="none"/>
                <w:vertAlign w:val="superscript"/>
              </w:rPr>
              <w:t>2</w:t>
            </w:r>
            <w:r>
              <w:rPr>
                <w:rFonts w:hint="default" w:ascii="Times New Roman" w:hAnsi="Times New Roman" w:cs="Times New Roman"/>
                <w:color w:val="auto"/>
                <w:sz w:val="24"/>
                <w:u w:val="none"/>
              </w:rPr>
              <w:t>，干流自双江口起算全长464km，平均坡降0.44‰。邵水在邵阳市区沿江桥从右岸汇入资江，使该段资江流量大增。</w:t>
            </w:r>
          </w:p>
          <w:p>
            <w:pPr>
              <w:pStyle w:val="4"/>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rPr>
                <w:color w:val="auto"/>
              </w:rPr>
            </w:pPr>
            <w:r>
              <w:rPr>
                <w:rFonts w:hint="eastAsia"/>
                <w:color w:val="auto"/>
                <w:lang w:eastAsia="zh-CN"/>
              </w:rPr>
              <w:t>四</w:t>
            </w:r>
            <w:r>
              <w:rPr>
                <w:rFonts w:hint="eastAsia"/>
                <w:color w:val="auto"/>
              </w:rPr>
              <w:t>、气象气候</w:t>
            </w:r>
          </w:p>
          <w:p>
            <w:pPr>
              <w:bidi w:val="0"/>
              <w:rPr>
                <w:rFonts w:hint="default"/>
                <w:color w:val="auto"/>
              </w:rPr>
            </w:pPr>
            <w:r>
              <w:rPr>
                <w:rFonts w:hint="default"/>
                <w:color w:val="auto"/>
              </w:rPr>
              <w:t>项目所在区域属亚热带季风湿润气侯，具有四季分明，雨量充沛，热量丰富，春秋季短，冬夏季长，春季多阴雨少光照，夏季气温较高，无霜期长等特点，但降雨集中，易造成干旱和洪劳灾害。</w:t>
            </w:r>
          </w:p>
          <w:p>
            <w:pPr>
              <w:bidi w:val="0"/>
              <w:rPr>
                <w:rFonts w:hint="default" w:ascii="Times New Roman" w:hAnsi="Times New Roman" w:eastAsia="宋体" w:cs="Times New Roman"/>
                <w:color w:val="auto"/>
                <w:sz w:val="24"/>
              </w:rPr>
            </w:pPr>
            <w:r>
              <w:rPr>
                <w:rFonts w:hint="default" w:ascii="Times New Roman" w:hAnsi="Times New Roman" w:cs="Times New Roman"/>
                <w:color w:val="auto"/>
                <w:sz w:val="24"/>
              </w:rPr>
              <w:t>邵阳市全境属中亚热带季风湿润气候区，光照充足，水雨丰沛，四季分明，气候温和，夏少酷热，冬少严寒。受地貌多样、高差悬殊影响，气候既有东、西部的地域差异，又有山地与丘平区的垂直差异，形成一定的小气候环境和立体气候效应。境内年平均气温16. 1～17. 1</w:t>
            </w:r>
            <w:r>
              <w:rPr>
                <w:rFonts w:hint="default" w:ascii="Times New Roman" w:hAnsi="Times New Roman" w:eastAsia="宋体" w:cs="Times New Roman"/>
                <w:color w:val="auto"/>
                <w:sz w:val="24"/>
              </w:rPr>
              <w:t>℃</w:t>
            </w:r>
            <w:r>
              <w:rPr>
                <w:rFonts w:hint="default" w:ascii="Times New Roman" w:hAnsi="Times New Roman" w:cs="Times New Roman"/>
                <w:color w:val="auto"/>
                <w:sz w:val="24"/>
                <w:lang w:val="en-US" w:eastAsia="zh-CN"/>
              </w:rPr>
              <w:t>，</w:t>
            </w:r>
            <w:r>
              <w:rPr>
                <w:rFonts w:hint="default" w:ascii="Times New Roman" w:hAnsi="Times New Roman" w:cs="Times New Roman"/>
                <w:color w:val="auto"/>
                <w:sz w:val="24"/>
              </w:rPr>
              <w:t>无霜期272～304天，日照时数 1347.3～1615.3小时，降水量1218.5～1473.5毫米；雨水大多集中在4～6月，易遇夏秋连旱。常年主导风为NE风，</w:t>
            </w:r>
            <w:r>
              <w:rPr>
                <w:rFonts w:hint="default" w:ascii="Times New Roman" w:hAnsi="Times New Roman" w:eastAsia="宋体" w:cs="Times New Roman"/>
                <w:color w:val="auto"/>
                <w:sz w:val="24"/>
              </w:rPr>
              <w:t>年出现频率为7</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9％</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冬季以ENE风为主，出现频率11％</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春季以E风为主，出现频率9.3％</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夏季以SE风为主，出现频率10</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9％</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秋季以NE风为主，出现频率9</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7％。全年静风频率28.4％，夏季静风频率较低为22.7％，其它季节为30％左右</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常年平均风速1.3m/s。</w:t>
            </w:r>
          </w:p>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leftChars="0" w:right="0" w:firstLine="0" w:firstLineChars="0"/>
              <w:rPr>
                <w:color w:val="auto"/>
              </w:rPr>
            </w:pPr>
            <w:r>
              <w:rPr>
                <w:rStyle w:val="17"/>
                <w:rFonts w:hint="eastAsia"/>
                <w:color w:val="auto"/>
                <w:lang w:eastAsia="zh-CN"/>
              </w:rPr>
              <w:t>五</w:t>
            </w:r>
            <w:r>
              <w:rPr>
                <w:rStyle w:val="17"/>
                <w:rFonts w:hint="eastAsia"/>
                <w:color w:val="auto"/>
              </w:rPr>
              <w:t>、</w:t>
            </w:r>
            <w:r>
              <w:rPr>
                <w:rStyle w:val="17"/>
                <w:rFonts w:hint="eastAsia"/>
                <w:color w:val="auto"/>
                <w:lang w:eastAsia="zh-CN"/>
              </w:rPr>
              <w:t>生态环境</w:t>
            </w:r>
            <w:r>
              <w:rPr>
                <w:b/>
                <w:bCs/>
                <w:color w:val="auto"/>
              </w:rPr>
              <w:t xml:space="preserve">  </w:t>
            </w:r>
            <w:r>
              <w:rPr>
                <w:color w:val="auto"/>
              </w:rPr>
              <w:t xml:space="preserve">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邵阳市全市林业用地面积1186.04千公顷，森林覆盖率达50.8％，林木蓄积量为3521.1万立</w:t>
            </w:r>
            <w:r>
              <w:rPr>
                <w:rFonts w:hint="eastAsia" w:cs="Times New Roman"/>
                <w:color w:val="auto"/>
                <w:sz w:val="24"/>
                <w:lang w:eastAsia="zh-CN"/>
              </w:rPr>
              <w:t>方</w:t>
            </w:r>
            <w:r>
              <w:rPr>
                <w:rFonts w:hint="default" w:ascii="Times New Roman" w:hAnsi="Times New Roman" w:cs="Times New Roman"/>
                <w:color w:val="auto"/>
                <w:sz w:val="24"/>
              </w:rPr>
              <w:t>米。共有森林植物214科2826种，国家重点保护的珍稀树种有60种；其中一级保护的银杉、冷杉、银杏、钟萼木(伯乐树)，二级保护的资源连香树、鹅掌楸、香果树、水青树、篦子三尖杉、马蹄参、伞花木、杜仲、福建柏、水松、金钱松、白豆杉等，系全国植物区系之精华。邵阳市全市有野生动物约350种，国家重点保护动物33种，其中一类保护动物7种，二类保护动物26种，还有八哥、画眉等省级保护动物。</w:t>
            </w:r>
          </w:p>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firstLine="480"/>
              <w:textAlignment w:val="baseline"/>
              <w:rPr>
                <w:rFonts w:hint="default"/>
                <w:color w:val="auto"/>
                <w:lang w:val="en-US" w:eastAsia="zh-CN"/>
              </w:rPr>
            </w:pPr>
            <w:r>
              <w:rPr>
                <w:rFonts w:hint="default" w:ascii="Times New Roman" w:hAnsi="Times New Roman" w:cs="Times New Roman"/>
                <w:color w:val="auto"/>
                <w:sz w:val="24"/>
              </w:rPr>
              <w:t>经调查，评价范围内无古树名木分布，未发现国家和省级重点保护野生动物，也未发现其栖息地和迁徙通道，不涉及景区景点、风景名胜区、森林公园等生态敏感区。</w:t>
            </w:r>
          </w:p>
        </w:tc>
      </w:tr>
    </w:tbl>
    <w:p>
      <w:pPr>
        <w:pStyle w:val="3"/>
        <w:bidi w:val="0"/>
        <w:rPr>
          <w:color w:val="auto"/>
        </w:rPr>
      </w:pPr>
      <w:bookmarkStart w:id="9" w:name="_Toc8170"/>
      <w:r>
        <w:rPr>
          <w:color w:val="auto"/>
        </w:rPr>
        <w:t>环境质量状况</w:t>
      </w:r>
      <w:bookmarkEnd w:id="9"/>
    </w:p>
    <w:tbl>
      <w:tblPr>
        <w:tblStyle w:val="13"/>
        <w:tblW w:w="9638"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9638"/>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PrEx>
        <w:trPr>
          <w:trHeight w:val="981" w:hRule="atLeast"/>
          <w:jc w:val="center"/>
        </w:trPr>
        <w:tc>
          <w:tcPr>
            <w:tcW w:w="9638" w:type="dxa"/>
            <w:tcBorders>
              <w:tl2br w:val="nil"/>
              <w:tr2bl w:val="nil"/>
            </w:tcBorders>
            <w:vAlign w:val="top"/>
          </w:tcPr>
          <w:p>
            <w:pPr>
              <w:pStyle w:val="4"/>
              <w:suppressLineNumbers w:val="0"/>
              <w:spacing w:before="0" w:beforeAutospacing="0" w:after="0" w:afterAutospacing="0"/>
              <w:ind w:left="0" w:right="0"/>
              <w:rPr>
                <w:rFonts w:hint="eastAsia" w:eastAsia="宋体"/>
                <w:color w:val="auto"/>
                <w:lang w:val="en-US" w:eastAsia="zh-CN"/>
              </w:rPr>
            </w:pPr>
            <w:bookmarkStart w:id="10" w:name="_Toc356285677"/>
            <w:bookmarkStart w:id="11" w:name="_Toc356285963"/>
            <w:bookmarkStart w:id="12" w:name="_Toc266345123"/>
            <w:bookmarkStart w:id="13" w:name="_Toc433792811"/>
            <w:bookmarkStart w:id="14" w:name="_Toc350787026"/>
            <w:bookmarkStart w:id="15" w:name="_Toc255303640"/>
            <w:bookmarkStart w:id="16" w:name="_Toc343786747"/>
            <w:bookmarkStart w:id="17" w:name="_Toc358190831"/>
            <w:bookmarkStart w:id="18" w:name="_Toc342570767"/>
            <w:r>
              <w:rPr>
                <w:color w:val="auto"/>
              </w:rPr>
              <w:t>建设项目所在地区域环境质量现状</w:t>
            </w:r>
            <w:r>
              <w:rPr>
                <w:rFonts w:hint="eastAsia"/>
                <w:color w:val="auto"/>
                <w:lang w:val="en-US" w:eastAsia="zh-CN"/>
              </w:rPr>
              <w:t>:</w:t>
            </w:r>
          </w:p>
          <w:p>
            <w:pPr>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1</w:t>
            </w:r>
            <w:r>
              <w:rPr>
                <w:rFonts w:hint="default"/>
                <w:color w:val="auto"/>
                <w:lang w:val="en-US" w:eastAsia="zh-CN"/>
              </w:rPr>
              <w:t>、大气环境质量现状</w:t>
            </w:r>
          </w:p>
          <w:p>
            <w:pPr>
              <w:bidi w:val="0"/>
              <w:rPr>
                <w:rFonts w:hint="default"/>
                <w:color w:val="auto"/>
              </w:rPr>
            </w:pPr>
            <w:r>
              <w:rPr>
                <w:rFonts w:hint="default"/>
                <w:color w:val="auto"/>
              </w:rPr>
              <w:t>根据《环境影响评价技术导则</w:t>
            </w:r>
            <w:r>
              <w:rPr>
                <w:rFonts w:hint="default"/>
                <w:color w:val="auto"/>
                <w:lang w:val="en-US" w:eastAsia="zh-CN"/>
              </w:rPr>
              <w:t xml:space="preserve"> </w:t>
            </w:r>
            <w:r>
              <w:rPr>
                <w:rFonts w:hint="default"/>
                <w:color w:val="auto"/>
              </w:rPr>
              <w:t>大气环境》（HJ2.2-2018），项目所在区域达标情况判定优先采用国家或地方生态环境主管部门公开发布的环境质量公告或环境质量报告中的数据或结论。</w:t>
            </w:r>
          </w:p>
          <w:p>
            <w:pPr>
              <w:bidi w:val="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本项目位于</w:t>
            </w:r>
            <w:r>
              <w:rPr>
                <w:rFonts w:hint="default" w:ascii="Times New Roman" w:hAnsi="Times New Roman" w:eastAsia="宋体" w:cs="Times New Roman"/>
                <w:color w:val="auto"/>
                <w:sz w:val="24"/>
                <w:szCs w:val="24"/>
                <w:lang w:val="en-US" w:eastAsia="zh-CN"/>
              </w:rPr>
              <w:t>邵阳市北塔区</w:t>
            </w:r>
            <w:r>
              <w:rPr>
                <w:rFonts w:hint="default" w:ascii="Times New Roman" w:hAnsi="Times New Roman" w:cs="Times New Roman"/>
                <w:color w:val="auto"/>
                <w:sz w:val="24"/>
                <w:szCs w:val="24"/>
                <w:lang w:eastAsia="zh-CN"/>
              </w:rPr>
              <w:t>，北塔区</w:t>
            </w:r>
            <w:r>
              <w:rPr>
                <w:rFonts w:hint="default" w:ascii="Times New Roman" w:hAnsi="Times New Roman" w:cs="Times New Roman"/>
                <w:color w:val="auto"/>
                <w:sz w:val="24"/>
                <w:szCs w:val="24"/>
              </w:rPr>
              <w:t>设有1个自动大气监测站，监测点位</w:t>
            </w:r>
            <w:r>
              <w:rPr>
                <w:rFonts w:hint="default" w:ascii="Times New Roman" w:hAnsi="Times New Roman" w:cs="Times New Roman"/>
                <w:color w:val="auto"/>
                <w:sz w:val="24"/>
                <w:szCs w:val="24"/>
                <w:lang w:eastAsia="zh-CN"/>
              </w:rPr>
              <w:t>为邵阳市罐头厂</w:t>
            </w:r>
            <w:r>
              <w:rPr>
                <w:rFonts w:hint="default" w:ascii="Times New Roman" w:hAnsi="Times New Roman" w:cs="Times New Roman"/>
                <w:color w:val="auto"/>
                <w:sz w:val="24"/>
                <w:szCs w:val="24"/>
              </w:rPr>
              <w:t>，本项目SO</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、NO</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、PM</w:t>
            </w:r>
            <w:r>
              <w:rPr>
                <w:rFonts w:hint="default" w:ascii="Times New Roman" w:hAnsi="Times New Roman" w:cs="Times New Roman"/>
                <w:color w:val="auto"/>
                <w:sz w:val="24"/>
                <w:szCs w:val="24"/>
                <w:vertAlign w:val="subscript"/>
              </w:rPr>
              <w:t>10</w:t>
            </w:r>
            <w:r>
              <w:rPr>
                <w:rFonts w:hint="default" w:ascii="Times New Roman" w:hAnsi="Times New Roman" w:cs="Times New Roman"/>
                <w:color w:val="auto"/>
                <w:sz w:val="24"/>
                <w:szCs w:val="24"/>
              </w:rPr>
              <w:t>、PM</w:t>
            </w:r>
            <w:r>
              <w:rPr>
                <w:rFonts w:hint="default" w:ascii="Times New Roman" w:hAnsi="Times New Roman" w:cs="Times New Roman"/>
                <w:color w:val="auto"/>
                <w:sz w:val="24"/>
                <w:szCs w:val="24"/>
                <w:vertAlign w:val="subscript"/>
              </w:rPr>
              <w:t>2.5</w:t>
            </w:r>
            <w:r>
              <w:rPr>
                <w:rFonts w:hint="default" w:ascii="Times New Roman" w:hAnsi="Times New Roman" w:cs="Times New Roman"/>
                <w:color w:val="auto"/>
                <w:sz w:val="24"/>
                <w:szCs w:val="24"/>
              </w:rPr>
              <w:t>、CO、O</w:t>
            </w:r>
            <w:r>
              <w:rPr>
                <w:rFonts w:hint="default" w:ascii="Times New Roman" w:hAnsi="Times New Roman" w:cs="Times New Roman"/>
                <w:color w:val="auto"/>
                <w:sz w:val="24"/>
                <w:szCs w:val="24"/>
                <w:vertAlign w:val="subscript"/>
              </w:rPr>
              <w:t>3</w:t>
            </w:r>
            <w:r>
              <w:rPr>
                <w:rFonts w:hint="default" w:ascii="Times New Roman" w:hAnsi="Times New Roman" w:cs="Times New Roman"/>
                <w:color w:val="auto"/>
                <w:sz w:val="24"/>
                <w:szCs w:val="24"/>
              </w:rPr>
              <w:t>等基本污染物环境空气质量现状采用邵阳</w:t>
            </w:r>
            <w:r>
              <w:rPr>
                <w:rFonts w:hint="default" w:ascii="Times New Roman" w:hAnsi="Times New Roman" w:cs="Times New Roman"/>
                <w:color w:val="auto"/>
                <w:sz w:val="24"/>
                <w:szCs w:val="24"/>
                <w:lang w:eastAsia="zh-CN"/>
              </w:rPr>
              <w:t>市生态环境局</w:t>
            </w:r>
            <w:r>
              <w:rPr>
                <w:rFonts w:hint="default" w:ascii="Times New Roman" w:hAnsi="Times New Roman" w:cs="Times New Roman"/>
                <w:color w:val="auto"/>
                <w:sz w:val="24"/>
                <w:szCs w:val="24"/>
              </w:rPr>
              <w:t>公开发布的2019年度</w:t>
            </w:r>
            <w:r>
              <w:rPr>
                <w:rFonts w:hint="default" w:ascii="Times New Roman" w:hAnsi="Times New Roman" w:cs="Times New Roman"/>
                <w:color w:val="auto"/>
                <w:sz w:val="24"/>
                <w:szCs w:val="24"/>
                <w:lang w:eastAsia="zh-CN"/>
              </w:rPr>
              <w:t>罐头厂常规监测点位</w:t>
            </w:r>
            <w:r>
              <w:rPr>
                <w:rFonts w:hint="default" w:ascii="Times New Roman" w:hAnsi="Times New Roman" w:cs="Times New Roman"/>
                <w:color w:val="auto"/>
                <w:sz w:val="24"/>
                <w:szCs w:val="24"/>
              </w:rPr>
              <w:t>空气质量公告，具体情况见表3-1。</w:t>
            </w:r>
          </w:p>
          <w:p>
            <w:pPr>
              <w:pStyle w:val="5"/>
              <w:keepNext w:val="0"/>
              <w:keepLines w:val="0"/>
              <w:suppressLineNumbers w:val="0"/>
              <w:spacing w:before="0" w:beforeAutospacing="0" w:after="0" w:afterAutospacing="0"/>
              <w:ind w:left="0" w:right="0"/>
              <w:rPr>
                <w:color w:val="auto"/>
              </w:rPr>
            </w:pPr>
            <w:r>
              <w:rPr>
                <w:color w:val="auto"/>
              </w:rPr>
              <w:t xml:space="preserve">表3-1  </w:t>
            </w:r>
            <w:r>
              <w:rPr>
                <w:rFonts w:hint="eastAsia"/>
                <w:color w:val="auto"/>
                <w:lang w:eastAsia="zh-CN"/>
              </w:rPr>
              <w:t>北塔区</w:t>
            </w:r>
            <w:r>
              <w:rPr>
                <w:rFonts w:hint="eastAsia"/>
                <w:color w:val="auto"/>
                <w:lang w:val="en-US" w:eastAsia="zh-CN"/>
              </w:rPr>
              <w:t>2019年</w:t>
            </w:r>
            <w:r>
              <w:rPr>
                <w:color w:val="auto"/>
              </w:rPr>
              <w:t>环境空气质量调查结果统计表</w:t>
            </w:r>
            <w:r>
              <w:rPr>
                <w:rFonts w:hint="eastAsia"/>
                <w:color w:val="auto"/>
                <w:lang w:val="en-US" w:eastAsia="zh-CN"/>
              </w:rPr>
              <w:t xml:space="preserve"> （</w:t>
            </w:r>
            <w:r>
              <w:rPr>
                <w:rFonts w:hint="default" w:ascii="Times New Roman" w:hAnsi="Times New Roman" w:cs="Times New Roman"/>
                <w:color w:val="auto"/>
                <w:lang w:val="en-US" w:eastAsia="zh-CN"/>
              </w:rPr>
              <w:t>单位：</w:t>
            </w:r>
            <w:r>
              <w:rPr>
                <w:rFonts w:hint="default" w:ascii="Times New Roman" w:hAnsi="Times New Roman" w:cs="Times New Roman"/>
                <w:color w:val="auto"/>
              </w:rPr>
              <w:t>μg/m</w:t>
            </w:r>
            <w:r>
              <w:rPr>
                <w:rFonts w:hint="default" w:ascii="Times New Roman" w:hAnsi="Times New Roman" w:cs="Times New Roman"/>
                <w:color w:val="auto"/>
                <w:vertAlign w:val="superscript"/>
              </w:rPr>
              <w:t>3</w:t>
            </w:r>
            <w:r>
              <w:rPr>
                <w:rFonts w:hint="default" w:ascii="Times New Roman" w:hAnsi="Times New Roman" w:cs="Times New Roman"/>
                <w:color w:val="auto"/>
                <w:vertAlign w:val="baseline"/>
                <w:lang w:eastAsia="zh-CN"/>
              </w:rPr>
              <w:t>，</w:t>
            </w:r>
            <w:r>
              <w:rPr>
                <w:rFonts w:hint="default" w:ascii="Times New Roman" w:hAnsi="Times New Roman" w:cs="Times New Roman"/>
                <w:color w:val="auto"/>
              </w:rPr>
              <w:t>CO为mg/m</w:t>
            </w:r>
            <w:r>
              <w:rPr>
                <w:rFonts w:hint="default" w:ascii="Times New Roman" w:hAnsi="Times New Roman" w:cs="Times New Roman"/>
                <w:color w:val="auto"/>
                <w:vertAlign w:val="superscript"/>
              </w:rPr>
              <w:t>3</w:t>
            </w:r>
            <w:r>
              <w:rPr>
                <w:rFonts w:hint="default" w:ascii="Times New Roman" w:hAnsi="Times New Roman" w:cs="Times New Roman"/>
                <w:color w:val="auto"/>
              </w:rPr>
              <w:t>）</w:t>
            </w:r>
          </w:p>
          <w:tbl>
            <w:tblPr>
              <w:tblStyle w:val="13"/>
              <w:tblW w:w="94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8"/>
              <w:gridCol w:w="1938"/>
              <w:gridCol w:w="1320"/>
              <w:gridCol w:w="1626"/>
              <w:gridCol w:w="1738"/>
              <w:gridCol w:w="17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048" w:type="dxa"/>
                  <w:tcBorders>
                    <w:tl2br w:val="nil"/>
                    <w:tr2bl w:val="nil"/>
                  </w:tcBorders>
                  <w:tcMar>
                    <w:top w:w="0" w:type="dxa"/>
                    <w:left w:w="108" w:type="dxa"/>
                    <w:bottom w:w="0" w:type="dxa"/>
                    <w:right w:w="108" w:type="dxa"/>
                  </w:tcMar>
                  <w:vAlign w:val="center"/>
                </w:tcPr>
                <w:p>
                  <w:pPr>
                    <w:keepNext w:val="0"/>
                    <w:keepLines w:val="0"/>
                    <w:suppressLineNumbers w:val="0"/>
                    <w:autoSpaceDN w:val="0"/>
                    <w:adjustRightInd w:val="0"/>
                    <w:snapToGrid w:val="0"/>
                    <w:spacing w:before="0" w:beforeAutospacing="0" w:after="0" w:afterAutospacing="0" w:line="240" w:lineRule="auto"/>
                    <w:ind w:left="0" w:right="0" w:firstLine="0" w:firstLineChars="0"/>
                    <w:jc w:val="center"/>
                    <w:rPr>
                      <w:color w:val="auto"/>
                      <w:sz w:val="21"/>
                      <w:szCs w:val="21"/>
                    </w:rPr>
                  </w:pPr>
                  <w:r>
                    <w:rPr>
                      <w:rFonts w:hint="eastAsia"/>
                      <w:color w:val="auto"/>
                      <w:sz w:val="21"/>
                      <w:szCs w:val="21"/>
                    </w:rPr>
                    <w:t>污染物</w:t>
                  </w:r>
                </w:p>
              </w:tc>
              <w:tc>
                <w:tcPr>
                  <w:tcW w:w="1938" w:type="dxa"/>
                  <w:tcBorders>
                    <w:tl2br w:val="nil"/>
                    <w:tr2bl w:val="nil"/>
                  </w:tcBorders>
                  <w:tcMar>
                    <w:top w:w="0" w:type="dxa"/>
                    <w:left w:w="108" w:type="dxa"/>
                    <w:bottom w:w="0" w:type="dxa"/>
                    <w:right w:w="108" w:type="dxa"/>
                  </w:tcMar>
                  <w:vAlign w:val="center"/>
                </w:tcPr>
                <w:p>
                  <w:pPr>
                    <w:keepNext w:val="0"/>
                    <w:keepLines w:val="0"/>
                    <w:suppressLineNumbers w:val="0"/>
                    <w:autoSpaceDN w:val="0"/>
                    <w:adjustRightInd w:val="0"/>
                    <w:snapToGrid w:val="0"/>
                    <w:spacing w:before="0" w:beforeAutospacing="0" w:after="0" w:afterAutospacing="0" w:line="240" w:lineRule="auto"/>
                    <w:ind w:left="0" w:right="0" w:firstLine="0" w:firstLineChars="0"/>
                    <w:jc w:val="center"/>
                    <w:rPr>
                      <w:color w:val="auto"/>
                    </w:rPr>
                  </w:pPr>
                  <w:r>
                    <w:rPr>
                      <w:color w:val="auto"/>
                      <w:sz w:val="21"/>
                      <w:szCs w:val="21"/>
                    </w:rPr>
                    <w:t>评价指标</w:t>
                  </w:r>
                </w:p>
              </w:tc>
              <w:tc>
                <w:tcPr>
                  <w:tcW w:w="1320" w:type="dxa"/>
                  <w:tcBorders>
                    <w:tl2br w:val="nil"/>
                    <w:tr2bl w:val="nil"/>
                  </w:tcBorders>
                  <w:tcMar>
                    <w:top w:w="0" w:type="dxa"/>
                    <w:left w:w="108" w:type="dxa"/>
                    <w:bottom w:w="0" w:type="dxa"/>
                    <w:right w:w="108" w:type="dxa"/>
                  </w:tcMar>
                  <w:vAlign w:val="center"/>
                </w:tcPr>
                <w:p>
                  <w:pPr>
                    <w:keepNext w:val="0"/>
                    <w:keepLines w:val="0"/>
                    <w:suppressLineNumbers w:val="0"/>
                    <w:autoSpaceDN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现状浓度</w:t>
                  </w:r>
                </w:p>
              </w:tc>
              <w:tc>
                <w:tcPr>
                  <w:tcW w:w="1626" w:type="dxa"/>
                  <w:tcBorders>
                    <w:tl2br w:val="nil"/>
                    <w:tr2bl w:val="nil"/>
                  </w:tcBorders>
                  <w:tcMar>
                    <w:top w:w="0" w:type="dxa"/>
                    <w:left w:w="108" w:type="dxa"/>
                    <w:bottom w:w="0" w:type="dxa"/>
                    <w:right w:w="108" w:type="dxa"/>
                  </w:tcMar>
                  <w:vAlign w:val="center"/>
                </w:tcPr>
                <w:p>
                  <w:pPr>
                    <w:keepNext w:val="0"/>
                    <w:keepLines w:val="0"/>
                    <w:suppressLineNumbers w:val="0"/>
                    <w:autoSpaceDN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标准值</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utoSpaceDN w:val="0"/>
                    <w:adjustRightInd w:val="0"/>
                    <w:snapToGrid w:val="0"/>
                    <w:spacing w:before="0" w:beforeAutospacing="0" w:after="0" w:afterAutospacing="0" w:line="240" w:lineRule="auto"/>
                    <w:ind w:left="0" w:right="0" w:firstLine="0" w:firstLineChars="0"/>
                    <w:jc w:val="center"/>
                    <w:rPr>
                      <w:color w:val="auto"/>
                      <w:sz w:val="21"/>
                      <w:szCs w:val="21"/>
                    </w:rPr>
                  </w:pPr>
                  <w:r>
                    <w:rPr>
                      <w:rFonts w:hint="eastAsia"/>
                      <w:color w:val="auto"/>
                      <w:sz w:val="21"/>
                      <w:szCs w:val="21"/>
                    </w:rPr>
                    <w:t>占标率%</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utoSpaceDN w:val="0"/>
                    <w:adjustRightInd w:val="0"/>
                    <w:snapToGrid w:val="0"/>
                    <w:spacing w:before="0" w:beforeAutospacing="0" w:after="0" w:afterAutospacing="0" w:line="240" w:lineRule="auto"/>
                    <w:ind w:left="0" w:right="0" w:firstLine="0" w:firstLineChars="0"/>
                    <w:jc w:val="center"/>
                    <w:rPr>
                      <w:color w:val="auto"/>
                      <w:sz w:val="21"/>
                      <w:szCs w:val="21"/>
                    </w:rPr>
                  </w:pPr>
                  <w:r>
                    <w:rPr>
                      <w:rFonts w:hint="eastAsia"/>
                      <w:color w:val="auto"/>
                      <w:sz w:val="21"/>
                      <w:szCs w:val="21"/>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104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bCs/>
                      <w:color w:val="auto"/>
                      <w:sz w:val="21"/>
                      <w:szCs w:val="21"/>
                    </w:rPr>
                    <w:t>PM</w:t>
                  </w:r>
                  <w:r>
                    <w:rPr>
                      <w:bCs/>
                      <w:color w:val="auto"/>
                      <w:sz w:val="21"/>
                      <w:szCs w:val="21"/>
                      <w:vertAlign w:val="subscript"/>
                    </w:rPr>
                    <w:t>2.5</w:t>
                  </w:r>
                </w:p>
              </w:tc>
              <w:tc>
                <w:tcPr>
                  <w:tcW w:w="19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rPr>
                  </w:pPr>
                  <w:r>
                    <w:rPr>
                      <w:color w:val="auto"/>
                      <w:sz w:val="21"/>
                      <w:szCs w:val="21"/>
                    </w:rPr>
                    <w:t>年平均质量浓度</w:t>
                  </w:r>
                </w:p>
              </w:tc>
              <w:tc>
                <w:tcPr>
                  <w:tcW w:w="1320"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43</w:t>
                  </w:r>
                </w:p>
              </w:tc>
              <w:tc>
                <w:tcPr>
                  <w:tcW w:w="1626"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35</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122.9</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04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PM</w:t>
                  </w:r>
                  <w:r>
                    <w:rPr>
                      <w:color w:val="auto"/>
                      <w:sz w:val="21"/>
                      <w:szCs w:val="21"/>
                      <w:vertAlign w:val="subscript"/>
                    </w:rPr>
                    <w:t>10</w:t>
                  </w:r>
                </w:p>
              </w:tc>
              <w:tc>
                <w:tcPr>
                  <w:tcW w:w="19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rPr>
                  </w:pPr>
                  <w:r>
                    <w:rPr>
                      <w:color w:val="auto"/>
                      <w:sz w:val="21"/>
                      <w:szCs w:val="21"/>
                    </w:rPr>
                    <w:t>年平均质量浓度</w:t>
                  </w:r>
                </w:p>
              </w:tc>
              <w:tc>
                <w:tcPr>
                  <w:tcW w:w="1320"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60</w:t>
                  </w:r>
                </w:p>
              </w:tc>
              <w:tc>
                <w:tcPr>
                  <w:tcW w:w="1626"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70</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85.7</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4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SO</w:t>
                  </w:r>
                  <w:r>
                    <w:rPr>
                      <w:color w:val="auto"/>
                      <w:sz w:val="21"/>
                      <w:szCs w:val="21"/>
                      <w:vertAlign w:val="subscript"/>
                    </w:rPr>
                    <w:t>2</w:t>
                  </w:r>
                </w:p>
              </w:tc>
              <w:tc>
                <w:tcPr>
                  <w:tcW w:w="19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rPr>
                  </w:pPr>
                  <w:r>
                    <w:rPr>
                      <w:color w:val="auto"/>
                      <w:sz w:val="21"/>
                      <w:szCs w:val="21"/>
                    </w:rPr>
                    <w:t>年平均质量浓度</w:t>
                  </w:r>
                </w:p>
              </w:tc>
              <w:tc>
                <w:tcPr>
                  <w:tcW w:w="1320"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15</w:t>
                  </w:r>
                </w:p>
              </w:tc>
              <w:tc>
                <w:tcPr>
                  <w:tcW w:w="1626"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60</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25</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104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NO</w:t>
                  </w:r>
                  <w:r>
                    <w:rPr>
                      <w:color w:val="auto"/>
                      <w:sz w:val="21"/>
                      <w:szCs w:val="21"/>
                      <w:vertAlign w:val="subscript"/>
                    </w:rPr>
                    <w:t>2</w:t>
                  </w:r>
                </w:p>
              </w:tc>
              <w:tc>
                <w:tcPr>
                  <w:tcW w:w="19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rPr>
                  </w:pPr>
                  <w:r>
                    <w:rPr>
                      <w:color w:val="auto"/>
                      <w:sz w:val="21"/>
                      <w:szCs w:val="21"/>
                    </w:rPr>
                    <w:t>年平均质量浓度</w:t>
                  </w:r>
                </w:p>
              </w:tc>
              <w:tc>
                <w:tcPr>
                  <w:tcW w:w="1320"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22</w:t>
                  </w:r>
                </w:p>
              </w:tc>
              <w:tc>
                <w:tcPr>
                  <w:tcW w:w="1626"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40</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55</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104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bCs/>
                      <w:color w:val="auto"/>
                      <w:sz w:val="21"/>
                      <w:szCs w:val="21"/>
                    </w:rPr>
                    <w:t>CO</w:t>
                  </w:r>
                </w:p>
              </w:tc>
              <w:tc>
                <w:tcPr>
                  <w:tcW w:w="19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第95百分位</w:t>
                  </w:r>
                  <w:r>
                    <w:rPr>
                      <w:rFonts w:hint="eastAsia"/>
                      <w:color w:val="auto"/>
                      <w:sz w:val="21"/>
                      <w:szCs w:val="21"/>
                    </w:rPr>
                    <w:t>日平均质量浓度</w:t>
                  </w:r>
                </w:p>
              </w:tc>
              <w:tc>
                <w:tcPr>
                  <w:tcW w:w="1320"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1.6</w:t>
                  </w:r>
                </w:p>
              </w:tc>
              <w:tc>
                <w:tcPr>
                  <w:tcW w:w="1626"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4</w:t>
                  </w:r>
                </w:p>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rFonts w:hint="eastAsia"/>
                      <w:color w:val="auto"/>
                      <w:sz w:val="21"/>
                      <w:szCs w:val="21"/>
                    </w:rPr>
                    <w:t>（日均值）</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40</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104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bCs/>
                      <w:color w:val="auto"/>
                      <w:sz w:val="21"/>
                      <w:szCs w:val="21"/>
                    </w:rPr>
                    <w:t>O</w:t>
                  </w:r>
                  <w:r>
                    <w:rPr>
                      <w:bCs/>
                      <w:color w:val="auto"/>
                      <w:sz w:val="21"/>
                      <w:szCs w:val="21"/>
                      <w:vertAlign w:val="subscript"/>
                    </w:rPr>
                    <w:t>3</w:t>
                  </w:r>
                </w:p>
              </w:tc>
              <w:tc>
                <w:tcPr>
                  <w:tcW w:w="19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第9</w:t>
                  </w:r>
                  <w:r>
                    <w:rPr>
                      <w:rFonts w:hint="eastAsia"/>
                      <w:color w:val="auto"/>
                      <w:sz w:val="21"/>
                      <w:szCs w:val="21"/>
                    </w:rPr>
                    <w:t>0</w:t>
                  </w:r>
                  <w:r>
                    <w:rPr>
                      <w:color w:val="auto"/>
                      <w:sz w:val="21"/>
                      <w:szCs w:val="21"/>
                    </w:rPr>
                    <w:t>百分位</w:t>
                  </w:r>
                  <w:r>
                    <w:rPr>
                      <w:rFonts w:hint="eastAsia"/>
                      <w:color w:val="auto"/>
                      <w:sz w:val="21"/>
                      <w:szCs w:val="21"/>
                    </w:rPr>
                    <w:t>日最大8小时平均质量浓度</w:t>
                  </w:r>
                </w:p>
              </w:tc>
              <w:tc>
                <w:tcPr>
                  <w:tcW w:w="1320"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156</w:t>
                  </w:r>
                </w:p>
              </w:tc>
              <w:tc>
                <w:tcPr>
                  <w:tcW w:w="1626"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160</w:t>
                  </w:r>
                  <w:r>
                    <w:rPr>
                      <w:rFonts w:hint="eastAsia"/>
                      <w:color w:val="auto"/>
                      <w:sz w:val="21"/>
                      <w:szCs w:val="21"/>
                    </w:rPr>
                    <w:t>（日最大8小时平均浓度）</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97.5</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rPr>
                    <w:t>是</w:t>
                  </w:r>
                </w:p>
              </w:tc>
            </w:tr>
          </w:tbl>
          <w:p>
            <w:pPr>
              <w:keepNext w:val="0"/>
              <w:keepLines w:val="0"/>
              <w:suppressLineNumbers w:val="0"/>
              <w:spacing w:before="0" w:beforeAutospacing="0" w:after="0" w:afterAutospacing="0"/>
              <w:ind w:left="0" w:right="0" w:firstLine="480"/>
              <w:rPr>
                <w:rFonts w:hint="default" w:ascii="Times New Roman" w:hAnsi="Times New Roman" w:cs="Times New Roman"/>
                <w:color w:val="auto"/>
                <w:sz w:val="24"/>
                <w:szCs w:val="24"/>
                <w:u w:val="none"/>
              </w:rPr>
            </w:pPr>
            <w:r>
              <w:rPr>
                <w:color w:val="auto"/>
              </w:rPr>
              <w:t>根据上表数据，项目拟建区域的 PM</w:t>
            </w:r>
            <w:r>
              <w:rPr>
                <w:color w:val="auto"/>
                <w:vertAlign w:val="subscript"/>
              </w:rPr>
              <w:t xml:space="preserve">2.5 </w:t>
            </w:r>
            <w:r>
              <w:rPr>
                <w:color w:val="auto"/>
              </w:rPr>
              <w:t>的年平均浓度超过《环境空气质量标准》（GB3095-2012）中二级标准，其余常规大气监测因子的年平均浓度值能够达到《环境空气质量标准》（GB3095-2012）中二级标准，区域环境空气为不达标区。根据调查，</w:t>
            </w:r>
            <w:r>
              <w:rPr>
                <w:rFonts w:hint="default" w:ascii="Times New Roman" w:hAnsi="Times New Roman" w:cs="Times New Roman"/>
                <w:color w:val="auto"/>
                <w:sz w:val="24"/>
                <w:szCs w:val="24"/>
                <w:u w:val="none"/>
              </w:rPr>
              <w:t>PM</w:t>
            </w:r>
            <w:r>
              <w:rPr>
                <w:rFonts w:hint="default" w:ascii="Times New Roman" w:hAnsi="Times New Roman" w:cs="Times New Roman"/>
                <w:color w:val="auto"/>
                <w:sz w:val="24"/>
                <w:szCs w:val="24"/>
                <w:u w:val="none"/>
                <w:vertAlign w:val="subscript"/>
              </w:rPr>
              <w:t>2.5</w:t>
            </w:r>
            <w:r>
              <w:rPr>
                <w:rFonts w:hint="default" w:ascii="Times New Roman" w:hAnsi="Times New Roman" w:cs="Times New Roman"/>
                <w:color w:val="auto"/>
                <w:sz w:val="24"/>
                <w:szCs w:val="24"/>
                <w:u w:val="none"/>
              </w:rPr>
              <w:t>超标</w:t>
            </w:r>
            <w:r>
              <w:rPr>
                <w:rFonts w:hint="default" w:ascii="Times New Roman" w:hAnsi="Times New Roman" w:cs="Times New Roman"/>
                <w:color w:val="auto"/>
                <w:sz w:val="24"/>
                <w:szCs w:val="24"/>
                <w:u w:val="none"/>
                <w:lang w:eastAsia="zh-CN"/>
              </w:rPr>
              <w:t>的时段主要为冬季，</w:t>
            </w:r>
            <w:r>
              <w:rPr>
                <w:rFonts w:hint="default" w:ascii="Times New Roman" w:hAnsi="Times New Roman" w:cs="Times New Roman"/>
                <w:color w:val="auto"/>
                <w:sz w:val="24"/>
                <w:szCs w:val="24"/>
                <w:u w:val="none"/>
              </w:rPr>
              <w:t>原因主要是</w:t>
            </w:r>
            <w:r>
              <w:rPr>
                <w:rFonts w:hint="default" w:ascii="Times New Roman" w:hAnsi="Times New Roman" w:cs="Times New Roman"/>
                <w:color w:val="auto"/>
                <w:sz w:val="24"/>
                <w:u w:val="none"/>
              </w:rPr>
              <w:t>冬季不利气象条件</w:t>
            </w:r>
            <w:r>
              <w:rPr>
                <w:rFonts w:hint="default" w:ascii="Times New Roman" w:hAnsi="Times New Roman" w:cs="Times New Roman"/>
                <w:color w:val="auto"/>
                <w:sz w:val="24"/>
                <w:u w:val="none"/>
                <w:lang w:eastAsia="zh-CN"/>
              </w:rPr>
              <w:t>导致</w:t>
            </w:r>
            <w:r>
              <w:rPr>
                <w:rFonts w:hint="default" w:ascii="Times New Roman" w:hAnsi="Times New Roman" w:cs="Times New Roman"/>
                <w:color w:val="auto"/>
                <w:sz w:val="24"/>
                <w:u w:val="none"/>
              </w:rPr>
              <w:t>施工扬尘、汽车尾气、工业废气不易扩散造成的</w:t>
            </w:r>
            <w:r>
              <w:rPr>
                <w:rFonts w:hint="default" w:ascii="Times New Roman" w:hAnsi="Times New Roman" w:cs="Times New Roman"/>
                <w:color w:val="auto"/>
                <w:sz w:val="24"/>
                <w:szCs w:val="24"/>
                <w:u w:val="none"/>
              </w:rPr>
              <w:t>。近年当地政府部门正执行《蓝天保卫战实施方案》，</w:t>
            </w:r>
            <w:r>
              <w:rPr>
                <w:rFonts w:hint="default" w:ascii="Times New Roman" w:hAnsi="Times New Roman" w:cs="Times New Roman"/>
                <w:color w:val="auto"/>
                <w:sz w:val="24"/>
                <w:szCs w:val="24"/>
                <w:u w:val="none"/>
                <w:lang w:val="en-US" w:eastAsia="zh-CN"/>
              </w:rPr>
              <w:t>邵阳地区的大气环境有了明显改善，根据邵阳市生态环境保护委员会关于《邵阳市环境空气质量限期达标规划（</w:t>
            </w:r>
            <w:r>
              <w:rPr>
                <w:rFonts w:hint="default" w:ascii="Times New Roman" w:hAnsi="Times New Roman" w:eastAsia="微软雅黑" w:cs="Times New Roman"/>
                <w:color w:val="auto"/>
                <w:sz w:val="24"/>
                <w:szCs w:val="24"/>
                <w:u w:val="none"/>
                <w:lang w:val="en-US" w:eastAsia="zh-CN"/>
              </w:rPr>
              <w:t>2020-2025</w:t>
            </w:r>
            <w:r>
              <w:rPr>
                <w:rFonts w:hint="default" w:ascii="Times New Roman" w:hAnsi="Times New Roman" w:cs="Times New Roman"/>
                <w:color w:val="auto"/>
                <w:sz w:val="24"/>
                <w:szCs w:val="24"/>
                <w:u w:val="none"/>
                <w:lang w:val="en-US" w:eastAsia="zh-CN"/>
              </w:rPr>
              <w:t>）》的通知可知，邵阳市将在2024年争取实现六项空气指标全面达标，2025年实现六项空气指标稳定达标。</w:t>
            </w:r>
          </w:p>
          <w:bookmarkEnd w:id="10"/>
          <w:bookmarkEnd w:id="11"/>
          <w:bookmarkEnd w:id="12"/>
          <w:bookmarkEnd w:id="13"/>
          <w:bookmarkEnd w:id="14"/>
          <w:bookmarkEnd w:id="15"/>
          <w:bookmarkEnd w:id="16"/>
          <w:bookmarkEnd w:id="17"/>
          <w:bookmarkEnd w:id="18"/>
          <w:p>
            <w:pPr>
              <w:keepNext w:val="0"/>
              <w:keepLines w:val="0"/>
              <w:suppressLineNumbers w:val="0"/>
              <w:bidi w:val="0"/>
              <w:spacing w:before="0" w:beforeAutospacing="0" w:after="0" w:afterAutospacing="0"/>
              <w:ind w:left="0" w:right="0"/>
              <w:rPr>
                <w:rFonts w:hint="default"/>
                <w:color w:val="auto"/>
                <w:lang w:val="en-US" w:eastAsia="zh-CN"/>
              </w:rPr>
            </w:pPr>
            <w:r>
              <w:rPr>
                <w:rFonts w:hint="default"/>
                <w:color w:val="auto"/>
                <w:lang w:val="en-US" w:eastAsia="zh-CN"/>
              </w:rPr>
              <w:t>2、水环境质量现状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color w:val="auto"/>
              </w:rPr>
            </w:pPr>
            <w:r>
              <w:rPr>
                <w:rFonts w:hint="eastAsia"/>
                <w:color w:val="auto"/>
                <w:lang w:eastAsia="zh-CN"/>
              </w:rPr>
              <w:t>本次环评</w:t>
            </w:r>
            <w:r>
              <w:rPr>
                <w:color w:val="auto"/>
              </w:rPr>
              <w:t>根据《环境影响评价技术导则--地表水环境》（HJ2.3-2018）的要求调查项目所在区域环境质量达标情况</w:t>
            </w:r>
            <w:r>
              <w:rPr>
                <w:rFonts w:hint="eastAsia"/>
                <w:color w:val="auto"/>
                <w:lang w:eastAsia="zh-CN"/>
              </w:rPr>
              <w:t>。项目所在区域属于枫江溪</w:t>
            </w:r>
            <w:r>
              <w:rPr>
                <w:rFonts w:hint="eastAsia"/>
                <w:color w:val="auto"/>
                <w:lang w:val="en-US" w:eastAsia="zh-CN"/>
              </w:rPr>
              <w:t>-资江水系，项目营运后污水将汇入市政管网，最终由江北污水处理厂处理达标后排入枫江溪。枫江溪入资江口位于</w:t>
            </w:r>
            <w:r>
              <w:rPr>
                <w:rFonts w:hint="default" w:ascii="Times New Roman" w:hAnsi="Times New Roman" w:cs="Times New Roman"/>
                <w:color w:val="auto"/>
                <w:sz w:val="24"/>
              </w:rPr>
              <w:t>邵阳市</w:t>
            </w:r>
            <w:r>
              <w:rPr>
                <w:rFonts w:hint="eastAsia" w:cs="Times New Roman"/>
                <w:color w:val="auto"/>
                <w:sz w:val="24"/>
                <w:lang w:eastAsia="zh-CN"/>
              </w:rPr>
              <w:t>工业街水厂</w:t>
            </w:r>
            <w:r>
              <w:rPr>
                <w:rFonts w:hint="default" w:ascii="Times New Roman" w:hAnsi="Times New Roman" w:cs="Times New Roman"/>
                <w:color w:val="auto"/>
                <w:sz w:val="24"/>
                <w:lang w:eastAsia="zh-CN"/>
              </w:rPr>
              <w:t>省控断面</w:t>
            </w:r>
            <w:r>
              <w:rPr>
                <w:color w:val="auto"/>
              </w:rPr>
              <w:t>和</w:t>
            </w:r>
            <w:r>
              <w:rPr>
                <w:rFonts w:hint="default" w:ascii="Times New Roman" w:hAnsi="Times New Roman" w:cs="Times New Roman"/>
                <w:color w:val="auto"/>
                <w:sz w:val="24"/>
              </w:rPr>
              <w:t>邵阳市</w:t>
            </w:r>
            <w:r>
              <w:rPr>
                <w:rFonts w:hint="eastAsia" w:cs="Times New Roman"/>
                <w:color w:val="auto"/>
                <w:sz w:val="24"/>
                <w:lang w:eastAsia="zh-CN"/>
              </w:rPr>
              <w:t>田江渡省</w:t>
            </w:r>
            <w:r>
              <w:rPr>
                <w:rFonts w:hint="default" w:ascii="Times New Roman" w:hAnsi="Times New Roman" w:cs="Times New Roman"/>
                <w:color w:val="auto"/>
                <w:sz w:val="24"/>
                <w:lang w:eastAsia="zh-CN"/>
              </w:rPr>
              <w:t>控断面</w:t>
            </w:r>
            <w:r>
              <w:rPr>
                <w:rFonts w:hint="eastAsia"/>
                <w:color w:val="auto"/>
                <w:lang w:eastAsia="zh-CN"/>
              </w:rPr>
              <w:t>之间，本次环评</w:t>
            </w:r>
            <w:r>
              <w:rPr>
                <w:color w:val="auto"/>
              </w:rPr>
              <w:t>收集了邵阳市生态环境局公布的</w:t>
            </w:r>
            <w:r>
              <w:rPr>
                <w:rFonts w:hint="eastAsia"/>
                <w:color w:val="auto"/>
                <w:lang w:eastAsia="zh-CN"/>
              </w:rPr>
              <w:t>资江干流</w:t>
            </w:r>
            <w:r>
              <w:rPr>
                <w:rFonts w:hint="default" w:ascii="Times New Roman" w:hAnsi="Times New Roman" w:cs="Times New Roman"/>
                <w:color w:val="auto"/>
                <w:sz w:val="24"/>
              </w:rPr>
              <w:t>邵阳市</w:t>
            </w:r>
            <w:r>
              <w:rPr>
                <w:rFonts w:hint="eastAsia" w:cs="Times New Roman"/>
                <w:color w:val="auto"/>
                <w:sz w:val="24"/>
                <w:lang w:eastAsia="zh-CN"/>
              </w:rPr>
              <w:t>工业街水厂</w:t>
            </w:r>
            <w:r>
              <w:rPr>
                <w:rFonts w:hint="default" w:ascii="Times New Roman" w:hAnsi="Times New Roman" w:cs="Times New Roman"/>
                <w:color w:val="auto"/>
                <w:sz w:val="24"/>
                <w:lang w:eastAsia="zh-CN"/>
              </w:rPr>
              <w:t>省控断面</w:t>
            </w:r>
            <w:r>
              <w:rPr>
                <w:color w:val="auto"/>
              </w:rPr>
              <w:t>和</w:t>
            </w:r>
            <w:r>
              <w:rPr>
                <w:rFonts w:hint="default" w:ascii="Times New Roman" w:hAnsi="Times New Roman" w:cs="Times New Roman"/>
                <w:color w:val="auto"/>
                <w:sz w:val="24"/>
              </w:rPr>
              <w:t>邵阳市</w:t>
            </w:r>
            <w:r>
              <w:rPr>
                <w:rFonts w:hint="eastAsia" w:cs="Times New Roman"/>
                <w:color w:val="auto"/>
                <w:sz w:val="24"/>
                <w:lang w:eastAsia="zh-CN"/>
              </w:rPr>
              <w:t>田江渡省</w:t>
            </w:r>
            <w:r>
              <w:rPr>
                <w:rFonts w:hint="default" w:ascii="Times New Roman" w:hAnsi="Times New Roman" w:cs="Times New Roman"/>
                <w:color w:val="auto"/>
                <w:sz w:val="24"/>
                <w:lang w:eastAsia="zh-CN"/>
              </w:rPr>
              <w:t>控断面</w:t>
            </w:r>
            <w:r>
              <w:rPr>
                <w:color w:val="auto"/>
              </w:rPr>
              <w:t>201</w:t>
            </w:r>
            <w:r>
              <w:rPr>
                <w:rFonts w:hint="eastAsia"/>
                <w:color w:val="auto"/>
              </w:rPr>
              <w:t>9</w:t>
            </w:r>
            <w:r>
              <w:rPr>
                <w:rFonts w:hint="eastAsia"/>
                <w:color w:val="auto"/>
                <w:lang w:eastAsia="zh-CN"/>
              </w:rPr>
              <w:t>年</w:t>
            </w:r>
            <w:r>
              <w:rPr>
                <w:rFonts w:hint="eastAsia"/>
                <w:color w:val="auto"/>
                <w:lang w:val="en-US" w:eastAsia="zh-CN"/>
              </w:rPr>
              <w:t>11月-2020</w:t>
            </w:r>
            <w:r>
              <w:rPr>
                <w:color w:val="auto"/>
              </w:rPr>
              <w:t>年</w:t>
            </w:r>
            <w:r>
              <w:rPr>
                <w:rFonts w:hint="eastAsia"/>
                <w:color w:val="auto"/>
                <w:lang w:val="en-US" w:eastAsia="zh-CN"/>
              </w:rPr>
              <w:t>2月资江</w:t>
            </w:r>
            <w:r>
              <w:rPr>
                <w:rFonts w:hint="eastAsia"/>
                <w:color w:val="auto"/>
                <w:lang w:eastAsia="zh-CN"/>
              </w:rPr>
              <w:t>枯水期</w:t>
            </w:r>
            <w:r>
              <w:rPr>
                <w:color w:val="auto"/>
              </w:rPr>
              <w:t>的水质情况。</w:t>
            </w:r>
          </w:p>
          <w:p>
            <w:pPr>
              <w:keepNext w:val="0"/>
              <w:keepLines w:val="0"/>
              <w:suppressLineNumbers w:val="0"/>
              <w:bidi w:val="0"/>
              <w:spacing w:before="0" w:beforeAutospacing="0" w:after="0" w:afterAutospacing="0"/>
              <w:ind w:left="0" w:right="0"/>
              <w:rPr>
                <w:rFonts w:ascii="宋体" w:hAnsi="宋体" w:eastAsia="宋体" w:cs="宋体"/>
                <w:color w:val="auto"/>
                <w:sz w:val="24"/>
                <w:szCs w:val="24"/>
              </w:rPr>
            </w:pPr>
            <w:r>
              <w:rPr>
                <w:rFonts w:hint="eastAsia"/>
                <w:color w:val="auto"/>
                <w:lang w:eastAsia="zh-CN"/>
              </w:rPr>
              <w:t>根据《湖南省水环境功能区划》（DB43</w:t>
            </w:r>
            <w:r>
              <w:rPr>
                <w:rFonts w:hint="eastAsia"/>
                <w:color w:val="auto"/>
                <w:lang w:val="en-US" w:eastAsia="zh-CN"/>
              </w:rPr>
              <w:t>/</w:t>
            </w:r>
            <w:r>
              <w:rPr>
                <w:rFonts w:hint="eastAsia"/>
                <w:color w:val="auto"/>
                <w:lang w:eastAsia="zh-CN"/>
              </w:rPr>
              <w:t>023-2005），</w:t>
            </w:r>
            <w:r>
              <w:rPr>
                <w:rFonts w:hint="default" w:ascii="Times New Roman" w:hAnsi="Times New Roman" w:cs="Times New Roman"/>
                <w:color w:val="auto"/>
                <w:sz w:val="24"/>
                <w:lang w:eastAsia="zh-CN"/>
              </w:rPr>
              <w:t>资江干流</w:t>
            </w:r>
            <w:r>
              <w:rPr>
                <w:rFonts w:hint="default" w:ascii="Times New Roman" w:hAnsi="Times New Roman" w:cs="Times New Roman"/>
                <w:color w:val="auto"/>
                <w:sz w:val="24"/>
              </w:rPr>
              <w:t>邵阳市</w:t>
            </w:r>
            <w:r>
              <w:rPr>
                <w:rFonts w:hint="eastAsia" w:cs="Times New Roman"/>
                <w:color w:val="auto"/>
                <w:sz w:val="24"/>
                <w:lang w:eastAsia="zh-CN"/>
              </w:rPr>
              <w:t>工业街水厂</w:t>
            </w:r>
            <w:r>
              <w:rPr>
                <w:rFonts w:hint="default" w:ascii="Times New Roman" w:hAnsi="Times New Roman" w:cs="Times New Roman"/>
                <w:color w:val="auto"/>
                <w:sz w:val="24"/>
                <w:lang w:eastAsia="zh-CN"/>
              </w:rPr>
              <w:t>省控断面</w:t>
            </w:r>
            <w:r>
              <w:rPr>
                <w:rFonts w:hint="eastAsia" w:cs="Times New Roman"/>
                <w:color w:val="auto"/>
                <w:sz w:val="24"/>
                <w:lang w:eastAsia="zh-CN"/>
              </w:rPr>
              <w:t>位于枫江溪入资江口上游约</w:t>
            </w:r>
            <w:r>
              <w:rPr>
                <w:rFonts w:hint="eastAsia" w:cs="Times New Roman"/>
                <w:color w:val="auto"/>
                <w:sz w:val="24"/>
                <w:lang w:val="en-US" w:eastAsia="zh-CN"/>
              </w:rPr>
              <w:t>1.5km处，工业街水厂省控断面所在河段为一级饮用水源保护区，执行</w:t>
            </w:r>
            <w:r>
              <w:rPr>
                <w:rFonts w:hint="default" w:ascii="Times New Roman" w:hAnsi="Times New Roman" w:cs="Times New Roman"/>
                <w:color w:val="auto"/>
                <w:sz w:val="24"/>
              </w:rPr>
              <w:t>《地表水环境质量标准》（GB3838-2002）</w:t>
            </w:r>
            <w:r>
              <w:rPr>
                <w:rFonts w:hint="default" w:ascii="Times New Roman" w:hAnsi="Times New Roman" w:cs="Times New Roman"/>
                <w:color w:val="auto"/>
                <w:sz w:val="24"/>
                <w:szCs w:val="24"/>
                <w:lang w:eastAsia="zh-CN"/>
              </w:rPr>
              <w:t>Ⅱ</w:t>
            </w:r>
            <w:r>
              <w:rPr>
                <w:rFonts w:hint="default" w:ascii="Times New Roman" w:hAnsi="Times New Roman" w:cs="Times New Roman"/>
                <w:color w:val="auto"/>
                <w:sz w:val="24"/>
              </w:rPr>
              <w:t>类标准</w:t>
            </w:r>
            <w:r>
              <w:rPr>
                <w:rFonts w:hint="eastAsia" w:cs="Times New Roman"/>
                <w:color w:val="auto"/>
                <w:sz w:val="24"/>
                <w:lang w:eastAsia="zh-CN"/>
              </w:rPr>
              <w:t>。田江渡省</w:t>
            </w:r>
            <w:r>
              <w:rPr>
                <w:rFonts w:hint="default" w:ascii="Times New Roman" w:hAnsi="Times New Roman" w:cs="Times New Roman"/>
                <w:color w:val="auto"/>
                <w:sz w:val="24"/>
                <w:lang w:eastAsia="zh-CN"/>
              </w:rPr>
              <w:t>控断面</w:t>
            </w:r>
            <w:r>
              <w:rPr>
                <w:rFonts w:hint="eastAsia" w:cs="Times New Roman"/>
                <w:color w:val="auto"/>
                <w:sz w:val="24"/>
                <w:lang w:eastAsia="zh-CN"/>
              </w:rPr>
              <w:t>位于枫江溪入资江口下游约</w:t>
            </w:r>
            <w:r>
              <w:rPr>
                <w:rFonts w:hint="eastAsia" w:cs="Times New Roman"/>
                <w:color w:val="auto"/>
                <w:sz w:val="24"/>
                <w:lang w:val="en-US" w:eastAsia="zh-CN"/>
              </w:rPr>
              <w:t>4.5km处，</w:t>
            </w:r>
            <w:r>
              <w:rPr>
                <w:rFonts w:hint="eastAsia" w:cs="Times New Roman"/>
                <w:color w:val="auto"/>
                <w:sz w:val="24"/>
                <w:lang w:eastAsia="zh-CN"/>
              </w:rPr>
              <w:t>田江渡省</w:t>
            </w:r>
            <w:r>
              <w:rPr>
                <w:rFonts w:hint="default" w:ascii="Times New Roman" w:hAnsi="Times New Roman" w:cs="Times New Roman"/>
                <w:color w:val="auto"/>
                <w:sz w:val="24"/>
                <w:lang w:eastAsia="zh-CN"/>
              </w:rPr>
              <w:t>控断面</w:t>
            </w:r>
            <w:r>
              <w:rPr>
                <w:rFonts w:hint="eastAsia" w:cs="Times New Roman"/>
                <w:color w:val="auto"/>
                <w:sz w:val="24"/>
                <w:lang w:eastAsia="zh-CN"/>
              </w:rPr>
              <w:t>及枫江溪入资江口所在河段为渔业用水区，执行</w:t>
            </w:r>
            <w:r>
              <w:rPr>
                <w:rFonts w:hint="default" w:ascii="Times New Roman" w:hAnsi="Times New Roman" w:cs="Times New Roman"/>
                <w:color w:val="auto"/>
                <w:sz w:val="24"/>
              </w:rPr>
              <w:t>《地表水环境质量标准》（GB3838-2002）Ⅲ类标准</w:t>
            </w:r>
            <w:r>
              <w:rPr>
                <w:rFonts w:hint="eastAsia" w:cs="Times New Roman"/>
                <w:color w:val="auto"/>
                <w:sz w:val="24"/>
                <w:lang w:eastAsia="zh-CN"/>
              </w:rPr>
              <w:t>，枫江溪并无地表水环境功能区划，按所汇入的资江河段执行</w:t>
            </w:r>
            <w:r>
              <w:rPr>
                <w:rFonts w:hint="default" w:ascii="Times New Roman" w:hAnsi="Times New Roman" w:cs="Times New Roman"/>
                <w:color w:val="auto"/>
                <w:sz w:val="24"/>
              </w:rPr>
              <w:t>《地表水环境质量标准》（GB3838-2002）Ⅲ类标准</w:t>
            </w:r>
            <w:r>
              <w:rPr>
                <w:rFonts w:hint="eastAsia" w:cs="Times New Roman"/>
                <w:color w:val="auto"/>
                <w:sz w:val="24"/>
                <w:lang w:eastAsia="zh-CN"/>
              </w:rPr>
              <w:t>。</w:t>
            </w:r>
          </w:p>
          <w:p>
            <w:pPr>
              <w:pStyle w:val="5"/>
              <w:bidi w:val="0"/>
              <w:rPr>
                <w:rFonts w:hint="default"/>
                <w:color w:val="auto"/>
              </w:rPr>
            </w:pPr>
            <w:r>
              <w:rPr>
                <w:rFonts w:hint="default"/>
                <w:color w:val="auto"/>
              </w:rPr>
              <w:t>表3-2   水质监测数据引用基本情况</w:t>
            </w:r>
          </w:p>
          <w:tbl>
            <w:tblPr>
              <w:tblStyle w:val="13"/>
              <w:tblW w:w="82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9"/>
              <w:gridCol w:w="3475"/>
              <w:gridCol w:w="1738"/>
              <w:gridCol w:w="17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249" w:type="dxa"/>
                  <w:tcBorders>
                    <w:tl2br w:val="nil"/>
                    <w:tr2bl w:val="nil"/>
                  </w:tcBorders>
                  <w:tcMar>
                    <w:top w:w="0" w:type="dxa"/>
                    <w:left w:w="108" w:type="dxa"/>
                    <w:bottom w:w="0" w:type="dxa"/>
                    <w:right w:w="108" w:type="dxa"/>
                  </w:tcMar>
                  <w:vAlign w:val="center"/>
                </w:tcPr>
                <w:p>
                  <w:pPr>
                    <w:pStyle w:val="7"/>
                    <w:bidi w:val="0"/>
                    <w:rPr>
                      <w:rFonts w:hint="default"/>
                      <w:color w:val="auto"/>
                      <w:lang w:eastAsia="zh-CN"/>
                    </w:rPr>
                  </w:pPr>
                  <w:r>
                    <w:rPr>
                      <w:rFonts w:hint="default"/>
                      <w:color w:val="auto"/>
                      <w:lang w:eastAsia="zh-CN"/>
                    </w:rPr>
                    <w:t>河流名称</w:t>
                  </w:r>
                </w:p>
              </w:tc>
              <w:tc>
                <w:tcPr>
                  <w:tcW w:w="3475" w:type="dxa"/>
                  <w:tcBorders>
                    <w:tl2br w:val="nil"/>
                    <w:tr2bl w:val="nil"/>
                  </w:tcBorders>
                  <w:tcMar>
                    <w:top w:w="0" w:type="dxa"/>
                    <w:left w:w="108" w:type="dxa"/>
                    <w:bottom w:w="0" w:type="dxa"/>
                    <w:right w:w="108" w:type="dxa"/>
                  </w:tcMar>
                  <w:vAlign w:val="center"/>
                </w:tcPr>
                <w:p>
                  <w:pPr>
                    <w:pStyle w:val="7"/>
                    <w:bidi w:val="0"/>
                    <w:rPr>
                      <w:rFonts w:hint="default"/>
                      <w:color w:val="auto"/>
                      <w:lang w:eastAsia="zh-CN"/>
                    </w:rPr>
                  </w:pPr>
                  <w:r>
                    <w:rPr>
                      <w:rFonts w:hint="default"/>
                      <w:color w:val="auto"/>
                      <w:lang w:eastAsia="zh-CN"/>
                    </w:rPr>
                    <w:t>时间</w:t>
                  </w:r>
                </w:p>
              </w:tc>
              <w:tc>
                <w:tcPr>
                  <w:tcW w:w="1738" w:type="dxa"/>
                  <w:tcBorders>
                    <w:tl2br w:val="nil"/>
                    <w:tr2bl w:val="nil"/>
                  </w:tcBorders>
                  <w:tcMar>
                    <w:top w:w="0" w:type="dxa"/>
                    <w:left w:w="108" w:type="dxa"/>
                    <w:bottom w:w="0" w:type="dxa"/>
                    <w:right w:w="108" w:type="dxa"/>
                  </w:tcMar>
                  <w:vAlign w:val="center"/>
                </w:tcPr>
                <w:p>
                  <w:pPr>
                    <w:pStyle w:val="7"/>
                    <w:bidi w:val="0"/>
                    <w:rPr>
                      <w:rFonts w:hint="default"/>
                      <w:color w:val="auto"/>
                      <w:lang w:eastAsia="zh-CN"/>
                    </w:rPr>
                  </w:pPr>
                  <w:r>
                    <w:rPr>
                      <w:rFonts w:hint="eastAsia"/>
                      <w:color w:val="auto"/>
                      <w:lang w:eastAsia="zh-CN"/>
                    </w:rPr>
                    <w:t>工业街水厂</w:t>
                  </w:r>
                </w:p>
              </w:tc>
              <w:tc>
                <w:tcPr>
                  <w:tcW w:w="1738" w:type="dxa"/>
                  <w:tcBorders>
                    <w:tl2br w:val="nil"/>
                    <w:tr2bl w:val="nil"/>
                  </w:tcBorders>
                  <w:tcMar>
                    <w:top w:w="0" w:type="dxa"/>
                    <w:left w:w="108" w:type="dxa"/>
                    <w:bottom w:w="0" w:type="dxa"/>
                    <w:right w:w="108" w:type="dxa"/>
                  </w:tcMar>
                  <w:vAlign w:val="center"/>
                </w:tcPr>
                <w:p>
                  <w:pPr>
                    <w:pStyle w:val="7"/>
                    <w:bidi w:val="0"/>
                    <w:rPr>
                      <w:rFonts w:hint="eastAsia"/>
                      <w:color w:val="auto"/>
                      <w:lang w:eastAsia="zh-CN"/>
                    </w:rPr>
                  </w:pPr>
                  <w:r>
                    <w:rPr>
                      <w:rFonts w:hint="eastAsia"/>
                      <w:color w:val="auto"/>
                      <w:lang w:eastAsia="zh-CN"/>
                    </w:rPr>
                    <w:t>田江渡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1249" w:type="dxa"/>
                  <w:vMerge w:val="restart"/>
                  <w:tcBorders>
                    <w:tl2br w:val="nil"/>
                    <w:tr2bl w:val="nil"/>
                  </w:tcBorders>
                  <w:tcMar>
                    <w:top w:w="0" w:type="dxa"/>
                    <w:left w:w="108" w:type="dxa"/>
                    <w:bottom w:w="0" w:type="dxa"/>
                    <w:right w:w="108" w:type="dxa"/>
                  </w:tcMar>
                  <w:vAlign w:val="center"/>
                </w:tcPr>
                <w:p>
                  <w:pPr>
                    <w:pStyle w:val="7"/>
                    <w:bidi w:val="0"/>
                    <w:rPr>
                      <w:rFonts w:hint="default"/>
                      <w:color w:val="auto"/>
                      <w:lang w:eastAsia="zh-CN"/>
                    </w:rPr>
                  </w:pPr>
                  <w:r>
                    <w:rPr>
                      <w:rFonts w:hint="default"/>
                      <w:color w:val="auto"/>
                      <w:lang w:eastAsia="zh-CN"/>
                    </w:rPr>
                    <w:t>资江干流</w:t>
                  </w:r>
                </w:p>
              </w:tc>
              <w:tc>
                <w:tcPr>
                  <w:tcW w:w="3475" w:type="dxa"/>
                  <w:tcBorders>
                    <w:tl2br w:val="nil"/>
                    <w:tr2bl w:val="nil"/>
                  </w:tcBorders>
                  <w:tcMar>
                    <w:top w:w="0" w:type="dxa"/>
                    <w:left w:w="108" w:type="dxa"/>
                    <w:bottom w:w="0" w:type="dxa"/>
                    <w:right w:w="108" w:type="dxa"/>
                  </w:tcMar>
                  <w:vAlign w:val="center"/>
                </w:tcPr>
                <w:p>
                  <w:pPr>
                    <w:pStyle w:val="7"/>
                    <w:bidi w:val="0"/>
                    <w:rPr>
                      <w:rFonts w:hint="default"/>
                      <w:color w:val="auto"/>
                      <w:lang w:val="en-US" w:eastAsia="zh-CN"/>
                    </w:rPr>
                  </w:pPr>
                  <w:r>
                    <w:rPr>
                      <w:rFonts w:hint="default"/>
                      <w:color w:val="auto"/>
                      <w:lang w:val="en-US" w:eastAsia="zh-CN"/>
                    </w:rPr>
                    <w:t>20</w:t>
                  </w:r>
                  <w:r>
                    <w:rPr>
                      <w:rFonts w:hint="eastAsia"/>
                      <w:color w:val="auto"/>
                      <w:lang w:val="en-US" w:eastAsia="zh-CN"/>
                    </w:rPr>
                    <w:t>19</w:t>
                  </w:r>
                  <w:r>
                    <w:rPr>
                      <w:rFonts w:hint="default"/>
                      <w:color w:val="auto"/>
                      <w:lang w:val="en-US" w:eastAsia="zh-CN"/>
                    </w:rPr>
                    <w:t>.11</w:t>
                  </w:r>
                </w:p>
              </w:tc>
              <w:tc>
                <w:tcPr>
                  <w:tcW w:w="1738" w:type="dxa"/>
                  <w:tcBorders>
                    <w:tl2br w:val="nil"/>
                    <w:tr2bl w:val="nil"/>
                  </w:tcBorders>
                  <w:tcMar>
                    <w:top w:w="0" w:type="dxa"/>
                    <w:left w:w="108" w:type="dxa"/>
                    <w:bottom w:w="0" w:type="dxa"/>
                    <w:right w:w="108" w:type="dxa"/>
                  </w:tcMar>
                  <w:vAlign w:val="center"/>
                </w:tcPr>
                <w:p>
                  <w:pPr>
                    <w:pStyle w:val="7"/>
                    <w:bidi w:val="0"/>
                    <w:rPr>
                      <w:rFonts w:hint="default"/>
                      <w:color w:val="auto"/>
                      <w:lang w:eastAsia="zh-CN"/>
                    </w:rPr>
                  </w:pPr>
                  <w:r>
                    <w:rPr>
                      <w:rFonts w:hint="default"/>
                      <w:color w:val="auto"/>
                      <w:lang w:eastAsia="zh-CN"/>
                    </w:rPr>
                    <w:t>Ⅱ</w:t>
                  </w:r>
                </w:p>
              </w:tc>
              <w:tc>
                <w:tcPr>
                  <w:tcW w:w="1738" w:type="dxa"/>
                  <w:tcBorders>
                    <w:tl2br w:val="nil"/>
                    <w:tr2bl w:val="nil"/>
                  </w:tcBorders>
                  <w:tcMar>
                    <w:top w:w="0" w:type="dxa"/>
                    <w:left w:w="108" w:type="dxa"/>
                    <w:bottom w:w="0" w:type="dxa"/>
                    <w:right w:w="108" w:type="dxa"/>
                  </w:tcMar>
                  <w:vAlign w:val="center"/>
                </w:tcPr>
                <w:p>
                  <w:pPr>
                    <w:pStyle w:val="7"/>
                    <w:bidi w:val="0"/>
                    <w:rPr>
                      <w:rFonts w:hint="default"/>
                      <w:color w:val="auto"/>
                      <w:lang w:eastAsia="zh-CN"/>
                    </w:rPr>
                  </w:pPr>
                  <w:r>
                    <w:rPr>
                      <w:rFonts w:hint="default"/>
                      <w:color w:val="auto"/>
                      <w:lang w:eastAsia="zh-CN"/>
                    </w:rPr>
                    <w:t>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6" w:hRule="atLeast"/>
                <w:jc w:val="center"/>
              </w:trPr>
              <w:tc>
                <w:tcPr>
                  <w:tcW w:w="1249" w:type="dxa"/>
                  <w:vMerge w:val="continue"/>
                  <w:tcBorders>
                    <w:tl2br w:val="nil"/>
                    <w:tr2bl w:val="nil"/>
                  </w:tcBorders>
                  <w:tcMar>
                    <w:top w:w="0" w:type="dxa"/>
                    <w:left w:w="108" w:type="dxa"/>
                    <w:bottom w:w="0" w:type="dxa"/>
                    <w:right w:w="108" w:type="dxa"/>
                  </w:tcMar>
                  <w:vAlign w:val="center"/>
                </w:tcPr>
                <w:p>
                  <w:pPr>
                    <w:pStyle w:val="7"/>
                    <w:bidi w:val="0"/>
                    <w:rPr>
                      <w:rFonts w:hint="default"/>
                      <w:color w:val="auto"/>
                    </w:rPr>
                  </w:pPr>
                </w:p>
              </w:tc>
              <w:tc>
                <w:tcPr>
                  <w:tcW w:w="3475" w:type="dxa"/>
                  <w:tcBorders>
                    <w:tl2br w:val="nil"/>
                    <w:tr2bl w:val="nil"/>
                  </w:tcBorders>
                  <w:tcMar>
                    <w:top w:w="0" w:type="dxa"/>
                    <w:left w:w="108" w:type="dxa"/>
                    <w:bottom w:w="0" w:type="dxa"/>
                    <w:right w:w="108" w:type="dxa"/>
                  </w:tcMar>
                  <w:vAlign w:val="center"/>
                </w:tcPr>
                <w:p>
                  <w:pPr>
                    <w:pStyle w:val="7"/>
                    <w:bidi w:val="0"/>
                    <w:rPr>
                      <w:rFonts w:hint="default"/>
                      <w:color w:val="auto"/>
                      <w:lang w:val="en-US" w:eastAsia="zh-CN"/>
                    </w:rPr>
                  </w:pPr>
                  <w:r>
                    <w:rPr>
                      <w:rFonts w:hint="default"/>
                      <w:color w:val="auto"/>
                      <w:lang w:val="en-US" w:eastAsia="zh-CN"/>
                    </w:rPr>
                    <w:t>201</w:t>
                  </w:r>
                  <w:r>
                    <w:rPr>
                      <w:rFonts w:hint="eastAsia"/>
                      <w:color w:val="auto"/>
                      <w:lang w:val="en-US" w:eastAsia="zh-CN"/>
                    </w:rPr>
                    <w:t>9</w:t>
                  </w:r>
                  <w:r>
                    <w:rPr>
                      <w:rFonts w:hint="default"/>
                      <w:color w:val="auto"/>
                      <w:lang w:val="en-US" w:eastAsia="zh-CN"/>
                    </w:rPr>
                    <w:t>.12</w:t>
                  </w:r>
                </w:p>
              </w:tc>
              <w:tc>
                <w:tcPr>
                  <w:tcW w:w="1738" w:type="dxa"/>
                  <w:tcBorders>
                    <w:tl2br w:val="nil"/>
                    <w:tr2bl w:val="nil"/>
                  </w:tcBorders>
                  <w:tcMar>
                    <w:top w:w="0" w:type="dxa"/>
                    <w:left w:w="108" w:type="dxa"/>
                    <w:bottom w:w="0" w:type="dxa"/>
                    <w:right w:w="108" w:type="dxa"/>
                  </w:tcMar>
                  <w:vAlign w:val="center"/>
                </w:tcPr>
                <w:p>
                  <w:pPr>
                    <w:pStyle w:val="7"/>
                    <w:bidi w:val="0"/>
                    <w:rPr>
                      <w:rFonts w:hint="default"/>
                      <w:color w:val="auto"/>
                    </w:rPr>
                  </w:pPr>
                  <w:r>
                    <w:rPr>
                      <w:rFonts w:hint="default"/>
                      <w:color w:val="auto"/>
                      <w:lang w:eastAsia="zh-CN"/>
                    </w:rPr>
                    <w:t>Ⅱ</w:t>
                  </w:r>
                </w:p>
              </w:tc>
              <w:tc>
                <w:tcPr>
                  <w:tcW w:w="1738" w:type="dxa"/>
                  <w:tcBorders>
                    <w:tl2br w:val="nil"/>
                    <w:tr2bl w:val="nil"/>
                  </w:tcBorders>
                  <w:tcMar>
                    <w:top w:w="0" w:type="dxa"/>
                    <w:left w:w="108" w:type="dxa"/>
                    <w:bottom w:w="0" w:type="dxa"/>
                    <w:right w:w="108" w:type="dxa"/>
                  </w:tcMar>
                  <w:vAlign w:val="center"/>
                </w:tcPr>
                <w:p>
                  <w:pPr>
                    <w:pStyle w:val="7"/>
                    <w:bidi w:val="0"/>
                    <w:rPr>
                      <w:rFonts w:hint="default"/>
                      <w:color w:val="auto"/>
                      <w:lang w:eastAsia="zh-CN"/>
                    </w:rPr>
                  </w:pPr>
                  <w:r>
                    <w:rPr>
                      <w:rFonts w:hint="default"/>
                      <w:color w:val="auto"/>
                      <w:lang w:eastAsia="zh-CN"/>
                    </w:rPr>
                    <w:t>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9" w:type="dxa"/>
                  <w:vMerge w:val="continue"/>
                  <w:tcBorders>
                    <w:tl2br w:val="nil"/>
                    <w:tr2bl w:val="nil"/>
                  </w:tcBorders>
                  <w:tcMar>
                    <w:top w:w="0" w:type="dxa"/>
                    <w:left w:w="108" w:type="dxa"/>
                    <w:bottom w:w="0" w:type="dxa"/>
                    <w:right w:w="108" w:type="dxa"/>
                  </w:tcMar>
                  <w:vAlign w:val="center"/>
                </w:tcPr>
                <w:p>
                  <w:pPr>
                    <w:pStyle w:val="7"/>
                    <w:bidi w:val="0"/>
                    <w:rPr>
                      <w:rFonts w:hint="default"/>
                      <w:color w:val="auto"/>
                    </w:rPr>
                  </w:pPr>
                </w:p>
              </w:tc>
              <w:tc>
                <w:tcPr>
                  <w:tcW w:w="3475" w:type="dxa"/>
                  <w:tcBorders>
                    <w:tl2br w:val="nil"/>
                    <w:tr2bl w:val="nil"/>
                  </w:tcBorders>
                  <w:tcMar>
                    <w:top w:w="0" w:type="dxa"/>
                    <w:left w:w="108" w:type="dxa"/>
                    <w:bottom w:w="0" w:type="dxa"/>
                    <w:right w:w="108" w:type="dxa"/>
                  </w:tcMar>
                  <w:vAlign w:val="center"/>
                </w:tcPr>
                <w:p>
                  <w:pPr>
                    <w:pStyle w:val="7"/>
                    <w:bidi w:val="0"/>
                    <w:rPr>
                      <w:rFonts w:hint="default"/>
                      <w:color w:val="auto"/>
                      <w:lang w:val="en-US" w:eastAsia="zh-CN"/>
                    </w:rPr>
                  </w:pPr>
                  <w:r>
                    <w:rPr>
                      <w:rFonts w:hint="default"/>
                      <w:color w:val="auto"/>
                      <w:lang w:val="en-US" w:eastAsia="zh-CN"/>
                    </w:rPr>
                    <w:t>20</w:t>
                  </w:r>
                  <w:r>
                    <w:rPr>
                      <w:rFonts w:hint="eastAsia"/>
                      <w:color w:val="auto"/>
                      <w:lang w:val="en-US" w:eastAsia="zh-CN"/>
                    </w:rPr>
                    <w:t>20</w:t>
                  </w:r>
                  <w:r>
                    <w:rPr>
                      <w:rFonts w:hint="default"/>
                      <w:color w:val="auto"/>
                      <w:lang w:val="en-US" w:eastAsia="zh-CN"/>
                    </w:rPr>
                    <w:t>.1</w:t>
                  </w:r>
                </w:p>
              </w:tc>
              <w:tc>
                <w:tcPr>
                  <w:tcW w:w="1738" w:type="dxa"/>
                  <w:tcBorders>
                    <w:tl2br w:val="nil"/>
                    <w:tr2bl w:val="nil"/>
                  </w:tcBorders>
                  <w:tcMar>
                    <w:top w:w="0" w:type="dxa"/>
                    <w:left w:w="108" w:type="dxa"/>
                    <w:bottom w:w="0" w:type="dxa"/>
                    <w:right w:w="108" w:type="dxa"/>
                  </w:tcMar>
                  <w:vAlign w:val="center"/>
                </w:tcPr>
                <w:p>
                  <w:pPr>
                    <w:pStyle w:val="7"/>
                    <w:bidi w:val="0"/>
                    <w:rPr>
                      <w:rFonts w:hint="default"/>
                      <w:color w:val="auto"/>
                    </w:rPr>
                  </w:pPr>
                  <w:r>
                    <w:rPr>
                      <w:rFonts w:hint="default"/>
                      <w:color w:val="auto"/>
                      <w:lang w:eastAsia="zh-CN"/>
                    </w:rPr>
                    <w:t>Ⅱ</w:t>
                  </w:r>
                </w:p>
              </w:tc>
              <w:tc>
                <w:tcPr>
                  <w:tcW w:w="1738" w:type="dxa"/>
                  <w:tcBorders>
                    <w:tl2br w:val="nil"/>
                    <w:tr2bl w:val="nil"/>
                  </w:tcBorders>
                  <w:tcMar>
                    <w:top w:w="0" w:type="dxa"/>
                    <w:left w:w="108" w:type="dxa"/>
                    <w:bottom w:w="0" w:type="dxa"/>
                    <w:right w:w="108" w:type="dxa"/>
                  </w:tcMar>
                  <w:vAlign w:val="center"/>
                </w:tcPr>
                <w:p>
                  <w:pPr>
                    <w:pStyle w:val="7"/>
                    <w:bidi w:val="0"/>
                    <w:rPr>
                      <w:rFonts w:hint="default"/>
                      <w:color w:val="auto"/>
                      <w:lang w:eastAsia="zh-CN"/>
                    </w:rPr>
                  </w:pPr>
                  <w:r>
                    <w:rPr>
                      <w:rFonts w:hint="default"/>
                      <w:color w:val="auto"/>
                      <w:lang w:eastAsia="zh-CN"/>
                    </w:rPr>
                    <w:t>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1249" w:type="dxa"/>
                  <w:vMerge w:val="continue"/>
                  <w:tcBorders>
                    <w:tl2br w:val="nil"/>
                    <w:tr2bl w:val="nil"/>
                  </w:tcBorders>
                  <w:tcMar>
                    <w:top w:w="0" w:type="dxa"/>
                    <w:left w:w="108" w:type="dxa"/>
                    <w:bottom w:w="0" w:type="dxa"/>
                    <w:right w:w="108" w:type="dxa"/>
                  </w:tcMar>
                  <w:vAlign w:val="center"/>
                </w:tcPr>
                <w:p>
                  <w:pPr>
                    <w:pStyle w:val="7"/>
                    <w:bidi w:val="0"/>
                    <w:rPr>
                      <w:rFonts w:hint="default"/>
                      <w:color w:val="auto"/>
                    </w:rPr>
                  </w:pPr>
                </w:p>
              </w:tc>
              <w:tc>
                <w:tcPr>
                  <w:tcW w:w="3475" w:type="dxa"/>
                  <w:tcBorders>
                    <w:tl2br w:val="nil"/>
                    <w:tr2bl w:val="nil"/>
                  </w:tcBorders>
                  <w:tcMar>
                    <w:top w:w="0" w:type="dxa"/>
                    <w:left w:w="108" w:type="dxa"/>
                    <w:bottom w:w="0" w:type="dxa"/>
                    <w:right w:w="108" w:type="dxa"/>
                  </w:tcMar>
                  <w:vAlign w:val="center"/>
                </w:tcPr>
                <w:p>
                  <w:pPr>
                    <w:pStyle w:val="7"/>
                    <w:bidi w:val="0"/>
                    <w:rPr>
                      <w:rFonts w:hint="default"/>
                      <w:color w:val="auto"/>
                      <w:lang w:val="en-US" w:eastAsia="zh-CN"/>
                    </w:rPr>
                  </w:pPr>
                  <w:r>
                    <w:rPr>
                      <w:rFonts w:hint="default"/>
                      <w:color w:val="auto"/>
                      <w:lang w:val="en-US" w:eastAsia="zh-CN"/>
                    </w:rPr>
                    <w:t>20</w:t>
                  </w:r>
                  <w:r>
                    <w:rPr>
                      <w:rFonts w:hint="eastAsia"/>
                      <w:color w:val="auto"/>
                      <w:lang w:val="en-US" w:eastAsia="zh-CN"/>
                    </w:rPr>
                    <w:t>20</w:t>
                  </w:r>
                  <w:r>
                    <w:rPr>
                      <w:rFonts w:hint="default"/>
                      <w:color w:val="auto"/>
                      <w:lang w:val="en-US" w:eastAsia="zh-CN"/>
                    </w:rPr>
                    <w:t>.2</w:t>
                  </w:r>
                </w:p>
              </w:tc>
              <w:tc>
                <w:tcPr>
                  <w:tcW w:w="1738" w:type="dxa"/>
                  <w:tcBorders>
                    <w:tl2br w:val="nil"/>
                    <w:tr2bl w:val="nil"/>
                  </w:tcBorders>
                  <w:tcMar>
                    <w:top w:w="0" w:type="dxa"/>
                    <w:left w:w="108" w:type="dxa"/>
                    <w:bottom w:w="0" w:type="dxa"/>
                    <w:right w:w="108" w:type="dxa"/>
                  </w:tcMar>
                  <w:vAlign w:val="center"/>
                </w:tcPr>
                <w:p>
                  <w:pPr>
                    <w:pStyle w:val="7"/>
                    <w:bidi w:val="0"/>
                    <w:rPr>
                      <w:rFonts w:hint="default"/>
                      <w:color w:val="auto"/>
                    </w:rPr>
                  </w:pPr>
                  <w:r>
                    <w:rPr>
                      <w:rFonts w:hint="default"/>
                      <w:color w:val="auto"/>
                      <w:lang w:eastAsia="zh-CN"/>
                    </w:rPr>
                    <w:t>Ⅱ</w:t>
                  </w:r>
                </w:p>
              </w:tc>
              <w:tc>
                <w:tcPr>
                  <w:tcW w:w="1738" w:type="dxa"/>
                  <w:tcBorders>
                    <w:tl2br w:val="nil"/>
                    <w:tr2bl w:val="nil"/>
                  </w:tcBorders>
                  <w:tcMar>
                    <w:top w:w="0" w:type="dxa"/>
                    <w:left w:w="108" w:type="dxa"/>
                    <w:bottom w:w="0" w:type="dxa"/>
                    <w:right w:w="108" w:type="dxa"/>
                  </w:tcMar>
                  <w:vAlign w:val="center"/>
                </w:tcPr>
                <w:p>
                  <w:pPr>
                    <w:pStyle w:val="7"/>
                    <w:bidi w:val="0"/>
                    <w:rPr>
                      <w:rFonts w:hint="default"/>
                      <w:color w:val="auto"/>
                      <w:lang w:eastAsia="zh-CN"/>
                    </w:rPr>
                  </w:pPr>
                  <w:r>
                    <w:rPr>
                      <w:rFonts w:hint="default"/>
                      <w:color w:val="auto"/>
                      <w:lang w:eastAsia="zh-CN"/>
                    </w:rPr>
                    <w:t>Ⅱ</w:t>
                  </w:r>
                </w:p>
              </w:tc>
            </w:tr>
          </w:tbl>
          <w:p>
            <w:pPr>
              <w:bidi w:val="0"/>
              <w:rPr>
                <w:rFonts w:hint="default"/>
                <w:color w:val="auto"/>
                <w:lang w:eastAsia="zh-CN"/>
              </w:rPr>
            </w:pPr>
            <w:r>
              <w:rPr>
                <w:rFonts w:hint="default"/>
                <w:color w:val="auto"/>
                <w:lang w:eastAsia="zh-CN"/>
              </w:rPr>
              <w:t>由上表可知，本项目所在区域资江干流枯水期</w:t>
            </w:r>
            <w:r>
              <w:rPr>
                <w:rFonts w:hint="eastAsia"/>
                <w:color w:val="auto"/>
                <w:lang w:eastAsia="zh-CN"/>
              </w:rPr>
              <w:t>各河段</w:t>
            </w:r>
            <w:r>
              <w:rPr>
                <w:rFonts w:hint="default"/>
                <w:color w:val="auto"/>
                <w:lang w:eastAsia="zh-CN"/>
              </w:rPr>
              <w:t>水质</w:t>
            </w:r>
            <w:r>
              <w:rPr>
                <w:rFonts w:hint="eastAsia"/>
                <w:color w:val="auto"/>
                <w:lang w:eastAsia="zh-CN"/>
              </w:rPr>
              <w:t>可达到</w:t>
            </w:r>
            <w:r>
              <w:rPr>
                <w:rFonts w:hint="default"/>
                <w:color w:val="auto"/>
              </w:rPr>
              <w:t>《地表水环境质量标准》（GB3838-2002）</w:t>
            </w:r>
            <w:r>
              <w:rPr>
                <w:rFonts w:hint="eastAsia"/>
                <w:color w:val="auto"/>
                <w:lang w:eastAsia="zh-CN"/>
              </w:rPr>
              <w:t>相应的</w:t>
            </w:r>
            <w:r>
              <w:rPr>
                <w:rFonts w:hint="default"/>
                <w:color w:val="auto"/>
                <w:lang w:eastAsia="zh-CN"/>
              </w:rPr>
              <w:t>Ⅱ</w:t>
            </w:r>
            <w:r>
              <w:rPr>
                <w:rFonts w:hint="eastAsia"/>
                <w:color w:val="auto"/>
                <w:lang w:eastAsia="zh-CN"/>
              </w:rPr>
              <w:t>或</w:t>
            </w:r>
            <w:r>
              <w:rPr>
                <w:rFonts w:hint="default"/>
                <w:color w:val="auto"/>
              </w:rPr>
              <w:t>Ⅲ类标准</w:t>
            </w:r>
            <w:r>
              <w:rPr>
                <w:rFonts w:hint="eastAsia"/>
                <w:color w:val="auto"/>
                <w:lang w:eastAsia="zh-CN"/>
              </w:rPr>
              <w:t>，</w:t>
            </w:r>
            <w:r>
              <w:rPr>
                <w:rFonts w:hint="default"/>
                <w:color w:val="auto"/>
                <w:lang w:eastAsia="zh-CN"/>
              </w:rPr>
              <w:t>区域地表水环境质量达标。</w:t>
            </w:r>
          </w:p>
          <w:p>
            <w:pPr>
              <w:keepNext w:val="0"/>
              <w:keepLines w:val="0"/>
              <w:numPr>
                <w:ilvl w:val="0"/>
                <w:numId w:val="0"/>
              </w:numPr>
              <w:suppressLineNumbers w:val="0"/>
              <w:bidi w:val="0"/>
              <w:spacing w:before="0" w:beforeAutospacing="0" w:after="0" w:afterAutospacing="0"/>
              <w:ind w:left="0" w:right="0" w:firstLine="480" w:firstLineChars="200"/>
              <w:rPr>
                <w:color w:val="auto"/>
              </w:rPr>
            </w:pPr>
            <w:r>
              <w:rPr>
                <w:rFonts w:hint="eastAsia"/>
                <w:color w:val="auto"/>
                <w:lang w:val="en-US" w:eastAsia="zh-CN"/>
              </w:rPr>
              <w:t>3、</w:t>
            </w:r>
            <w:r>
              <w:rPr>
                <w:color w:val="auto"/>
              </w:rPr>
              <w:t>声环境质量现状</w:t>
            </w:r>
          </w:p>
          <w:p>
            <w:pPr>
              <w:keepNext w:val="0"/>
              <w:keepLines w:val="0"/>
              <w:numPr>
                <w:ilvl w:val="0"/>
                <w:numId w:val="0"/>
              </w:numPr>
              <w:suppressLineNumbers w:val="0"/>
              <w:bidi w:val="0"/>
              <w:spacing w:before="0" w:beforeAutospacing="0" w:after="0" w:afterAutospacing="0"/>
              <w:ind w:left="0" w:right="0" w:firstLine="480" w:firstLineChars="200"/>
              <w:rPr>
                <w:rFonts w:hint="eastAsia" w:eastAsia="宋体"/>
                <w:color w:val="auto"/>
                <w:lang w:eastAsia="zh-CN"/>
              </w:rPr>
            </w:pPr>
            <w:r>
              <w:rPr>
                <w:rFonts w:hint="eastAsia"/>
                <w:color w:val="auto"/>
              </w:rPr>
              <w:t>项目</w:t>
            </w:r>
            <w:r>
              <w:rPr>
                <w:rFonts w:hint="eastAsia"/>
                <w:color w:val="auto"/>
                <w:lang w:eastAsia="zh-CN"/>
              </w:rPr>
              <w:t>所在区域</w:t>
            </w:r>
            <w:r>
              <w:rPr>
                <w:rFonts w:hint="eastAsia"/>
                <w:color w:val="auto"/>
              </w:rPr>
              <w:t>属于</w:t>
            </w:r>
            <w:r>
              <w:rPr>
                <w:rFonts w:hint="eastAsia"/>
                <w:color w:val="auto"/>
                <w:lang w:eastAsia="zh-CN"/>
              </w:rPr>
              <w:t>声环境二</w:t>
            </w:r>
            <w:r>
              <w:rPr>
                <w:rFonts w:hint="eastAsia"/>
                <w:color w:val="auto"/>
              </w:rPr>
              <w:t>类功能区，</w:t>
            </w:r>
            <w:r>
              <w:rPr>
                <w:rFonts w:hint="eastAsia" w:cs="Times New Roman"/>
                <w:color w:val="auto"/>
                <w:sz w:val="24"/>
                <w:szCs w:val="24"/>
                <w:lang w:eastAsia="zh-CN"/>
              </w:rPr>
              <w:t>执行</w:t>
            </w:r>
            <w:r>
              <w:rPr>
                <w:rFonts w:ascii="Times New Roman" w:hAnsi="Times New Roman" w:cs="Times New Roman"/>
                <w:color w:val="auto"/>
                <w:sz w:val="24"/>
                <w:szCs w:val="24"/>
              </w:rPr>
              <w:t>《声环境质量标准》（GB3096-2008）</w:t>
            </w:r>
            <w:r>
              <w:rPr>
                <w:rFonts w:hint="eastAsia" w:cs="Times New Roman"/>
                <w:color w:val="auto"/>
                <w:sz w:val="24"/>
                <w:szCs w:val="24"/>
                <w:lang w:val="en-US" w:eastAsia="zh-CN"/>
              </w:rPr>
              <w:t>2</w:t>
            </w:r>
            <w:r>
              <w:rPr>
                <w:rFonts w:ascii="Times New Roman" w:hAnsi="Times New Roman" w:cs="Times New Roman"/>
                <w:color w:val="auto"/>
                <w:sz w:val="24"/>
                <w:szCs w:val="24"/>
              </w:rPr>
              <w:t>类标准</w:t>
            </w:r>
            <w:r>
              <w:rPr>
                <w:rFonts w:hint="eastAsia" w:cs="Times New Roman"/>
                <w:color w:val="auto"/>
                <w:sz w:val="24"/>
                <w:szCs w:val="24"/>
                <w:lang w:eastAsia="zh-CN"/>
              </w:rPr>
              <w:t>。</w:t>
            </w:r>
          </w:p>
          <w:p>
            <w:pPr>
              <w:keepNext w:val="0"/>
              <w:keepLines w:val="0"/>
              <w:numPr>
                <w:ilvl w:val="0"/>
                <w:numId w:val="0"/>
              </w:numPr>
              <w:suppressLineNumbers w:val="0"/>
              <w:bidi w:val="0"/>
              <w:spacing w:before="0" w:beforeAutospacing="0" w:after="0" w:afterAutospacing="0"/>
              <w:ind w:left="0" w:right="0" w:firstLine="480" w:firstLineChars="200"/>
              <w:rPr>
                <w:rFonts w:hint="eastAsia" w:eastAsia="宋体"/>
                <w:color w:val="auto"/>
                <w:lang w:eastAsia="zh-CN"/>
              </w:rPr>
            </w:pPr>
            <w:r>
              <w:rPr>
                <w:color w:val="auto"/>
              </w:rPr>
              <w:t>本次评价</w:t>
            </w:r>
            <w:r>
              <w:rPr>
                <w:rFonts w:hint="eastAsia"/>
                <w:color w:val="auto"/>
                <w:lang w:eastAsia="zh-CN"/>
              </w:rPr>
              <w:t>委托湖南谱实检测技术有限公司</w:t>
            </w:r>
            <w:r>
              <w:rPr>
                <w:color w:val="auto"/>
              </w:rPr>
              <w:t>于20</w:t>
            </w:r>
            <w:r>
              <w:rPr>
                <w:rFonts w:hint="eastAsia"/>
                <w:color w:val="auto"/>
                <w:lang w:val="en-US" w:eastAsia="zh-CN"/>
              </w:rPr>
              <w:t>20</w:t>
            </w:r>
            <w:r>
              <w:rPr>
                <w:color w:val="auto"/>
              </w:rPr>
              <w:t>年</w:t>
            </w:r>
            <w:r>
              <w:rPr>
                <w:rFonts w:hint="eastAsia"/>
                <w:color w:val="auto"/>
                <w:lang w:val="en-US" w:eastAsia="zh-CN"/>
              </w:rPr>
              <w:t>10</w:t>
            </w:r>
            <w:r>
              <w:rPr>
                <w:color w:val="auto"/>
              </w:rPr>
              <w:t>月</w:t>
            </w:r>
            <w:r>
              <w:rPr>
                <w:rFonts w:hint="eastAsia"/>
                <w:color w:val="auto"/>
                <w:lang w:val="en-US" w:eastAsia="zh-CN"/>
              </w:rPr>
              <w:t>22</w:t>
            </w:r>
            <w:r>
              <w:rPr>
                <w:color w:val="auto"/>
              </w:rPr>
              <w:t>日~20</w:t>
            </w:r>
            <w:r>
              <w:rPr>
                <w:rFonts w:hint="eastAsia"/>
                <w:color w:val="auto"/>
                <w:lang w:val="en-US" w:eastAsia="zh-CN"/>
              </w:rPr>
              <w:t>20年10</w:t>
            </w:r>
            <w:r>
              <w:rPr>
                <w:color w:val="auto"/>
              </w:rPr>
              <w:t>月</w:t>
            </w:r>
            <w:r>
              <w:rPr>
                <w:rFonts w:hint="eastAsia"/>
                <w:color w:val="auto"/>
                <w:lang w:val="en-US" w:eastAsia="zh-CN"/>
              </w:rPr>
              <w:t>23</w:t>
            </w:r>
            <w:r>
              <w:rPr>
                <w:color w:val="auto"/>
              </w:rPr>
              <w:t>日对项目</w:t>
            </w:r>
            <w:r>
              <w:rPr>
                <w:rFonts w:hint="eastAsia"/>
                <w:color w:val="auto"/>
                <w:lang w:eastAsia="zh-CN"/>
              </w:rPr>
              <w:t>拟建</w:t>
            </w:r>
            <w:r>
              <w:rPr>
                <w:color w:val="auto"/>
              </w:rPr>
              <w:t>地</w:t>
            </w:r>
            <w:r>
              <w:rPr>
                <w:rFonts w:hint="eastAsia"/>
                <w:color w:val="auto"/>
                <w:lang w:eastAsia="zh-CN"/>
              </w:rPr>
              <w:t>周边</w:t>
            </w:r>
            <w:r>
              <w:rPr>
                <w:color w:val="auto"/>
              </w:rPr>
              <w:t>连续2天声环境现状监测</w:t>
            </w:r>
            <w:r>
              <w:rPr>
                <w:rFonts w:hint="eastAsia"/>
                <w:color w:val="auto"/>
                <w:lang w:eastAsia="zh-CN"/>
              </w:rPr>
              <w:t>结果</w:t>
            </w:r>
            <w:r>
              <w:rPr>
                <w:color w:val="auto"/>
              </w:rPr>
              <w:t>，监测结果及统计情况见</w:t>
            </w:r>
            <w:r>
              <w:rPr>
                <w:rFonts w:hint="eastAsia"/>
                <w:color w:val="auto"/>
                <w:lang w:eastAsia="zh-CN"/>
              </w:rPr>
              <w:t>下表：</w:t>
            </w:r>
          </w:p>
          <w:p>
            <w:pPr>
              <w:pStyle w:val="5"/>
              <w:keepNext w:val="0"/>
              <w:keepLines w:val="0"/>
              <w:suppressLineNumbers w:val="0"/>
              <w:spacing w:before="0" w:beforeAutospacing="0" w:after="0" w:afterAutospacing="0"/>
              <w:ind w:left="0" w:right="0"/>
              <w:rPr>
                <w:color w:val="auto"/>
              </w:rPr>
            </w:pPr>
            <w:r>
              <w:rPr>
                <w:color w:val="auto"/>
              </w:rPr>
              <w:t>表3-</w:t>
            </w:r>
            <w:r>
              <w:rPr>
                <w:rFonts w:hint="eastAsia"/>
                <w:color w:val="auto"/>
                <w:lang w:val="en-US" w:eastAsia="zh-CN"/>
              </w:rPr>
              <w:t xml:space="preserve">3  </w:t>
            </w:r>
            <w:r>
              <w:rPr>
                <w:color w:val="auto"/>
              </w:rPr>
              <w:t>项目建设地声环境监测结果表</w:t>
            </w:r>
          </w:p>
          <w:tbl>
            <w:tblPr>
              <w:tblStyle w:val="13"/>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1706"/>
              <w:gridCol w:w="1579"/>
              <w:gridCol w:w="1343"/>
              <w:gridCol w:w="974"/>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847" w:type="dxa"/>
                  <w:vMerge w:val="restart"/>
                  <w:vAlign w:val="center"/>
                </w:tcPr>
                <w:p>
                  <w:pPr>
                    <w:pStyle w:val="7"/>
                    <w:keepNext w:val="0"/>
                    <w:keepLines w:val="0"/>
                    <w:suppressLineNumbers w:val="0"/>
                    <w:bidi w:val="0"/>
                    <w:spacing w:before="0" w:beforeAutospacing="0" w:after="0" w:afterAutospacing="0"/>
                    <w:ind w:left="0" w:right="0"/>
                    <w:rPr>
                      <w:color w:val="auto"/>
                    </w:rPr>
                  </w:pPr>
                  <w:r>
                    <w:rPr>
                      <w:color w:val="auto"/>
                    </w:rPr>
                    <w:t>监测点位</w:t>
                  </w:r>
                </w:p>
              </w:tc>
              <w:tc>
                <w:tcPr>
                  <w:tcW w:w="1706" w:type="dxa"/>
                  <w:vMerge w:val="restart"/>
                  <w:vAlign w:val="center"/>
                </w:tcPr>
                <w:p>
                  <w:pPr>
                    <w:pStyle w:val="7"/>
                    <w:keepNext w:val="0"/>
                    <w:keepLines w:val="0"/>
                    <w:suppressLineNumbers w:val="0"/>
                    <w:bidi w:val="0"/>
                    <w:spacing w:before="0" w:beforeAutospacing="0" w:after="0" w:afterAutospacing="0"/>
                    <w:ind w:left="0" w:right="0"/>
                    <w:rPr>
                      <w:color w:val="auto"/>
                    </w:rPr>
                  </w:pPr>
                  <w:r>
                    <w:rPr>
                      <w:color w:val="auto"/>
                    </w:rPr>
                    <w:t>时间</w:t>
                  </w:r>
                </w:p>
              </w:tc>
              <w:tc>
                <w:tcPr>
                  <w:tcW w:w="2922" w:type="dxa"/>
                  <w:gridSpan w:val="2"/>
                  <w:vAlign w:val="center"/>
                </w:tcPr>
                <w:p>
                  <w:pPr>
                    <w:pStyle w:val="7"/>
                    <w:keepNext w:val="0"/>
                    <w:keepLines w:val="0"/>
                    <w:suppressLineNumbers w:val="0"/>
                    <w:bidi w:val="0"/>
                    <w:spacing w:before="0" w:beforeAutospacing="0" w:after="0" w:afterAutospacing="0"/>
                    <w:ind w:left="0" w:right="0"/>
                    <w:rPr>
                      <w:color w:val="auto"/>
                    </w:rPr>
                  </w:pPr>
                  <w:r>
                    <w:rPr>
                      <w:color w:val="auto"/>
                    </w:rPr>
                    <w:t>监测值</w:t>
                  </w:r>
                </w:p>
              </w:tc>
              <w:tc>
                <w:tcPr>
                  <w:tcW w:w="1937" w:type="dxa"/>
                  <w:gridSpan w:val="2"/>
                  <w:vAlign w:val="center"/>
                </w:tcPr>
                <w:p>
                  <w:pPr>
                    <w:pStyle w:val="7"/>
                    <w:keepNext w:val="0"/>
                    <w:keepLines w:val="0"/>
                    <w:suppressLineNumbers w:val="0"/>
                    <w:bidi w:val="0"/>
                    <w:spacing w:before="0" w:beforeAutospacing="0" w:after="0" w:afterAutospacing="0"/>
                    <w:ind w:left="0" w:right="0"/>
                    <w:rPr>
                      <w:color w:val="auto"/>
                    </w:rPr>
                  </w:pPr>
                  <w:r>
                    <w:rPr>
                      <w:color w:val="auto"/>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2847" w:type="dxa"/>
                  <w:vMerge w:val="continue"/>
                  <w:vAlign w:val="center"/>
                </w:tcPr>
                <w:p>
                  <w:pPr>
                    <w:pStyle w:val="7"/>
                    <w:keepNext w:val="0"/>
                    <w:keepLines w:val="0"/>
                    <w:suppressLineNumbers w:val="0"/>
                    <w:bidi w:val="0"/>
                    <w:spacing w:before="0" w:beforeAutospacing="0" w:after="0" w:afterAutospacing="0"/>
                    <w:ind w:left="0" w:right="0"/>
                    <w:rPr>
                      <w:color w:val="auto"/>
                    </w:rPr>
                  </w:pPr>
                </w:p>
              </w:tc>
              <w:tc>
                <w:tcPr>
                  <w:tcW w:w="1706" w:type="dxa"/>
                  <w:vMerge w:val="continue"/>
                  <w:vAlign w:val="center"/>
                </w:tcPr>
                <w:p>
                  <w:pPr>
                    <w:pStyle w:val="7"/>
                    <w:keepNext w:val="0"/>
                    <w:keepLines w:val="0"/>
                    <w:suppressLineNumbers w:val="0"/>
                    <w:bidi w:val="0"/>
                    <w:spacing w:before="0" w:beforeAutospacing="0" w:after="0" w:afterAutospacing="0"/>
                    <w:ind w:left="0" w:right="0"/>
                    <w:rPr>
                      <w:color w:val="auto"/>
                    </w:rPr>
                  </w:pPr>
                </w:p>
              </w:tc>
              <w:tc>
                <w:tcPr>
                  <w:tcW w:w="1579" w:type="dxa"/>
                  <w:vAlign w:val="center"/>
                </w:tcPr>
                <w:p>
                  <w:pPr>
                    <w:pStyle w:val="7"/>
                    <w:keepNext w:val="0"/>
                    <w:keepLines w:val="0"/>
                    <w:suppressLineNumbers w:val="0"/>
                    <w:bidi w:val="0"/>
                    <w:spacing w:before="0" w:beforeAutospacing="0" w:after="0" w:afterAutospacing="0"/>
                    <w:ind w:left="0" w:right="0"/>
                    <w:rPr>
                      <w:color w:val="auto"/>
                    </w:rPr>
                  </w:pPr>
                  <w:r>
                    <w:rPr>
                      <w:color w:val="auto"/>
                    </w:rPr>
                    <w:t>昼间</w:t>
                  </w:r>
                </w:p>
              </w:tc>
              <w:tc>
                <w:tcPr>
                  <w:tcW w:w="1343" w:type="dxa"/>
                  <w:vAlign w:val="center"/>
                </w:tcPr>
                <w:p>
                  <w:pPr>
                    <w:pStyle w:val="7"/>
                    <w:keepNext w:val="0"/>
                    <w:keepLines w:val="0"/>
                    <w:suppressLineNumbers w:val="0"/>
                    <w:bidi w:val="0"/>
                    <w:spacing w:before="0" w:beforeAutospacing="0" w:after="0" w:afterAutospacing="0"/>
                    <w:ind w:left="0" w:right="0"/>
                    <w:rPr>
                      <w:color w:val="auto"/>
                    </w:rPr>
                  </w:pPr>
                  <w:r>
                    <w:rPr>
                      <w:color w:val="auto"/>
                    </w:rPr>
                    <w:t>夜间</w:t>
                  </w:r>
                </w:p>
              </w:tc>
              <w:tc>
                <w:tcPr>
                  <w:tcW w:w="974" w:type="dxa"/>
                  <w:vAlign w:val="center"/>
                </w:tcPr>
                <w:p>
                  <w:pPr>
                    <w:pStyle w:val="7"/>
                    <w:keepNext w:val="0"/>
                    <w:keepLines w:val="0"/>
                    <w:suppressLineNumbers w:val="0"/>
                    <w:bidi w:val="0"/>
                    <w:spacing w:before="0" w:beforeAutospacing="0" w:after="0" w:afterAutospacing="0"/>
                    <w:ind w:left="0" w:right="0"/>
                    <w:rPr>
                      <w:color w:val="auto"/>
                    </w:rPr>
                  </w:pPr>
                  <w:r>
                    <w:rPr>
                      <w:color w:val="auto"/>
                    </w:rPr>
                    <w:t>昼间</w:t>
                  </w:r>
                </w:p>
              </w:tc>
              <w:tc>
                <w:tcPr>
                  <w:tcW w:w="963" w:type="dxa"/>
                  <w:vAlign w:val="center"/>
                </w:tcPr>
                <w:p>
                  <w:pPr>
                    <w:pStyle w:val="7"/>
                    <w:keepNext w:val="0"/>
                    <w:keepLines w:val="0"/>
                    <w:suppressLineNumbers w:val="0"/>
                    <w:bidi w:val="0"/>
                    <w:spacing w:before="0" w:beforeAutospacing="0" w:after="0" w:afterAutospacing="0"/>
                    <w:ind w:left="0" w:right="0"/>
                    <w:rPr>
                      <w:color w:val="auto"/>
                    </w:rPr>
                  </w:pPr>
                  <w:r>
                    <w:rPr>
                      <w:color w:val="auto"/>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847" w:type="dxa"/>
                  <w:vMerge w:val="restart"/>
                  <w:vAlign w:val="center"/>
                </w:tcPr>
                <w:p>
                  <w:pPr>
                    <w:pStyle w:val="7"/>
                    <w:keepNext w:val="0"/>
                    <w:keepLines w:val="0"/>
                    <w:suppressLineNumbers w:val="0"/>
                    <w:bidi w:val="0"/>
                    <w:spacing w:before="0" w:beforeAutospacing="0" w:after="0" w:afterAutospacing="0"/>
                    <w:ind w:left="0" w:right="0"/>
                    <w:rPr>
                      <w:rFonts w:hint="eastAsia" w:eastAsia="宋体"/>
                      <w:color w:val="auto"/>
                      <w:lang w:val="en-US" w:eastAsia="zh-CN"/>
                    </w:rPr>
                  </w:pPr>
                  <w:r>
                    <w:rPr>
                      <w:color w:val="auto"/>
                    </w:rPr>
                    <w:t>1#项目东面</w:t>
                  </w:r>
                  <w:r>
                    <w:rPr>
                      <w:rFonts w:hint="eastAsia"/>
                      <w:color w:val="auto"/>
                    </w:rPr>
                    <w:t>场界</w:t>
                  </w:r>
                  <w:r>
                    <w:rPr>
                      <w:rFonts w:hint="eastAsia"/>
                      <w:color w:val="auto"/>
                      <w:lang w:eastAsia="zh-CN"/>
                    </w:rPr>
                    <w:t>外</w:t>
                  </w:r>
                  <w:r>
                    <w:rPr>
                      <w:rFonts w:hint="eastAsia"/>
                      <w:color w:val="auto"/>
                      <w:lang w:val="en-US" w:eastAsia="zh-CN"/>
                    </w:rPr>
                    <w:t>1m处</w:t>
                  </w:r>
                </w:p>
              </w:tc>
              <w:tc>
                <w:tcPr>
                  <w:tcW w:w="1706" w:type="dxa"/>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default"/>
                      <w:color w:val="auto"/>
                    </w:rPr>
                    <w:t>20</w:t>
                  </w:r>
                  <w:r>
                    <w:rPr>
                      <w:rFonts w:hint="eastAsia"/>
                      <w:color w:val="auto"/>
                      <w:lang w:val="en-US" w:eastAsia="zh-CN"/>
                    </w:rPr>
                    <w:t>20.10.22</w:t>
                  </w:r>
                </w:p>
              </w:tc>
              <w:tc>
                <w:tcPr>
                  <w:tcW w:w="1579" w:type="dxa"/>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54.8</w:t>
                  </w:r>
                </w:p>
              </w:tc>
              <w:tc>
                <w:tcPr>
                  <w:tcW w:w="1343" w:type="dxa"/>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44.3</w:t>
                  </w:r>
                </w:p>
              </w:tc>
              <w:tc>
                <w:tcPr>
                  <w:tcW w:w="974" w:type="dxa"/>
                  <w:vMerge w:val="restart"/>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60</w:t>
                  </w:r>
                </w:p>
              </w:tc>
              <w:tc>
                <w:tcPr>
                  <w:tcW w:w="963" w:type="dxa"/>
                  <w:vMerge w:val="restart"/>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47" w:type="dxa"/>
                  <w:vMerge w:val="continue"/>
                  <w:vAlign w:val="center"/>
                </w:tcPr>
                <w:p>
                  <w:pPr>
                    <w:pStyle w:val="7"/>
                    <w:keepNext w:val="0"/>
                    <w:keepLines w:val="0"/>
                    <w:suppressLineNumbers w:val="0"/>
                    <w:bidi w:val="0"/>
                    <w:spacing w:before="0" w:beforeAutospacing="0" w:after="0" w:afterAutospacing="0"/>
                    <w:ind w:left="0" w:right="0"/>
                    <w:rPr>
                      <w:color w:val="auto"/>
                    </w:rPr>
                  </w:pPr>
                </w:p>
              </w:tc>
              <w:tc>
                <w:tcPr>
                  <w:tcW w:w="1706" w:type="dxa"/>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default"/>
                      <w:color w:val="auto"/>
                    </w:rPr>
                    <w:t>20</w:t>
                  </w:r>
                  <w:r>
                    <w:rPr>
                      <w:rFonts w:hint="eastAsia"/>
                      <w:color w:val="auto"/>
                      <w:lang w:val="en-US" w:eastAsia="zh-CN"/>
                    </w:rPr>
                    <w:t>20.10.23</w:t>
                  </w:r>
                </w:p>
              </w:tc>
              <w:tc>
                <w:tcPr>
                  <w:tcW w:w="1579" w:type="dxa"/>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53.7</w:t>
                  </w:r>
                </w:p>
              </w:tc>
              <w:tc>
                <w:tcPr>
                  <w:tcW w:w="1343" w:type="dxa"/>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44.2</w:t>
                  </w:r>
                </w:p>
              </w:tc>
              <w:tc>
                <w:tcPr>
                  <w:tcW w:w="974" w:type="dxa"/>
                  <w:vMerge w:val="continue"/>
                  <w:vAlign w:val="center"/>
                </w:tcPr>
                <w:p>
                  <w:pPr>
                    <w:pStyle w:val="7"/>
                    <w:keepNext w:val="0"/>
                    <w:keepLines w:val="0"/>
                    <w:suppressLineNumbers w:val="0"/>
                    <w:bidi w:val="0"/>
                    <w:spacing w:before="0" w:beforeAutospacing="0" w:after="0" w:afterAutospacing="0"/>
                    <w:ind w:left="0" w:right="0"/>
                    <w:rPr>
                      <w:color w:val="auto"/>
                    </w:rPr>
                  </w:pPr>
                </w:p>
              </w:tc>
              <w:tc>
                <w:tcPr>
                  <w:tcW w:w="963" w:type="dxa"/>
                  <w:vMerge w:val="continue"/>
                  <w:vAlign w:val="center"/>
                </w:tcPr>
                <w:p>
                  <w:pPr>
                    <w:pStyle w:val="7"/>
                    <w:keepNext w:val="0"/>
                    <w:keepLines w:val="0"/>
                    <w:suppressLineNumbers w:val="0"/>
                    <w:bidi w:val="0"/>
                    <w:spacing w:before="0" w:beforeAutospacing="0" w:after="0" w:afterAutospacing="0"/>
                    <w:ind w:left="0" w:right="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47" w:type="dxa"/>
                  <w:vMerge w:val="restart"/>
                  <w:vAlign w:val="center"/>
                </w:tcPr>
                <w:p>
                  <w:pPr>
                    <w:pStyle w:val="7"/>
                    <w:keepNext w:val="0"/>
                    <w:keepLines w:val="0"/>
                    <w:suppressLineNumbers w:val="0"/>
                    <w:bidi w:val="0"/>
                    <w:spacing w:before="0" w:beforeAutospacing="0" w:after="0" w:afterAutospacing="0"/>
                    <w:ind w:left="0" w:right="0"/>
                    <w:rPr>
                      <w:color w:val="auto"/>
                    </w:rPr>
                  </w:pPr>
                  <w:r>
                    <w:rPr>
                      <w:color w:val="auto"/>
                    </w:rPr>
                    <w:t>2#项目南面</w:t>
                  </w:r>
                  <w:r>
                    <w:rPr>
                      <w:rFonts w:hint="eastAsia"/>
                      <w:color w:val="auto"/>
                    </w:rPr>
                    <w:t>场界</w:t>
                  </w:r>
                  <w:r>
                    <w:rPr>
                      <w:rFonts w:hint="eastAsia"/>
                      <w:color w:val="auto"/>
                      <w:lang w:eastAsia="zh-CN"/>
                    </w:rPr>
                    <w:t>外</w:t>
                  </w:r>
                  <w:r>
                    <w:rPr>
                      <w:rFonts w:hint="eastAsia"/>
                      <w:color w:val="auto"/>
                      <w:lang w:val="en-US" w:eastAsia="zh-CN"/>
                    </w:rPr>
                    <w:t>1m处</w:t>
                  </w:r>
                </w:p>
              </w:tc>
              <w:tc>
                <w:tcPr>
                  <w:tcW w:w="1706" w:type="dxa"/>
                  <w:vAlign w:val="center"/>
                </w:tcPr>
                <w:p>
                  <w:pPr>
                    <w:pStyle w:val="7"/>
                    <w:keepNext w:val="0"/>
                    <w:keepLines w:val="0"/>
                    <w:suppressLineNumbers w:val="0"/>
                    <w:bidi w:val="0"/>
                    <w:spacing w:before="0" w:beforeAutospacing="0" w:after="0" w:afterAutospacing="0"/>
                    <w:ind w:left="0" w:leftChars="0" w:right="0" w:rightChars="0" w:firstLine="0" w:firstLineChars="0"/>
                    <w:rPr>
                      <w:color w:val="auto"/>
                    </w:rPr>
                  </w:pPr>
                  <w:r>
                    <w:rPr>
                      <w:rFonts w:hint="default"/>
                      <w:color w:val="auto"/>
                    </w:rPr>
                    <w:t>20</w:t>
                  </w:r>
                  <w:r>
                    <w:rPr>
                      <w:rFonts w:hint="eastAsia"/>
                      <w:color w:val="auto"/>
                      <w:lang w:val="en-US" w:eastAsia="zh-CN"/>
                    </w:rPr>
                    <w:t>20.10.22</w:t>
                  </w:r>
                </w:p>
              </w:tc>
              <w:tc>
                <w:tcPr>
                  <w:tcW w:w="1579" w:type="dxa"/>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54.2</w:t>
                  </w:r>
                </w:p>
              </w:tc>
              <w:tc>
                <w:tcPr>
                  <w:tcW w:w="1343" w:type="dxa"/>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43.1</w:t>
                  </w:r>
                </w:p>
              </w:tc>
              <w:tc>
                <w:tcPr>
                  <w:tcW w:w="974" w:type="dxa"/>
                  <w:vMerge w:val="restart"/>
                  <w:vAlign w:val="center"/>
                </w:tcPr>
                <w:p>
                  <w:pPr>
                    <w:pStyle w:val="7"/>
                    <w:keepNext w:val="0"/>
                    <w:keepLines w:val="0"/>
                    <w:suppressLineNumbers w:val="0"/>
                    <w:bidi w:val="0"/>
                    <w:spacing w:before="0" w:beforeAutospacing="0" w:after="0" w:afterAutospacing="0"/>
                    <w:ind w:left="0" w:leftChars="0" w:right="0" w:rightChars="0" w:firstLine="0" w:firstLineChars="0"/>
                    <w:rPr>
                      <w:color w:val="auto"/>
                    </w:rPr>
                  </w:pPr>
                  <w:r>
                    <w:rPr>
                      <w:rFonts w:hint="eastAsia"/>
                      <w:color w:val="auto"/>
                      <w:lang w:val="en-US" w:eastAsia="zh-CN"/>
                    </w:rPr>
                    <w:t>60</w:t>
                  </w:r>
                </w:p>
              </w:tc>
              <w:tc>
                <w:tcPr>
                  <w:tcW w:w="963" w:type="dxa"/>
                  <w:vMerge w:val="restart"/>
                  <w:vAlign w:val="center"/>
                </w:tcPr>
                <w:p>
                  <w:pPr>
                    <w:pStyle w:val="7"/>
                    <w:keepNext w:val="0"/>
                    <w:keepLines w:val="0"/>
                    <w:suppressLineNumbers w:val="0"/>
                    <w:bidi w:val="0"/>
                    <w:spacing w:before="0" w:beforeAutospacing="0" w:after="0" w:afterAutospacing="0"/>
                    <w:ind w:left="0" w:leftChars="0" w:right="0" w:rightChars="0" w:firstLine="0" w:firstLineChars="0"/>
                    <w:rPr>
                      <w:color w:val="auto"/>
                    </w:rPr>
                  </w:pPr>
                  <w:r>
                    <w:rPr>
                      <w:rFonts w:hint="eastAsia"/>
                      <w:color w:val="auto"/>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847" w:type="dxa"/>
                  <w:vMerge w:val="continue"/>
                  <w:vAlign w:val="center"/>
                </w:tcPr>
                <w:p>
                  <w:pPr>
                    <w:pStyle w:val="7"/>
                    <w:keepNext w:val="0"/>
                    <w:keepLines w:val="0"/>
                    <w:suppressLineNumbers w:val="0"/>
                    <w:bidi w:val="0"/>
                    <w:spacing w:before="0" w:beforeAutospacing="0" w:after="0" w:afterAutospacing="0"/>
                    <w:ind w:left="0" w:right="0"/>
                    <w:rPr>
                      <w:color w:val="auto"/>
                    </w:rPr>
                  </w:pPr>
                </w:p>
              </w:tc>
              <w:tc>
                <w:tcPr>
                  <w:tcW w:w="1706" w:type="dxa"/>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rPr>
                  </w:pPr>
                  <w:r>
                    <w:rPr>
                      <w:rFonts w:hint="default"/>
                      <w:color w:val="auto"/>
                    </w:rPr>
                    <w:t>20</w:t>
                  </w:r>
                  <w:r>
                    <w:rPr>
                      <w:rFonts w:hint="eastAsia"/>
                      <w:color w:val="auto"/>
                      <w:lang w:val="en-US" w:eastAsia="zh-CN"/>
                    </w:rPr>
                    <w:t>20.10.23</w:t>
                  </w:r>
                </w:p>
              </w:tc>
              <w:tc>
                <w:tcPr>
                  <w:tcW w:w="1579" w:type="dxa"/>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54.0</w:t>
                  </w:r>
                </w:p>
              </w:tc>
              <w:tc>
                <w:tcPr>
                  <w:tcW w:w="1343" w:type="dxa"/>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43.1</w:t>
                  </w:r>
                </w:p>
              </w:tc>
              <w:tc>
                <w:tcPr>
                  <w:tcW w:w="974" w:type="dxa"/>
                  <w:vMerge w:val="continue"/>
                  <w:vAlign w:val="center"/>
                </w:tcPr>
                <w:p>
                  <w:pPr>
                    <w:pStyle w:val="7"/>
                    <w:keepNext w:val="0"/>
                    <w:keepLines w:val="0"/>
                    <w:suppressLineNumbers w:val="0"/>
                    <w:bidi w:val="0"/>
                    <w:spacing w:before="0" w:beforeAutospacing="0" w:after="0" w:afterAutospacing="0"/>
                    <w:ind w:left="0" w:right="0"/>
                    <w:rPr>
                      <w:color w:val="auto"/>
                    </w:rPr>
                  </w:pPr>
                </w:p>
              </w:tc>
              <w:tc>
                <w:tcPr>
                  <w:tcW w:w="963" w:type="dxa"/>
                  <w:vMerge w:val="continue"/>
                  <w:vAlign w:val="center"/>
                </w:tcPr>
                <w:p>
                  <w:pPr>
                    <w:pStyle w:val="7"/>
                    <w:keepNext w:val="0"/>
                    <w:keepLines w:val="0"/>
                    <w:suppressLineNumbers w:val="0"/>
                    <w:bidi w:val="0"/>
                    <w:spacing w:before="0" w:beforeAutospacing="0" w:after="0" w:afterAutospacing="0"/>
                    <w:ind w:left="0" w:right="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847" w:type="dxa"/>
                  <w:vMerge w:val="restart"/>
                  <w:vAlign w:val="center"/>
                </w:tcPr>
                <w:p>
                  <w:pPr>
                    <w:pStyle w:val="7"/>
                    <w:keepNext w:val="0"/>
                    <w:keepLines w:val="0"/>
                    <w:suppressLineNumbers w:val="0"/>
                    <w:bidi w:val="0"/>
                    <w:spacing w:before="0" w:beforeAutospacing="0" w:after="0" w:afterAutospacing="0"/>
                    <w:ind w:left="0" w:right="0"/>
                    <w:rPr>
                      <w:color w:val="auto"/>
                    </w:rPr>
                  </w:pPr>
                  <w:r>
                    <w:rPr>
                      <w:color w:val="auto"/>
                    </w:rPr>
                    <w:t>3#项目西面</w:t>
                  </w:r>
                  <w:r>
                    <w:rPr>
                      <w:rFonts w:hint="eastAsia"/>
                      <w:color w:val="auto"/>
                    </w:rPr>
                    <w:t>场界</w:t>
                  </w:r>
                  <w:r>
                    <w:rPr>
                      <w:rFonts w:hint="eastAsia"/>
                      <w:color w:val="auto"/>
                      <w:lang w:eastAsia="zh-CN"/>
                    </w:rPr>
                    <w:t>外</w:t>
                  </w:r>
                  <w:r>
                    <w:rPr>
                      <w:rFonts w:hint="eastAsia"/>
                      <w:color w:val="auto"/>
                      <w:lang w:val="en-US" w:eastAsia="zh-CN"/>
                    </w:rPr>
                    <w:t>1m处</w:t>
                  </w:r>
                </w:p>
              </w:tc>
              <w:tc>
                <w:tcPr>
                  <w:tcW w:w="1706" w:type="dxa"/>
                  <w:vAlign w:val="center"/>
                </w:tcPr>
                <w:p>
                  <w:pPr>
                    <w:pStyle w:val="7"/>
                    <w:keepNext w:val="0"/>
                    <w:keepLines w:val="0"/>
                    <w:suppressLineNumbers w:val="0"/>
                    <w:bidi w:val="0"/>
                    <w:spacing w:before="0" w:beforeAutospacing="0" w:after="0" w:afterAutospacing="0"/>
                    <w:ind w:left="0" w:leftChars="0" w:right="0" w:rightChars="0" w:firstLine="0" w:firstLineChars="0"/>
                    <w:rPr>
                      <w:color w:val="auto"/>
                    </w:rPr>
                  </w:pPr>
                  <w:r>
                    <w:rPr>
                      <w:rFonts w:hint="default"/>
                      <w:color w:val="auto"/>
                    </w:rPr>
                    <w:t>20</w:t>
                  </w:r>
                  <w:r>
                    <w:rPr>
                      <w:rFonts w:hint="eastAsia"/>
                      <w:color w:val="auto"/>
                      <w:lang w:val="en-US" w:eastAsia="zh-CN"/>
                    </w:rPr>
                    <w:t>20.10.22</w:t>
                  </w:r>
                </w:p>
              </w:tc>
              <w:tc>
                <w:tcPr>
                  <w:tcW w:w="1579" w:type="dxa"/>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55.7</w:t>
                  </w:r>
                </w:p>
              </w:tc>
              <w:tc>
                <w:tcPr>
                  <w:tcW w:w="1343" w:type="dxa"/>
                  <w:vAlign w:val="center"/>
                </w:tcPr>
                <w:p>
                  <w:pPr>
                    <w:pStyle w:val="7"/>
                    <w:keepNext w:val="0"/>
                    <w:keepLines w:val="0"/>
                    <w:suppressLineNumbers w:val="0"/>
                    <w:bidi w:val="0"/>
                    <w:spacing w:before="0" w:beforeAutospacing="0" w:after="0" w:afterAutospacing="0"/>
                    <w:ind w:left="0" w:right="0"/>
                    <w:rPr>
                      <w:rFonts w:hint="default"/>
                      <w:color w:val="auto"/>
                      <w:lang w:val="en-US"/>
                    </w:rPr>
                  </w:pPr>
                  <w:r>
                    <w:rPr>
                      <w:rFonts w:hint="eastAsia"/>
                      <w:color w:val="auto"/>
                      <w:lang w:val="en-US" w:eastAsia="zh-CN"/>
                    </w:rPr>
                    <w:t>46.7</w:t>
                  </w:r>
                </w:p>
              </w:tc>
              <w:tc>
                <w:tcPr>
                  <w:tcW w:w="974" w:type="dxa"/>
                  <w:vMerge w:val="restart"/>
                  <w:vAlign w:val="center"/>
                </w:tcPr>
                <w:p>
                  <w:pPr>
                    <w:pStyle w:val="7"/>
                    <w:keepNext w:val="0"/>
                    <w:keepLines w:val="0"/>
                    <w:suppressLineNumbers w:val="0"/>
                    <w:bidi w:val="0"/>
                    <w:spacing w:before="0" w:beforeAutospacing="0" w:after="0" w:afterAutospacing="0"/>
                    <w:ind w:left="0" w:leftChars="0" w:right="0" w:rightChars="0" w:firstLine="0" w:firstLineChars="0"/>
                    <w:rPr>
                      <w:color w:val="auto"/>
                    </w:rPr>
                  </w:pPr>
                  <w:r>
                    <w:rPr>
                      <w:rFonts w:hint="eastAsia"/>
                      <w:color w:val="auto"/>
                      <w:lang w:val="en-US" w:eastAsia="zh-CN"/>
                    </w:rPr>
                    <w:t>60</w:t>
                  </w:r>
                </w:p>
              </w:tc>
              <w:tc>
                <w:tcPr>
                  <w:tcW w:w="963" w:type="dxa"/>
                  <w:vMerge w:val="restart"/>
                  <w:vAlign w:val="center"/>
                </w:tcPr>
                <w:p>
                  <w:pPr>
                    <w:pStyle w:val="7"/>
                    <w:keepNext w:val="0"/>
                    <w:keepLines w:val="0"/>
                    <w:suppressLineNumbers w:val="0"/>
                    <w:bidi w:val="0"/>
                    <w:spacing w:before="0" w:beforeAutospacing="0" w:after="0" w:afterAutospacing="0"/>
                    <w:ind w:left="0" w:leftChars="0" w:right="0" w:rightChars="0" w:firstLine="0" w:firstLineChars="0"/>
                    <w:rPr>
                      <w:color w:val="auto"/>
                    </w:rPr>
                  </w:pPr>
                  <w:r>
                    <w:rPr>
                      <w:rFonts w:hint="eastAsia"/>
                      <w:color w:val="auto"/>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847" w:type="dxa"/>
                  <w:vMerge w:val="continue"/>
                  <w:vAlign w:val="center"/>
                </w:tcPr>
                <w:p>
                  <w:pPr>
                    <w:pStyle w:val="7"/>
                    <w:keepNext w:val="0"/>
                    <w:keepLines w:val="0"/>
                    <w:suppressLineNumbers w:val="0"/>
                    <w:bidi w:val="0"/>
                    <w:spacing w:before="0" w:beforeAutospacing="0" w:after="0" w:afterAutospacing="0"/>
                    <w:ind w:left="0" w:right="0"/>
                    <w:rPr>
                      <w:color w:val="auto"/>
                    </w:rPr>
                  </w:pPr>
                </w:p>
              </w:tc>
              <w:tc>
                <w:tcPr>
                  <w:tcW w:w="1706" w:type="dxa"/>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rPr>
                  </w:pPr>
                  <w:r>
                    <w:rPr>
                      <w:rFonts w:hint="default"/>
                      <w:color w:val="auto"/>
                    </w:rPr>
                    <w:t>20</w:t>
                  </w:r>
                  <w:r>
                    <w:rPr>
                      <w:rFonts w:hint="eastAsia"/>
                      <w:color w:val="auto"/>
                      <w:lang w:val="en-US" w:eastAsia="zh-CN"/>
                    </w:rPr>
                    <w:t>20.10.23</w:t>
                  </w:r>
                </w:p>
              </w:tc>
              <w:tc>
                <w:tcPr>
                  <w:tcW w:w="1579" w:type="dxa"/>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55.4</w:t>
                  </w:r>
                </w:p>
              </w:tc>
              <w:tc>
                <w:tcPr>
                  <w:tcW w:w="1343" w:type="dxa"/>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45.2</w:t>
                  </w:r>
                </w:p>
              </w:tc>
              <w:tc>
                <w:tcPr>
                  <w:tcW w:w="974" w:type="dxa"/>
                  <w:vMerge w:val="continue"/>
                  <w:vAlign w:val="center"/>
                </w:tcPr>
                <w:p>
                  <w:pPr>
                    <w:pStyle w:val="7"/>
                    <w:keepNext w:val="0"/>
                    <w:keepLines w:val="0"/>
                    <w:suppressLineNumbers w:val="0"/>
                    <w:bidi w:val="0"/>
                    <w:spacing w:before="0" w:beforeAutospacing="0" w:after="0" w:afterAutospacing="0"/>
                    <w:ind w:left="0" w:right="0"/>
                    <w:rPr>
                      <w:color w:val="auto"/>
                    </w:rPr>
                  </w:pPr>
                </w:p>
              </w:tc>
              <w:tc>
                <w:tcPr>
                  <w:tcW w:w="963" w:type="dxa"/>
                  <w:vMerge w:val="continue"/>
                  <w:vAlign w:val="center"/>
                </w:tcPr>
                <w:p>
                  <w:pPr>
                    <w:pStyle w:val="7"/>
                    <w:keepNext w:val="0"/>
                    <w:keepLines w:val="0"/>
                    <w:suppressLineNumbers w:val="0"/>
                    <w:bidi w:val="0"/>
                    <w:spacing w:before="0" w:beforeAutospacing="0" w:after="0" w:afterAutospacing="0"/>
                    <w:ind w:left="0" w:right="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47" w:type="dxa"/>
                  <w:vMerge w:val="restart"/>
                  <w:vAlign w:val="center"/>
                </w:tcPr>
                <w:p>
                  <w:pPr>
                    <w:pStyle w:val="7"/>
                    <w:keepNext w:val="0"/>
                    <w:keepLines w:val="0"/>
                    <w:suppressLineNumbers w:val="0"/>
                    <w:bidi w:val="0"/>
                    <w:spacing w:before="0" w:beforeAutospacing="0" w:after="0" w:afterAutospacing="0"/>
                    <w:ind w:left="0" w:right="0"/>
                    <w:rPr>
                      <w:color w:val="auto"/>
                    </w:rPr>
                  </w:pPr>
                  <w:r>
                    <w:rPr>
                      <w:color w:val="auto"/>
                    </w:rPr>
                    <w:t>4#项目北面</w:t>
                  </w:r>
                  <w:r>
                    <w:rPr>
                      <w:rFonts w:hint="eastAsia"/>
                      <w:color w:val="auto"/>
                    </w:rPr>
                    <w:t>场界</w:t>
                  </w:r>
                  <w:r>
                    <w:rPr>
                      <w:rFonts w:hint="eastAsia"/>
                      <w:color w:val="auto"/>
                      <w:lang w:eastAsia="zh-CN"/>
                    </w:rPr>
                    <w:t>外</w:t>
                  </w:r>
                  <w:r>
                    <w:rPr>
                      <w:rFonts w:hint="eastAsia"/>
                      <w:color w:val="auto"/>
                      <w:lang w:val="en-US" w:eastAsia="zh-CN"/>
                    </w:rPr>
                    <w:t>1m处</w:t>
                  </w:r>
                </w:p>
              </w:tc>
              <w:tc>
                <w:tcPr>
                  <w:tcW w:w="1706" w:type="dxa"/>
                  <w:vAlign w:val="center"/>
                </w:tcPr>
                <w:p>
                  <w:pPr>
                    <w:pStyle w:val="7"/>
                    <w:keepNext w:val="0"/>
                    <w:keepLines w:val="0"/>
                    <w:suppressLineNumbers w:val="0"/>
                    <w:bidi w:val="0"/>
                    <w:spacing w:before="0" w:beforeAutospacing="0" w:after="0" w:afterAutospacing="0"/>
                    <w:ind w:left="0" w:leftChars="0" w:right="0" w:rightChars="0" w:firstLine="0" w:firstLineChars="0"/>
                    <w:rPr>
                      <w:color w:val="auto"/>
                    </w:rPr>
                  </w:pPr>
                  <w:r>
                    <w:rPr>
                      <w:rFonts w:hint="default"/>
                      <w:color w:val="auto"/>
                    </w:rPr>
                    <w:t>20</w:t>
                  </w:r>
                  <w:r>
                    <w:rPr>
                      <w:rFonts w:hint="eastAsia"/>
                      <w:color w:val="auto"/>
                      <w:lang w:val="en-US" w:eastAsia="zh-CN"/>
                    </w:rPr>
                    <w:t>20.10.22</w:t>
                  </w:r>
                </w:p>
              </w:tc>
              <w:tc>
                <w:tcPr>
                  <w:tcW w:w="1579" w:type="dxa"/>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54.5</w:t>
                  </w:r>
                </w:p>
              </w:tc>
              <w:tc>
                <w:tcPr>
                  <w:tcW w:w="1343" w:type="dxa"/>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45.0</w:t>
                  </w:r>
                </w:p>
              </w:tc>
              <w:tc>
                <w:tcPr>
                  <w:tcW w:w="974" w:type="dxa"/>
                  <w:vMerge w:val="restar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60</w:t>
                  </w:r>
                </w:p>
              </w:tc>
              <w:tc>
                <w:tcPr>
                  <w:tcW w:w="963" w:type="dxa"/>
                  <w:vMerge w:val="restar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7" w:type="dxa"/>
                  <w:vMerge w:val="continue"/>
                  <w:vAlign w:val="center"/>
                </w:tcPr>
                <w:p>
                  <w:pPr>
                    <w:pStyle w:val="7"/>
                    <w:keepNext w:val="0"/>
                    <w:keepLines w:val="0"/>
                    <w:suppressLineNumbers w:val="0"/>
                    <w:bidi w:val="0"/>
                    <w:spacing w:before="0" w:beforeAutospacing="0" w:after="0" w:afterAutospacing="0"/>
                    <w:ind w:left="0" w:right="0"/>
                    <w:rPr>
                      <w:color w:val="auto"/>
                    </w:rPr>
                  </w:pPr>
                </w:p>
              </w:tc>
              <w:tc>
                <w:tcPr>
                  <w:tcW w:w="1706" w:type="dxa"/>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rPr>
                  </w:pPr>
                  <w:r>
                    <w:rPr>
                      <w:rFonts w:hint="default"/>
                      <w:color w:val="auto"/>
                    </w:rPr>
                    <w:t>20</w:t>
                  </w:r>
                  <w:r>
                    <w:rPr>
                      <w:rFonts w:hint="eastAsia"/>
                      <w:color w:val="auto"/>
                      <w:lang w:val="en-US" w:eastAsia="zh-CN"/>
                    </w:rPr>
                    <w:t>20.10.23</w:t>
                  </w:r>
                </w:p>
              </w:tc>
              <w:tc>
                <w:tcPr>
                  <w:tcW w:w="1579" w:type="dxa"/>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54.2</w:t>
                  </w:r>
                </w:p>
              </w:tc>
              <w:tc>
                <w:tcPr>
                  <w:tcW w:w="1343" w:type="dxa"/>
                  <w:vAlign w:val="center"/>
                </w:tcPr>
                <w:p>
                  <w:pPr>
                    <w:pStyle w:val="7"/>
                    <w:keepNext w:val="0"/>
                    <w:keepLines w:val="0"/>
                    <w:suppressLineNumbers w:val="0"/>
                    <w:bidi w:val="0"/>
                    <w:spacing w:before="0" w:beforeAutospacing="0" w:after="0" w:afterAutospacing="0"/>
                    <w:ind w:left="0" w:right="0"/>
                    <w:rPr>
                      <w:rFonts w:hint="default"/>
                      <w:color w:val="auto"/>
                      <w:lang w:val="en-US"/>
                    </w:rPr>
                  </w:pPr>
                  <w:r>
                    <w:rPr>
                      <w:rFonts w:hint="eastAsia"/>
                      <w:color w:val="auto"/>
                      <w:lang w:val="en-US" w:eastAsia="zh-CN"/>
                    </w:rPr>
                    <w:t>44.4</w:t>
                  </w:r>
                </w:p>
              </w:tc>
              <w:tc>
                <w:tcPr>
                  <w:tcW w:w="974" w:type="dxa"/>
                  <w:vMerge w:val="continue"/>
                  <w:vAlign w:val="center"/>
                </w:tcPr>
                <w:p>
                  <w:pPr>
                    <w:pStyle w:val="7"/>
                    <w:keepNext w:val="0"/>
                    <w:keepLines w:val="0"/>
                    <w:suppressLineNumbers w:val="0"/>
                    <w:bidi w:val="0"/>
                    <w:spacing w:before="0" w:beforeAutospacing="0" w:after="0" w:afterAutospacing="0"/>
                    <w:ind w:left="0" w:right="0"/>
                    <w:rPr>
                      <w:color w:val="auto"/>
                    </w:rPr>
                  </w:pPr>
                </w:p>
              </w:tc>
              <w:tc>
                <w:tcPr>
                  <w:tcW w:w="963" w:type="dxa"/>
                  <w:vMerge w:val="continue"/>
                  <w:vAlign w:val="center"/>
                </w:tcPr>
                <w:p>
                  <w:pPr>
                    <w:pStyle w:val="7"/>
                    <w:keepNext w:val="0"/>
                    <w:keepLines w:val="0"/>
                    <w:suppressLineNumbers w:val="0"/>
                    <w:bidi w:val="0"/>
                    <w:spacing w:before="0" w:beforeAutospacing="0" w:after="0" w:afterAutospacing="0"/>
                    <w:ind w:left="0" w:right="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2847" w:type="dxa"/>
                  <w:vMerge w:val="restart"/>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5#西面厂界外10米处居民房</w:t>
                  </w:r>
                </w:p>
              </w:tc>
              <w:tc>
                <w:tcPr>
                  <w:tcW w:w="1706" w:type="dxa"/>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default"/>
                      <w:color w:val="auto"/>
                    </w:rPr>
                    <w:t>20</w:t>
                  </w:r>
                  <w:r>
                    <w:rPr>
                      <w:rFonts w:hint="eastAsia"/>
                      <w:color w:val="auto"/>
                      <w:lang w:val="en-US" w:eastAsia="zh-CN"/>
                    </w:rPr>
                    <w:t>20.10.22</w:t>
                  </w:r>
                </w:p>
              </w:tc>
              <w:tc>
                <w:tcPr>
                  <w:tcW w:w="1579" w:type="dxa"/>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54.3</w:t>
                  </w:r>
                </w:p>
              </w:tc>
              <w:tc>
                <w:tcPr>
                  <w:tcW w:w="1343" w:type="dxa"/>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43.9</w:t>
                  </w:r>
                </w:p>
              </w:tc>
              <w:tc>
                <w:tcPr>
                  <w:tcW w:w="974" w:type="dxa"/>
                  <w:vMerge w:val="restart"/>
                  <w:vAlign w:val="center"/>
                </w:tcPr>
                <w:p>
                  <w:pPr>
                    <w:pStyle w:val="7"/>
                    <w:keepNext w:val="0"/>
                    <w:keepLines w:val="0"/>
                    <w:suppressLineNumbers w:val="0"/>
                    <w:bidi w:val="0"/>
                    <w:spacing w:before="0" w:beforeAutospacing="0" w:after="0" w:afterAutospacing="0"/>
                    <w:ind w:left="0" w:leftChars="0" w:right="0" w:rightChars="0" w:firstLine="0" w:firstLineChars="0"/>
                    <w:rPr>
                      <w:color w:val="auto"/>
                    </w:rPr>
                  </w:pPr>
                  <w:r>
                    <w:rPr>
                      <w:rFonts w:hint="eastAsia"/>
                      <w:color w:val="auto"/>
                      <w:lang w:val="en-US" w:eastAsia="zh-CN"/>
                    </w:rPr>
                    <w:t>60</w:t>
                  </w:r>
                </w:p>
              </w:tc>
              <w:tc>
                <w:tcPr>
                  <w:tcW w:w="963" w:type="dxa"/>
                  <w:vMerge w:val="restart"/>
                  <w:vAlign w:val="center"/>
                </w:tcPr>
                <w:p>
                  <w:pPr>
                    <w:pStyle w:val="7"/>
                    <w:keepNext w:val="0"/>
                    <w:keepLines w:val="0"/>
                    <w:suppressLineNumbers w:val="0"/>
                    <w:bidi w:val="0"/>
                    <w:spacing w:before="0" w:beforeAutospacing="0" w:after="0" w:afterAutospacing="0"/>
                    <w:ind w:left="0" w:leftChars="0" w:right="0" w:rightChars="0" w:firstLine="0" w:firstLineChars="0"/>
                    <w:rPr>
                      <w:color w:val="auto"/>
                    </w:rPr>
                  </w:pPr>
                  <w:r>
                    <w:rPr>
                      <w:rFonts w:hint="eastAsia"/>
                      <w:color w:val="auto"/>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2847" w:type="dxa"/>
                  <w:vMerge w:val="continue"/>
                  <w:vAlign w:val="center"/>
                </w:tcPr>
                <w:p>
                  <w:pPr>
                    <w:pStyle w:val="7"/>
                    <w:keepNext w:val="0"/>
                    <w:keepLines w:val="0"/>
                    <w:suppressLineNumbers w:val="0"/>
                    <w:bidi w:val="0"/>
                    <w:spacing w:before="0" w:beforeAutospacing="0" w:after="0" w:afterAutospacing="0"/>
                    <w:ind w:left="0" w:right="0"/>
                    <w:rPr>
                      <w:color w:val="auto"/>
                    </w:rPr>
                  </w:pPr>
                </w:p>
              </w:tc>
              <w:tc>
                <w:tcPr>
                  <w:tcW w:w="1706" w:type="dxa"/>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default"/>
                      <w:color w:val="auto"/>
                    </w:rPr>
                    <w:t>20</w:t>
                  </w:r>
                  <w:r>
                    <w:rPr>
                      <w:rFonts w:hint="eastAsia"/>
                      <w:color w:val="auto"/>
                      <w:lang w:val="en-US" w:eastAsia="zh-CN"/>
                    </w:rPr>
                    <w:t>20.10.23</w:t>
                  </w:r>
                </w:p>
              </w:tc>
              <w:tc>
                <w:tcPr>
                  <w:tcW w:w="1579" w:type="dxa"/>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55.1</w:t>
                  </w:r>
                </w:p>
              </w:tc>
              <w:tc>
                <w:tcPr>
                  <w:tcW w:w="1343" w:type="dxa"/>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44.0</w:t>
                  </w:r>
                </w:p>
              </w:tc>
              <w:tc>
                <w:tcPr>
                  <w:tcW w:w="974" w:type="dxa"/>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963" w:type="dxa"/>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r>
          </w:tbl>
          <w:p>
            <w:pPr>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eastAsia="zh-CN"/>
              </w:rPr>
              <w:t>由</w:t>
            </w:r>
            <w:r>
              <w:rPr>
                <w:color w:val="auto"/>
              </w:rPr>
              <w:t>监测结果可知，</w:t>
            </w:r>
            <w:r>
              <w:rPr>
                <w:rFonts w:hint="eastAsia"/>
                <w:color w:val="auto"/>
              </w:rPr>
              <w:t>项目</w:t>
            </w:r>
            <w:r>
              <w:rPr>
                <w:rFonts w:hint="eastAsia"/>
                <w:color w:val="auto"/>
                <w:lang w:eastAsia="zh-CN"/>
              </w:rPr>
              <w:t>厂界</w:t>
            </w:r>
            <w:r>
              <w:rPr>
                <w:rFonts w:hint="eastAsia"/>
                <w:color w:val="auto"/>
              </w:rPr>
              <w:t>声环境</w:t>
            </w:r>
            <w:r>
              <w:rPr>
                <w:color w:val="auto"/>
              </w:rPr>
              <w:t>各监测点昼夜监测值均符合《声环境质量标准》（GB3096-2008）</w:t>
            </w:r>
            <w:r>
              <w:rPr>
                <w:rFonts w:hint="eastAsia"/>
                <w:color w:val="auto"/>
                <w:lang w:val="en-US" w:eastAsia="zh-CN"/>
              </w:rPr>
              <w:t>2</w:t>
            </w:r>
            <w:r>
              <w:rPr>
                <w:color w:val="auto"/>
              </w:rPr>
              <w:t>类标准。</w:t>
            </w:r>
          </w:p>
          <w:p>
            <w:pPr>
              <w:keepNext w:val="0"/>
              <w:keepLines w:val="0"/>
              <w:suppressLineNumbers w:val="0"/>
              <w:bidi w:val="0"/>
              <w:spacing w:before="0" w:beforeAutospacing="0" w:after="0" w:afterAutospacing="0"/>
              <w:ind w:left="0" w:right="0"/>
              <w:rPr>
                <w:color w:val="auto"/>
              </w:rPr>
            </w:pPr>
            <w:r>
              <w:rPr>
                <w:rFonts w:hint="eastAsia"/>
                <w:color w:val="auto"/>
                <w:lang w:val="en-US" w:eastAsia="zh-CN"/>
              </w:rPr>
              <w:t>4、</w:t>
            </w:r>
            <w:r>
              <w:rPr>
                <w:color w:val="auto"/>
              </w:rPr>
              <w:t>生态环境质量现状</w:t>
            </w:r>
          </w:p>
          <w:p>
            <w:pPr>
              <w:keepNext w:val="0"/>
              <w:keepLines w:val="0"/>
              <w:suppressLineNumbers w:val="0"/>
              <w:bidi w:val="0"/>
              <w:spacing w:before="0" w:beforeAutospacing="0" w:after="0" w:afterAutospacing="0"/>
              <w:ind w:left="0" w:right="0"/>
              <w:rPr>
                <w:color w:val="auto"/>
              </w:rPr>
            </w:pPr>
            <w:r>
              <w:rPr>
                <w:color w:val="auto"/>
              </w:rPr>
              <w:t>根据现场踏勘结果表明，本项目所在区域无原始植被生长和珍贵野生动物活动，区域生态系统敏感程度较低。项目区域内现存植被以</w:t>
            </w:r>
            <w:r>
              <w:rPr>
                <w:rFonts w:hint="eastAsia"/>
                <w:color w:val="auto"/>
                <w:lang w:eastAsia="zh-CN"/>
              </w:rPr>
              <w:t>乔木、</w:t>
            </w:r>
            <w:r>
              <w:rPr>
                <w:color w:val="auto"/>
              </w:rPr>
              <w:t>灌木、草丛为主，主要野生动物是</w:t>
            </w:r>
            <w:r>
              <w:rPr>
                <w:rFonts w:hint="eastAsia"/>
                <w:color w:val="auto"/>
                <w:lang w:eastAsia="zh-CN"/>
              </w:rPr>
              <w:t>老鼠</w:t>
            </w:r>
            <w:r>
              <w:rPr>
                <w:color w:val="auto"/>
              </w:rPr>
              <w:t>、</w:t>
            </w:r>
            <w:r>
              <w:rPr>
                <w:rFonts w:hint="eastAsia"/>
                <w:color w:val="auto"/>
                <w:lang w:eastAsia="zh-CN"/>
              </w:rPr>
              <w:t>麻雀</w:t>
            </w:r>
            <w:r>
              <w:rPr>
                <w:color w:val="auto"/>
              </w:rPr>
              <w:t>等常见物种。区域内未见国家法定保护的野生动植物。</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075" w:hRule="atLeast"/>
          <w:jc w:val="center"/>
        </w:trPr>
        <w:tc>
          <w:tcPr>
            <w:tcW w:w="9638" w:type="dxa"/>
            <w:tcBorders>
              <w:tl2br w:val="nil"/>
              <w:tr2bl w:val="nil"/>
            </w:tcBorders>
          </w:tcPr>
          <w:p>
            <w:pPr>
              <w:pStyle w:val="4"/>
              <w:suppressLineNumbers w:val="0"/>
              <w:spacing w:before="0" w:beforeAutospacing="0" w:after="0" w:afterAutospacing="0"/>
              <w:ind w:left="0" w:right="0"/>
              <w:rPr>
                <w:color w:val="auto"/>
              </w:rPr>
            </w:pPr>
            <w:r>
              <w:rPr>
                <w:color w:val="auto"/>
              </w:rPr>
              <w:t>主要环境保护目标：</w:t>
            </w:r>
          </w:p>
          <w:p>
            <w:pPr>
              <w:keepNext w:val="0"/>
              <w:keepLines w:val="0"/>
              <w:suppressLineNumbers w:val="0"/>
              <w:spacing w:before="0" w:beforeAutospacing="0" w:after="0" w:afterAutospacing="0"/>
              <w:ind w:left="0" w:right="0" w:firstLine="480"/>
              <w:rPr>
                <w:rFonts w:hint="eastAsia" w:eastAsia="宋体"/>
                <w:color w:val="auto"/>
                <w:lang w:eastAsia="zh-CN"/>
              </w:rPr>
            </w:pPr>
            <w:r>
              <w:rPr>
                <w:rFonts w:hint="eastAsia"/>
                <w:color w:val="auto"/>
                <w:lang w:eastAsia="zh-CN"/>
              </w:rPr>
              <w:t>本项目周边</w:t>
            </w:r>
            <w:r>
              <w:rPr>
                <w:rFonts w:hint="eastAsia"/>
                <w:color w:val="auto"/>
              </w:rPr>
              <w:t>主要环境保护目标见下表</w:t>
            </w:r>
            <w:r>
              <w:rPr>
                <w:rFonts w:hint="eastAsia"/>
                <w:color w:val="auto"/>
                <w:lang w:eastAsia="zh-CN"/>
              </w:rPr>
              <w:t>：</w:t>
            </w:r>
          </w:p>
          <w:p>
            <w:pPr>
              <w:pStyle w:val="5"/>
              <w:keepNext w:val="0"/>
              <w:keepLines w:val="0"/>
              <w:suppressLineNumbers w:val="0"/>
              <w:spacing w:before="0" w:beforeAutospacing="0" w:after="0" w:afterAutospacing="0"/>
              <w:ind w:left="0" w:right="0"/>
              <w:rPr>
                <w:rFonts w:hint="eastAsia" w:eastAsia="宋体"/>
                <w:color w:val="auto"/>
                <w:lang w:eastAsia="zh-CN"/>
              </w:rPr>
            </w:pPr>
            <w:r>
              <w:rPr>
                <w:color w:val="auto"/>
              </w:rPr>
              <w:t>表3-</w:t>
            </w:r>
            <w:r>
              <w:rPr>
                <w:rFonts w:hint="eastAsia"/>
                <w:color w:val="auto"/>
                <w:lang w:val="en-US" w:eastAsia="zh-CN"/>
              </w:rPr>
              <w:t>4</w:t>
            </w:r>
            <w:r>
              <w:rPr>
                <w:rFonts w:hint="eastAsia"/>
                <w:color w:val="auto"/>
              </w:rPr>
              <w:t xml:space="preserve">  </w:t>
            </w:r>
            <w:r>
              <w:rPr>
                <w:color w:val="auto"/>
              </w:rPr>
              <w:t>主要环境保护目标</w:t>
            </w:r>
            <w:r>
              <w:rPr>
                <w:rFonts w:hint="eastAsia"/>
                <w:color w:val="auto"/>
                <w:lang w:eastAsia="zh-CN"/>
              </w:rPr>
              <w:t>一览表（项目所在地中心为坐标原点）</w:t>
            </w:r>
          </w:p>
          <w:tbl>
            <w:tblPr>
              <w:tblStyle w:val="14"/>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774"/>
              <w:gridCol w:w="651"/>
              <w:gridCol w:w="639"/>
              <w:gridCol w:w="803"/>
              <w:gridCol w:w="1213"/>
              <w:gridCol w:w="902"/>
              <w:gridCol w:w="1215"/>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9" w:type="dxa"/>
                  <w:vMerge w:val="restart"/>
                  <w:noWrap/>
                  <w:vAlign w:val="center"/>
                </w:tcPr>
                <w:p>
                  <w:pPr>
                    <w:pStyle w:val="7"/>
                    <w:keepNext w:val="0"/>
                    <w:keepLines w:val="0"/>
                    <w:suppressLineNumbers w:val="0"/>
                    <w:spacing w:before="0" w:beforeAutospacing="0" w:after="0" w:afterAutospacing="0"/>
                    <w:ind w:left="0" w:right="0"/>
                    <w:rPr>
                      <w:rFonts w:hint="eastAsia"/>
                      <w:color w:val="auto"/>
                      <w:lang w:eastAsia="zh-CN"/>
                    </w:rPr>
                  </w:pPr>
                  <w:r>
                    <w:rPr>
                      <w:rFonts w:hint="eastAsia"/>
                      <w:color w:val="auto"/>
                      <w:lang w:eastAsia="zh-CN"/>
                    </w:rPr>
                    <w:t>环境</w:t>
                  </w:r>
                </w:p>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要素</w:t>
                  </w:r>
                </w:p>
              </w:tc>
              <w:tc>
                <w:tcPr>
                  <w:tcW w:w="1774" w:type="dxa"/>
                  <w:vMerge w:val="restart"/>
                  <w:noWrap/>
                  <w:vAlign w:val="center"/>
                </w:tcPr>
                <w:p>
                  <w:pPr>
                    <w:pStyle w:val="7"/>
                    <w:keepNext w:val="0"/>
                    <w:keepLines w:val="0"/>
                    <w:suppressLineNumbers w:val="0"/>
                    <w:spacing w:before="0" w:beforeAutospacing="0" w:after="0" w:afterAutospacing="0"/>
                    <w:ind w:left="0" w:right="0"/>
                    <w:rPr>
                      <w:rFonts w:hint="default"/>
                      <w:color w:val="auto"/>
                    </w:rPr>
                  </w:pPr>
                  <w:r>
                    <w:rPr>
                      <w:rFonts w:hint="default"/>
                      <w:color w:val="auto"/>
                    </w:rPr>
                    <w:t>名称</w:t>
                  </w:r>
                </w:p>
              </w:tc>
              <w:tc>
                <w:tcPr>
                  <w:tcW w:w="1290" w:type="dxa"/>
                  <w:gridSpan w:val="2"/>
                  <w:noWrap/>
                  <w:vAlign w:val="center"/>
                </w:tcPr>
                <w:p>
                  <w:pPr>
                    <w:pStyle w:val="7"/>
                    <w:keepNext w:val="0"/>
                    <w:keepLines w:val="0"/>
                    <w:suppressLineNumbers w:val="0"/>
                    <w:spacing w:before="0" w:beforeAutospacing="0" w:after="0" w:afterAutospacing="0"/>
                    <w:ind w:left="0" w:right="0"/>
                    <w:rPr>
                      <w:rFonts w:hint="default"/>
                      <w:color w:val="auto"/>
                    </w:rPr>
                  </w:pPr>
                  <w:r>
                    <w:rPr>
                      <w:rFonts w:hint="default"/>
                      <w:color w:val="auto"/>
                    </w:rPr>
                    <w:t>坐标/m</w:t>
                  </w:r>
                </w:p>
              </w:tc>
              <w:tc>
                <w:tcPr>
                  <w:tcW w:w="803" w:type="dxa"/>
                  <w:vMerge w:val="restart"/>
                  <w:noWrap/>
                  <w:vAlign w:val="center"/>
                </w:tcPr>
                <w:p>
                  <w:pPr>
                    <w:pStyle w:val="7"/>
                    <w:keepNext w:val="0"/>
                    <w:keepLines w:val="0"/>
                    <w:suppressLineNumbers w:val="0"/>
                    <w:spacing w:before="0" w:beforeAutospacing="0" w:after="0" w:afterAutospacing="0"/>
                    <w:ind w:left="0" w:right="0"/>
                    <w:rPr>
                      <w:rFonts w:hint="default"/>
                      <w:color w:val="auto"/>
                    </w:rPr>
                  </w:pPr>
                  <w:r>
                    <w:rPr>
                      <w:rFonts w:hint="default"/>
                      <w:color w:val="auto"/>
                    </w:rPr>
                    <w:t>保护对象</w:t>
                  </w:r>
                </w:p>
              </w:tc>
              <w:tc>
                <w:tcPr>
                  <w:tcW w:w="1213" w:type="dxa"/>
                  <w:vMerge w:val="restart"/>
                  <w:noWrap/>
                  <w:vAlign w:val="center"/>
                </w:tcPr>
                <w:p>
                  <w:pPr>
                    <w:pStyle w:val="7"/>
                    <w:keepNext w:val="0"/>
                    <w:keepLines w:val="0"/>
                    <w:suppressLineNumbers w:val="0"/>
                    <w:spacing w:before="0" w:beforeAutospacing="0" w:after="0" w:afterAutospacing="0"/>
                    <w:ind w:left="0" w:right="0"/>
                    <w:rPr>
                      <w:rFonts w:hint="default"/>
                      <w:color w:val="auto"/>
                    </w:rPr>
                  </w:pPr>
                  <w:r>
                    <w:rPr>
                      <w:rFonts w:hint="default"/>
                      <w:color w:val="auto"/>
                    </w:rPr>
                    <w:t>保护</w:t>
                  </w:r>
                </w:p>
                <w:p>
                  <w:pPr>
                    <w:pStyle w:val="7"/>
                    <w:keepNext w:val="0"/>
                    <w:keepLines w:val="0"/>
                    <w:suppressLineNumbers w:val="0"/>
                    <w:spacing w:before="0" w:beforeAutospacing="0" w:after="0" w:afterAutospacing="0"/>
                    <w:ind w:left="0" w:right="0"/>
                    <w:rPr>
                      <w:rFonts w:hint="default"/>
                      <w:color w:val="auto"/>
                    </w:rPr>
                  </w:pPr>
                  <w:r>
                    <w:rPr>
                      <w:rFonts w:hint="default"/>
                      <w:color w:val="auto"/>
                    </w:rPr>
                    <w:t>内容</w:t>
                  </w:r>
                </w:p>
              </w:tc>
              <w:tc>
                <w:tcPr>
                  <w:tcW w:w="902" w:type="dxa"/>
                  <w:vMerge w:val="restart"/>
                  <w:noWrap/>
                  <w:vAlign w:val="center"/>
                </w:tcPr>
                <w:p>
                  <w:pPr>
                    <w:pStyle w:val="7"/>
                    <w:keepNext w:val="0"/>
                    <w:keepLines w:val="0"/>
                    <w:suppressLineNumbers w:val="0"/>
                    <w:spacing w:before="0" w:beforeAutospacing="0" w:after="0" w:afterAutospacing="0"/>
                    <w:ind w:left="0" w:right="0"/>
                    <w:rPr>
                      <w:rFonts w:hint="default"/>
                      <w:color w:val="auto"/>
                    </w:rPr>
                  </w:pPr>
                  <w:r>
                    <w:rPr>
                      <w:rFonts w:hint="default"/>
                      <w:color w:val="auto"/>
                    </w:rPr>
                    <w:t>相对厂址方向</w:t>
                  </w:r>
                </w:p>
              </w:tc>
              <w:tc>
                <w:tcPr>
                  <w:tcW w:w="1215" w:type="dxa"/>
                  <w:vMerge w:val="restart"/>
                  <w:noWrap/>
                  <w:vAlign w:val="center"/>
                </w:tcPr>
                <w:p>
                  <w:pPr>
                    <w:pStyle w:val="7"/>
                    <w:keepNext w:val="0"/>
                    <w:keepLines w:val="0"/>
                    <w:suppressLineNumbers w:val="0"/>
                    <w:spacing w:before="0" w:beforeAutospacing="0" w:after="0" w:afterAutospacing="0"/>
                    <w:ind w:left="0" w:right="0"/>
                    <w:rPr>
                      <w:rFonts w:hint="default"/>
                      <w:color w:val="auto"/>
                    </w:rPr>
                  </w:pPr>
                  <w:r>
                    <w:rPr>
                      <w:rFonts w:hint="default"/>
                      <w:color w:val="auto"/>
                    </w:rPr>
                    <w:t>相对厂界距离</w:t>
                  </w:r>
                  <w:r>
                    <w:rPr>
                      <w:rFonts w:hint="eastAsia"/>
                      <w:color w:val="auto"/>
                    </w:rPr>
                    <w:t>（m）</w:t>
                  </w:r>
                </w:p>
              </w:tc>
              <w:tc>
                <w:tcPr>
                  <w:tcW w:w="1226" w:type="dxa"/>
                  <w:vMerge w:val="restart"/>
                  <w:noWrap/>
                  <w:vAlign w:val="center"/>
                </w:tcPr>
                <w:p>
                  <w:pPr>
                    <w:pStyle w:val="7"/>
                    <w:keepNext w:val="0"/>
                    <w:keepLines w:val="0"/>
                    <w:suppressLineNumbers w:val="0"/>
                    <w:spacing w:before="0" w:beforeAutospacing="0" w:after="0" w:afterAutospacing="0"/>
                    <w:ind w:left="0" w:right="0"/>
                    <w:rPr>
                      <w:rFonts w:hint="default"/>
                      <w:color w:val="auto"/>
                    </w:rPr>
                  </w:pPr>
                  <w:r>
                    <w:rPr>
                      <w:rFonts w:hint="default"/>
                      <w:color w:val="auto"/>
                    </w:rPr>
                    <w:t>环境功能区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89" w:type="dxa"/>
                  <w:vMerge w:val="continue"/>
                  <w:noWrap/>
                  <w:vAlign w:val="center"/>
                </w:tcPr>
                <w:p>
                  <w:pPr>
                    <w:pStyle w:val="7"/>
                    <w:keepNext w:val="0"/>
                    <w:keepLines w:val="0"/>
                    <w:suppressLineNumbers w:val="0"/>
                    <w:spacing w:before="0" w:beforeAutospacing="0" w:after="0" w:afterAutospacing="0"/>
                    <w:ind w:left="0" w:right="0"/>
                    <w:rPr>
                      <w:rFonts w:hint="default"/>
                      <w:color w:val="auto"/>
                    </w:rPr>
                  </w:pPr>
                </w:p>
              </w:tc>
              <w:tc>
                <w:tcPr>
                  <w:tcW w:w="1774" w:type="dxa"/>
                  <w:vMerge w:val="continue"/>
                  <w:noWrap/>
                  <w:vAlign w:val="center"/>
                </w:tcPr>
                <w:p>
                  <w:pPr>
                    <w:pStyle w:val="7"/>
                    <w:keepNext w:val="0"/>
                    <w:keepLines w:val="0"/>
                    <w:suppressLineNumbers w:val="0"/>
                    <w:spacing w:before="0" w:beforeAutospacing="0" w:after="0" w:afterAutospacing="0"/>
                    <w:ind w:left="0" w:right="0"/>
                    <w:rPr>
                      <w:rFonts w:hint="default"/>
                      <w:color w:val="auto"/>
                    </w:rPr>
                  </w:pPr>
                </w:p>
              </w:tc>
              <w:tc>
                <w:tcPr>
                  <w:tcW w:w="651" w:type="dxa"/>
                  <w:noWrap/>
                  <w:vAlign w:val="center"/>
                </w:tcPr>
                <w:p>
                  <w:pPr>
                    <w:pStyle w:val="7"/>
                    <w:keepNext w:val="0"/>
                    <w:keepLines w:val="0"/>
                    <w:suppressLineNumbers w:val="0"/>
                    <w:spacing w:before="0" w:beforeAutospacing="0" w:after="0" w:afterAutospacing="0"/>
                    <w:ind w:left="0" w:right="0"/>
                    <w:rPr>
                      <w:rFonts w:hint="default"/>
                      <w:color w:val="auto"/>
                    </w:rPr>
                  </w:pPr>
                  <w:r>
                    <w:rPr>
                      <w:rFonts w:hint="default"/>
                      <w:color w:val="auto"/>
                    </w:rPr>
                    <w:t>X</w:t>
                  </w:r>
                </w:p>
              </w:tc>
              <w:tc>
                <w:tcPr>
                  <w:tcW w:w="639" w:type="dxa"/>
                  <w:noWrap/>
                  <w:vAlign w:val="center"/>
                </w:tcPr>
                <w:p>
                  <w:pPr>
                    <w:pStyle w:val="7"/>
                    <w:keepNext w:val="0"/>
                    <w:keepLines w:val="0"/>
                    <w:suppressLineNumbers w:val="0"/>
                    <w:spacing w:before="0" w:beforeAutospacing="0" w:after="0" w:afterAutospacing="0"/>
                    <w:ind w:left="0" w:right="0"/>
                    <w:rPr>
                      <w:rFonts w:hint="default"/>
                      <w:color w:val="auto"/>
                    </w:rPr>
                  </w:pPr>
                  <w:r>
                    <w:rPr>
                      <w:rFonts w:hint="default"/>
                      <w:color w:val="auto"/>
                    </w:rPr>
                    <w:t>Y</w:t>
                  </w:r>
                </w:p>
              </w:tc>
              <w:tc>
                <w:tcPr>
                  <w:tcW w:w="803" w:type="dxa"/>
                  <w:vMerge w:val="continue"/>
                  <w:noWrap/>
                  <w:vAlign w:val="center"/>
                </w:tcPr>
                <w:p>
                  <w:pPr>
                    <w:pStyle w:val="7"/>
                    <w:keepNext w:val="0"/>
                    <w:keepLines w:val="0"/>
                    <w:suppressLineNumbers w:val="0"/>
                    <w:spacing w:before="0" w:beforeAutospacing="0" w:after="0" w:afterAutospacing="0"/>
                    <w:ind w:left="0" w:right="0"/>
                    <w:rPr>
                      <w:rFonts w:hint="default"/>
                      <w:color w:val="auto"/>
                    </w:rPr>
                  </w:pPr>
                </w:p>
              </w:tc>
              <w:tc>
                <w:tcPr>
                  <w:tcW w:w="1213" w:type="dxa"/>
                  <w:vMerge w:val="continue"/>
                  <w:noWrap/>
                  <w:vAlign w:val="center"/>
                </w:tcPr>
                <w:p>
                  <w:pPr>
                    <w:pStyle w:val="7"/>
                    <w:keepNext w:val="0"/>
                    <w:keepLines w:val="0"/>
                    <w:suppressLineNumbers w:val="0"/>
                    <w:spacing w:before="0" w:beforeAutospacing="0" w:after="0" w:afterAutospacing="0"/>
                    <w:ind w:left="0" w:right="0"/>
                    <w:rPr>
                      <w:rFonts w:hint="default"/>
                      <w:color w:val="auto"/>
                    </w:rPr>
                  </w:pPr>
                </w:p>
              </w:tc>
              <w:tc>
                <w:tcPr>
                  <w:tcW w:w="902" w:type="dxa"/>
                  <w:vMerge w:val="continue"/>
                  <w:noWrap/>
                  <w:vAlign w:val="center"/>
                </w:tcPr>
                <w:p>
                  <w:pPr>
                    <w:pStyle w:val="7"/>
                    <w:keepNext w:val="0"/>
                    <w:keepLines w:val="0"/>
                    <w:suppressLineNumbers w:val="0"/>
                    <w:spacing w:before="0" w:beforeAutospacing="0" w:after="0" w:afterAutospacing="0"/>
                    <w:ind w:left="0" w:right="0"/>
                    <w:rPr>
                      <w:rFonts w:hint="default"/>
                      <w:color w:val="auto"/>
                    </w:rPr>
                  </w:pPr>
                </w:p>
              </w:tc>
              <w:tc>
                <w:tcPr>
                  <w:tcW w:w="1215" w:type="dxa"/>
                  <w:vMerge w:val="continue"/>
                  <w:noWrap/>
                  <w:vAlign w:val="center"/>
                </w:tcPr>
                <w:p>
                  <w:pPr>
                    <w:pStyle w:val="7"/>
                    <w:keepNext w:val="0"/>
                    <w:keepLines w:val="0"/>
                    <w:suppressLineNumbers w:val="0"/>
                    <w:spacing w:before="0" w:beforeAutospacing="0" w:after="0" w:afterAutospacing="0"/>
                    <w:ind w:left="0" w:right="0"/>
                    <w:rPr>
                      <w:rFonts w:hint="default"/>
                      <w:color w:val="auto"/>
                    </w:rPr>
                  </w:pPr>
                </w:p>
              </w:tc>
              <w:tc>
                <w:tcPr>
                  <w:tcW w:w="1226" w:type="dxa"/>
                  <w:vMerge w:val="continue"/>
                  <w:noWrap/>
                  <w:vAlign w:val="center"/>
                </w:tcPr>
                <w:p>
                  <w:pPr>
                    <w:pStyle w:val="7"/>
                    <w:keepNext w:val="0"/>
                    <w:keepLines w:val="0"/>
                    <w:suppressLineNumbers w:val="0"/>
                    <w:spacing w:before="0" w:beforeAutospacing="0" w:after="0" w:afterAutospacing="0"/>
                    <w:ind w:left="0" w:right="0"/>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89" w:type="dxa"/>
                  <w:vMerge w:val="restart"/>
                  <w:noWrap/>
                  <w:vAlign w:val="center"/>
                </w:tcPr>
                <w:p>
                  <w:pPr>
                    <w:pStyle w:val="7"/>
                    <w:keepNext w:val="0"/>
                    <w:keepLines w:val="0"/>
                    <w:suppressLineNumbers w:val="0"/>
                    <w:spacing w:before="0" w:beforeAutospacing="0" w:after="0" w:afterAutospacing="0"/>
                    <w:ind w:left="0" w:right="0"/>
                    <w:rPr>
                      <w:rFonts w:hint="default"/>
                      <w:color w:val="auto"/>
                    </w:rPr>
                  </w:pPr>
                  <w:r>
                    <w:rPr>
                      <w:rFonts w:hint="eastAsia"/>
                      <w:color w:val="auto"/>
                    </w:rPr>
                    <w:t>大气</w:t>
                  </w:r>
                </w:p>
                <w:p>
                  <w:pPr>
                    <w:pStyle w:val="7"/>
                    <w:keepNext w:val="0"/>
                    <w:keepLines w:val="0"/>
                    <w:suppressLineNumbers w:val="0"/>
                    <w:spacing w:before="0" w:beforeAutospacing="0" w:after="0" w:afterAutospacing="0"/>
                    <w:ind w:left="0" w:right="0"/>
                    <w:rPr>
                      <w:rFonts w:hint="default"/>
                      <w:color w:val="auto"/>
                    </w:rPr>
                  </w:pPr>
                  <w:r>
                    <w:rPr>
                      <w:rFonts w:hint="eastAsia"/>
                      <w:color w:val="auto"/>
                    </w:rPr>
                    <w:t>环境</w:t>
                  </w:r>
                </w:p>
              </w:tc>
              <w:tc>
                <w:tcPr>
                  <w:tcW w:w="1774" w:type="dxa"/>
                  <w:noWrap/>
                  <w:vAlign w:val="center"/>
                </w:tcPr>
                <w:p>
                  <w:pPr>
                    <w:pStyle w:val="7"/>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eastAsia="zh-CN"/>
                    </w:rPr>
                    <w:t>光裕村</w:t>
                  </w:r>
                  <w:r>
                    <w:rPr>
                      <w:rFonts w:hint="eastAsia"/>
                      <w:color w:val="auto"/>
                    </w:rPr>
                    <w:t>居民</w:t>
                  </w:r>
                  <w:r>
                    <w:rPr>
                      <w:rFonts w:hint="eastAsia"/>
                      <w:color w:val="auto"/>
                      <w:lang w:val="en-US" w:eastAsia="zh-CN"/>
                    </w:rPr>
                    <w:t>1#</w:t>
                  </w:r>
                </w:p>
              </w:tc>
              <w:tc>
                <w:tcPr>
                  <w:tcW w:w="651" w:type="dxa"/>
                  <w:noWrap/>
                  <w:vAlign w:val="center"/>
                </w:tcPr>
                <w:p>
                  <w:pPr>
                    <w:pStyle w:val="7"/>
                    <w:keepNext w:val="0"/>
                    <w:keepLines w:val="0"/>
                    <w:suppressLineNumbers w:val="0"/>
                    <w:spacing w:before="0" w:beforeAutospacing="0" w:after="0" w:afterAutospacing="0"/>
                    <w:ind w:left="0" w:right="0" w:firstLine="0" w:firstLineChars="0"/>
                    <w:rPr>
                      <w:rFonts w:hint="default" w:eastAsia="宋体"/>
                      <w:color w:val="auto"/>
                      <w:lang w:val="en-US" w:eastAsia="zh-CN"/>
                    </w:rPr>
                  </w:pPr>
                  <w:r>
                    <w:rPr>
                      <w:rFonts w:hint="eastAsia"/>
                      <w:color w:val="auto"/>
                      <w:lang w:val="en-US" w:eastAsia="zh-CN"/>
                    </w:rPr>
                    <w:t>-40</w:t>
                  </w:r>
                </w:p>
              </w:tc>
              <w:tc>
                <w:tcPr>
                  <w:tcW w:w="639" w:type="dxa"/>
                  <w:noWrap/>
                  <w:vAlign w:val="center"/>
                </w:tcPr>
                <w:p>
                  <w:pPr>
                    <w:pStyle w:val="7"/>
                    <w:keepNext w:val="0"/>
                    <w:keepLines w:val="0"/>
                    <w:suppressLineNumbers w:val="0"/>
                    <w:spacing w:before="0" w:beforeAutospacing="0" w:after="0" w:afterAutospacing="0"/>
                    <w:ind w:left="0" w:right="0" w:firstLine="0" w:firstLineChars="0"/>
                    <w:rPr>
                      <w:rFonts w:hint="default" w:eastAsia="宋体"/>
                      <w:color w:val="auto"/>
                      <w:lang w:val="en-US" w:eastAsia="zh-CN"/>
                    </w:rPr>
                  </w:pPr>
                  <w:r>
                    <w:rPr>
                      <w:rFonts w:hint="eastAsia"/>
                      <w:color w:val="auto"/>
                      <w:lang w:val="en-US" w:eastAsia="zh-CN"/>
                    </w:rPr>
                    <w:t>-20</w:t>
                  </w:r>
                </w:p>
              </w:tc>
              <w:tc>
                <w:tcPr>
                  <w:tcW w:w="803" w:type="dxa"/>
                  <w:noWrap/>
                  <w:vAlign w:val="center"/>
                </w:tcPr>
                <w:p>
                  <w:pPr>
                    <w:pStyle w:val="7"/>
                    <w:keepNext w:val="0"/>
                    <w:keepLines w:val="0"/>
                    <w:suppressLineNumbers w:val="0"/>
                    <w:spacing w:before="0" w:beforeAutospacing="0" w:after="0" w:afterAutospacing="0"/>
                    <w:ind w:left="0" w:right="0" w:firstLine="0" w:firstLineChars="0"/>
                    <w:rPr>
                      <w:rFonts w:hint="default"/>
                      <w:color w:val="auto"/>
                    </w:rPr>
                  </w:pPr>
                  <w:r>
                    <w:rPr>
                      <w:rFonts w:hint="default"/>
                      <w:color w:val="auto"/>
                    </w:rPr>
                    <w:t>居民</w:t>
                  </w:r>
                </w:p>
              </w:tc>
              <w:tc>
                <w:tcPr>
                  <w:tcW w:w="1213" w:type="dxa"/>
                  <w:noWrap/>
                  <w:vAlign w:val="center"/>
                </w:tcPr>
                <w:p>
                  <w:pPr>
                    <w:pStyle w:val="7"/>
                    <w:keepNext w:val="0"/>
                    <w:keepLines w:val="0"/>
                    <w:suppressLineNumbers w:val="0"/>
                    <w:spacing w:before="0" w:beforeAutospacing="0" w:after="0" w:afterAutospacing="0"/>
                    <w:ind w:left="0" w:right="0"/>
                    <w:rPr>
                      <w:rFonts w:hint="default"/>
                      <w:color w:val="auto"/>
                    </w:rPr>
                  </w:pPr>
                  <w:r>
                    <w:rPr>
                      <w:rFonts w:hint="default"/>
                      <w:color w:val="auto"/>
                    </w:rPr>
                    <w:t>约</w:t>
                  </w:r>
                  <w:r>
                    <w:rPr>
                      <w:rFonts w:hint="eastAsia"/>
                      <w:color w:val="auto"/>
                      <w:lang w:val="en-US" w:eastAsia="zh-CN"/>
                    </w:rPr>
                    <w:t>50</w:t>
                  </w:r>
                  <w:r>
                    <w:rPr>
                      <w:rFonts w:hint="default"/>
                      <w:color w:val="auto"/>
                    </w:rPr>
                    <w:t>户，</w:t>
                  </w:r>
                </w:p>
                <w:p>
                  <w:pPr>
                    <w:pStyle w:val="7"/>
                    <w:keepNext w:val="0"/>
                    <w:keepLines w:val="0"/>
                    <w:suppressLineNumbers w:val="0"/>
                    <w:spacing w:before="0" w:beforeAutospacing="0" w:after="0" w:afterAutospacing="0"/>
                    <w:ind w:left="0" w:right="0" w:firstLine="0" w:firstLineChars="0"/>
                    <w:rPr>
                      <w:rFonts w:hint="default"/>
                      <w:color w:val="auto"/>
                    </w:rPr>
                  </w:pPr>
                  <w:r>
                    <w:rPr>
                      <w:rFonts w:hint="eastAsia"/>
                      <w:color w:val="auto"/>
                      <w:lang w:val="en-US" w:eastAsia="zh-CN"/>
                    </w:rPr>
                    <w:t>175</w:t>
                  </w:r>
                  <w:r>
                    <w:rPr>
                      <w:rFonts w:hint="default"/>
                      <w:color w:val="auto"/>
                    </w:rPr>
                    <w:t>人</w:t>
                  </w:r>
                </w:p>
              </w:tc>
              <w:tc>
                <w:tcPr>
                  <w:tcW w:w="902" w:type="dxa"/>
                  <w:noWrap/>
                  <w:vAlign w:val="center"/>
                </w:tcPr>
                <w:p>
                  <w:pPr>
                    <w:pStyle w:val="7"/>
                    <w:keepNext w:val="0"/>
                    <w:keepLines w:val="0"/>
                    <w:suppressLineNumbers w:val="0"/>
                    <w:spacing w:before="0" w:beforeAutospacing="0" w:after="0" w:afterAutospacing="0"/>
                    <w:ind w:left="0" w:right="0" w:firstLine="0" w:firstLineChars="0"/>
                    <w:rPr>
                      <w:rFonts w:hint="eastAsia" w:eastAsia="宋体"/>
                      <w:color w:val="auto"/>
                      <w:lang w:eastAsia="zh-CN"/>
                    </w:rPr>
                  </w:pPr>
                  <w:r>
                    <w:rPr>
                      <w:rFonts w:hint="eastAsia"/>
                      <w:color w:val="auto"/>
                      <w:lang w:eastAsia="zh-CN"/>
                    </w:rPr>
                    <w:t>西</w:t>
                  </w:r>
                </w:p>
              </w:tc>
              <w:tc>
                <w:tcPr>
                  <w:tcW w:w="1215" w:type="dxa"/>
                  <w:noWrap/>
                  <w:vAlign w:val="center"/>
                </w:tcPr>
                <w:p>
                  <w:pPr>
                    <w:pStyle w:val="7"/>
                    <w:keepNext w:val="0"/>
                    <w:keepLines w:val="0"/>
                    <w:suppressLineNumbers w:val="0"/>
                    <w:spacing w:before="0" w:beforeAutospacing="0" w:after="0" w:afterAutospacing="0"/>
                    <w:ind w:left="0" w:right="0" w:firstLine="0" w:firstLineChars="0"/>
                    <w:rPr>
                      <w:rFonts w:hint="default" w:eastAsia="宋体"/>
                      <w:color w:val="auto"/>
                      <w:lang w:val="en-US" w:eastAsia="zh-CN"/>
                    </w:rPr>
                  </w:pPr>
                  <w:r>
                    <w:rPr>
                      <w:rFonts w:hint="eastAsia"/>
                      <w:color w:val="auto"/>
                      <w:lang w:val="en-US" w:eastAsia="zh-CN"/>
                    </w:rPr>
                    <w:t>20-500</w:t>
                  </w:r>
                </w:p>
              </w:tc>
              <w:tc>
                <w:tcPr>
                  <w:tcW w:w="1226" w:type="dxa"/>
                  <w:vMerge w:val="restart"/>
                  <w:noWrap/>
                  <w:vAlign w:val="center"/>
                </w:tcPr>
                <w:p>
                  <w:pPr>
                    <w:pStyle w:val="7"/>
                    <w:keepNext w:val="0"/>
                    <w:keepLines w:val="0"/>
                    <w:suppressLineNumbers w:val="0"/>
                    <w:spacing w:before="0" w:beforeAutospacing="0" w:after="0" w:afterAutospacing="0"/>
                    <w:ind w:left="0" w:right="0"/>
                    <w:rPr>
                      <w:rFonts w:hint="default"/>
                      <w:color w:val="auto"/>
                    </w:rPr>
                  </w:pPr>
                  <w:r>
                    <w:rPr>
                      <w:rFonts w:hint="default"/>
                      <w:color w:val="auto"/>
                    </w:rPr>
                    <w:t>二类大气环境功能区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89" w:type="dxa"/>
                  <w:vMerge w:val="continue"/>
                  <w:noWrap/>
                  <w:vAlign w:val="center"/>
                </w:tcPr>
                <w:p>
                  <w:pPr>
                    <w:pStyle w:val="7"/>
                    <w:keepNext w:val="0"/>
                    <w:keepLines w:val="0"/>
                    <w:suppressLineNumbers w:val="0"/>
                    <w:spacing w:before="0" w:beforeAutospacing="0" w:after="0" w:afterAutospacing="0"/>
                    <w:ind w:left="0" w:right="0"/>
                    <w:rPr>
                      <w:rFonts w:hint="eastAsia"/>
                      <w:color w:val="auto"/>
                    </w:rPr>
                  </w:pPr>
                </w:p>
              </w:tc>
              <w:tc>
                <w:tcPr>
                  <w:tcW w:w="1774" w:type="dxa"/>
                  <w:noWrap/>
                  <w:vAlign w:val="center"/>
                </w:tcPr>
                <w:p>
                  <w:pPr>
                    <w:pStyle w:val="7"/>
                    <w:keepNext w:val="0"/>
                    <w:keepLines w:val="0"/>
                    <w:suppressLineNumbers w:val="0"/>
                    <w:spacing w:before="0" w:beforeAutospacing="0" w:after="0" w:afterAutospacing="0"/>
                    <w:ind w:left="0" w:right="0"/>
                    <w:rPr>
                      <w:rFonts w:hint="eastAsia"/>
                      <w:color w:val="auto"/>
                      <w:lang w:eastAsia="zh-CN"/>
                    </w:rPr>
                  </w:pPr>
                  <w:r>
                    <w:rPr>
                      <w:rFonts w:hint="eastAsia"/>
                      <w:color w:val="auto"/>
                      <w:lang w:eastAsia="zh-CN"/>
                    </w:rPr>
                    <w:t>兴隆村</w:t>
                  </w:r>
                  <w:r>
                    <w:rPr>
                      <w:rFonts w:hint="eastAsia"/>
                      <w:color w:val="auto"/>
                    </w:rPr>
                    <w:t>居民</w:t>
                  </w:r>
                  <w:r>
                    <w:rPr>
                      <w:rFonts w:hint="eastAsia"/>
                      <w:color w:val="auto"/>
                      <w:lang w:val="en-US" w:eastAsia="zh-CN"/>
                    </w:rPr>
                    <w:t>2#</w:t>
                  </w:r>
                </w:p>
              </w:tc>
              <w:tc>
                <w:tcPr>
                  <w:tcW w:w="651" w:type="dxa"/>
                  <w:noWrap/>
                  <w:vAlign w:val="center"/>
                </w:tcPr>
                <w:p>
                  <w:pPr>
                    <w:pStyle w:val="7"/>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230</w:t>
                  </w:r>
                </w:p>
              </w:tc>
              <w:tc>
                <w:tcPr>
                  <w:tcW w:w="639" w:type="dxa"/>
                  <w:noWrap/>
                  <w:vAlign w:val="center"/>
                </w:tcPr>
                <w:p>
                  <w:pPr>
                    <w:pStyle w:val="7"/>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10</w:t>
                  </w:r>
                </w:p>
              </w:tc>
              <w:tc>
                <w:tcPr>
                  <w:tcW w:w="803" w:type="dxa"/>
                  <w:noWrap/>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居民</w:t>
                  </w:r>
                </w:p>
              </w:tc>
              <w:tc>
                <w:tcPr>
                  <w:tcW w:w="1213" w:type="dxa"/>
                  <w:noWrap/>
                  <w:vAlign w:val="center"/>
                </w:tcPr>
                <w:p>
                  <w:pPr>
                    <w:pStyle w:val="7"/>
                    <w:keepNext w:val="0"/>
                    <w:keepLines w:val="0"/>
                    <w:suppressLineNumbers w:val="0"/>
                    <w:spacing w:before="0" w:beforeAutospacing="0" w:after="0" w:afterAutospacing="0"/>
                    <w:ind w:left="0" w:right="0"/>
                    <w:rPr>
                      <w:rFonts w:hint="default"/>
                      <w:color w:val="auto"/>
                    </w:rPr>
                  </w:pPr>
                  <w:r>
                    <w:rPr>
                      <w:rFonts w:hint="default"/>
                      <w:color w:val="auto"/>
                    </w:rPr>
                    <w:t>约</w:t>
                  </w:r>
                  <w:r>
                    <w:rPr>
                      <w:rFonts w:hint="eastAsia"/>
                      <w:color w:val="auto"/>
                      <w:lang w:val="en-US" w:eastAsia="zh-CN"/>
                    </w:rPr>
                    <w:t>10</w:t>
                  </w:r>
                  <w:r>
                    <w:rPr>
                      <w:rFonts w:hint="default"/>
                      <w:color w:val="auto"/>
                    </w:rPr>
                    <w:t>户，</w:t>
                  </w:r>
                </w:p>
                <w:p>
                  <w:pPr>
                    <w:pStyle w:val="7"/>
                    <w:keepNext w:val="0"/>
                    <w:keepLines w:val="0"/>
                    <w:suppressLineNumbers w:val="0"/>
                    <w:spacing w:before="0" w:beforeAutospacing="0" w:after="0" w:afterAutospacing="0"/>
                    <w:ind w:left="0" w:right="0" w:firstLine="0" w:firstLineChars="0"/>
                    <w:rPr>
                      <w:rFonts w:hint="eastAsia"/>
                      <w:color w:val="auto"/>
                      <w:lang w:val="en-US" w:eastAsia="zh-CN"/>
                    </w:rPr>
                  </w:pPr>
                  <w:r>
                    <w:rPr>
                      <w:rFonts w:hint="eastAsia"/>
                      <w:color w:val="auto"/>
                      <w:lang w:val="en-US" w:eastAsia="zh-CN"/>
                    </w:rPr>
                    <w:t>35</w:t>
                  </w:r>
                  <w:r>
                    <w:rPr>
                      <w:rFonts w:hint="default"/>
                      <w:color w:val="auto"/>
                    </w:rPr>
                    <w:t>人</w:t>
                  </w:r>
                </w:p>
              </w:tc>
              <w:tc>
                <w:tcPr>
                  <w:tcW w:w="902" w:type="dxa"/>
                  <w:noWrap/>
                  <w:vAlign w:val="center"/>
                </w:tcPr>
                <w:p>
                  <w:pPr>
                    <w:pStyle w:val="7"/>
                    <w:keepNext w:val="0"/>
                    <w:keepLines w:val="0"/>
                    <w:suppressLineNumbers w:val="0"/>
                    <w:spacing w:before="0" w:beforeAutospacing="0" w:after="0" w:afterAutospacing="0"/>
                    <w:ind w:left="0" w:right="0" w:firstLine="0" w:firstLineChars="0"/>
                    <w:rPr>
                      <w:rFonts w:hint="eastAsia"/>
                      <w:color w:val="auto"/>
                      <w:lang w:eastAsia="zh-CN"/>
                    </w:rPr>
                  </w:pPr>
                  <w:r>
                    <w:rPr>
                      <w:rFonts w:hint="eastAsia"/>
                      <w:color w:val="auto"/>
                      <w:lang w:eastAsia="zh-CN"/>
                    </w:rPr>
                    <w:t>东</w:t>
                  </w:r>
                </w:p>
              </w:tc>
              <w:tc>
                <w:tcPr>
                  <w:tcW w:w="1215" w:type="dxa"/>
                  <w:noWrap/>
                  <w:vAlign w:val="center"/>
                </w:tcPr>
                <w:p>
                  <w:pPr>
                    <w:pStyle w:val="7"/>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230-500</w:t>
                  </w:r>
                </w:p>
              </w:tc>
              <w:tc>
                <w:tcPr>
                  <w:tcW w:w="1226" w:type="dxa"/>
                  <w:vMerge w:val="continue"/>
                  <w:noWrap/>
                  <w:vAlign w:val="center"/>
                </w:tcPr>
                <w:p>
                  <w:pPr>
                    <w:pStyle w:val="7"/>
                    <w:keepNext w:val="0"/>
                    <w:keepLines w:val="0"/>
                    <w:suppressLineNumbers w:val="0"/>
                    <w:spacing w:before="0" w:beforeAutospacing="0" w:after="0" w:afterAutospacing="0"/>
                    <w:ind w:left="0" w:right="0"/>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noWrap/>
                  <w:vAlign w:val="center"/>
                </w:tcPr>
                <w:p>
                  <w:pPr>
                    <w:pStyle w:val="7"/>
                    <w:keepNext w:val="0"/>
                    <w:keepLines w:val="0"/>
                    <w:suppressLineNumbers w:val="0"/>
                    <w:spacing w:before="0" w:beforeAutospacing="0" w:after="0" w:afterAutospacing="0"/>
                    <w:ind w:left="0" w:right="0"/>
                    <w:rPr>
                      <w:rFonts w:hint="default"/>
                      <w:color w:val="auto"/>
                    </w:rPr>
                  </w:pPr>
                  <w:r>
                    <w:rPr>
                      <w:rFonts w:hint="eastAsia"/>
                      <w:color w:val="auto"/>
                    </w:rPr>
                    <w:t>声环境</w:t>
                  </w:r>
                </w:p>
              </w:tc>
              <w:tc>
                <w:tcPr>
                  <w:tcW w:w="1774"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rPr>
                  </w:pPr>
                  <w:r>
                    <w:rPr>
                      <w:rFonts w:hint="eastAsia"/>
                      <w:color w:val="auto"/>
                      <w:lang w:eastAsia="zh-CN"/>
                    </w:rPr>
                    <w:t>兴隆村</w:t>
                  </w:r>
                  <w:r>
                    <w:rPr>
                      <w:rFonts w:hint="eastAsia"/>
                      <w:color w:val="auto"/>
                    </w:rPr>
                    <w:t>居民</w:t>
                  </w:r>
                  <w:r>
                    <w:rPr>
                      <w:rFonts w:hint="eastAsia"/>
                      <w:color w:val="auto"/>
                      <w:lang w:val="en-US" w:eastAsia="zh-CN"/>
                    </w:rPr>
                    <w:t>1#</w:t>
                  </w:r>
                </w:p>
              </w:tc>
              <w:tc>
                <w:tcPr>
                  <w:tcW w:w="651"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rPr>
                  </w:pPr>
                  <w:r>
                    <w:rPr>
                      <w:rFonts w:hint="eastAsia"/>
                      <w:color w:val="auto"/>
                      <w:lang w:val="en-US" w:eastAsia="zh-CN"/>
                    </w:rPr>
                    <w:t>-40</w:t>
                  </w:r>
                </w:p>
              </w:tc>
              <w:tc>
                <w:tcPr>
                  <w:tcW w:w="639"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rPr>
                  </w:pPr>
                  <w:r>
                    <w:rPr>
                      <w:rFonts w:hint="eastAsia"/>
                      <w:color w:val="auto"/>
                      <w:lang w:val="en-US" w:eastAsia="zh-CN"/>
                    </w:rPr>
                    <w:t>-20</w:t>
                  </w:r>
                </w:p>
              </w:tc>
              <w:tc>
                <w:tcPr>
                  <w:tcW w:w="803"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rPr>
                  </w:pPr>
                  <w:r>
                    <w:rPr>
                      <w:rFonts w:hint="default"/>
                      <w:color w:val="auto"/>
                    </w:rPr>
                    <w:t>居民</w:t>
                  </w:r>
                </w:p>
              </w:tc>
              <w:tc>
                <w:tcPr>
                  <w:tcW w:w="1213" w:type="dxa"/>
                  <w:noWrap/>
                  <w:vAlign w:val="center"/>
                </w:tcPr>
                <w:p>
                  <w:pPr>
                    <w:pStyle w:val="7"/>
                    <w:keepNext w:val="0"/>
                    <w:keepLines w:val="0"/>
                    <w:suppressLineNumbers w:val="0"/>
                    <w:spacing w:before="0" w:beforeAutospacing="0" w:after="0" w:afterAutospacing="0"/>
                    <w:ind w:left="0" w:right="0"/>
                    <w:rPr>
                      <w:rFonts w:hint="default"/>
                      <w:color w:val="auto"/>
                    </w:rPr>
                  </w:pPr>
                  <w:r>
                    <w:rPr>
                      <w:rFonts w:hint="default"/>
                      <w:color w:val="auto"/>
                    </w:rPr>
                    <w:t>约</w:t>
                  </w:r>
                  <w:r>
                    <w:rPr>
                      <w:rFonts w:hint="eastAsia"/>
                      <w:color w:val="auto"/>
                      <w:lang w:val="en-US" w:eastAsia="zh-CN"/>
                    </w:rPr>
                    <w:t>20</w:t>
                  </w:r>
                  <w:r>
                    <w:rPr>
                      <w:rFonts w:hint="default"/>
                      <w:color w:val="auto"/>
                    </w:rPr>
                    <w:t>户，</w:t>
                  </w:r>
                </w:p>
                <w:p>
                  <w:pPr>
                    <w:pStyle w:val="7"/>
                    <w:keepNext w:val="0"/>
                    <w:keepLines w:val="0"/>
                    <w:suppressLineNumbers w:val="0"/>
                    <w:spacing w:before="0" w:beforeAutospacing="0" w:after="0" w:afterAutospacing="0"/>
                    <w:ind w:left="0" w:leftChars="0" w:right="0" w:rightChars="0" w:firstLine="0" w:firstLineChars="0"/>
                    <w:rPr>
                      <w:rFonts w:hint="default"/>
                      <w:color w:val="auto"/>
                    </w:rPr>
                  </w:pPr>
                  <w:r>
                    <w:rPr>
                      <w:rFonts w:hint="eastAsia"/>
                      <w:color w:val="auto"/>
                      <w:lang w:val="en-US" w:eastAsia="zh-CN"/>
                    </w:rPr>
                    <w:t>70</w:t>
                  </w:r>
                  <w:r>
                    <w:rPr>
                      <w:rFonts w:hint="default"/>
                      <w:color w:val="auto"/>
                    </w:rPr>
                    <w:t>人</w:t>
                  </w:r>
                </w:p>
              </w:tc>
              <w:tc>
                <w:tcPr>
                  <w:tcW w:w="902"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rPr>
                  </w:pPr>
                  <w:r>
                    <w:rPr>
                      <w:rFonts w:hint="eastAsia"/>
                      <w:color w:val="auto"/>
                      <w:lang w:eastAsia="zh-CN"/>
                    </w:rPr>
                    <w:t>西南</w:t>
                  </w:r>
                </w:p>
              </w:tc>
              <w:tc>
                <w:tcPr>
                  <w:tcW w:w="1215"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20-200</w:t>
                  </w:r>
                </w:p>
              </w:tc>
              <w:tc>
                <w:tcPr>
                  <w:tcW w:w="1226" w:type="dxa"/>
                  <w:noWrap/>
                  <w:vAlign w:val="center"/>
                </w:tcPr>
                <w:p>
                  <w:pPr>
                    <w:pStyle w:val="7"/>
                    <w:keepNext w:val="0"/>
                    <w:keepLines w:val="0"/>
                    <w:suppressLineNumbers w:val="0"/>
                    <w:spacing w:before="0" w:beforeAutospacing="0" w:after="0" w:afterAutospacing="0"/>
                    <w:ind w:left="0" w:right="0"/>
                    <w:rPr>
                      <w:rFonts w:hint="default"/>
                      <w:color w:val="auto"/>
                    </w:rPr>
                  </w:pPr>
                  <w:r>
                    <w:rPr>
                      <w:rFonts w:hint="default"/>
                      <w:color w:val="auto"/>
                    </w:rPr>
                    <w:t>2类声环境功能区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noWrap/>
                  <w:vAlign w:val="center"/>
                </w:tcPr>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生态</w:t>
                  </w:r>
                  <w:r>
                    <w:rPr>
                      <w:rFonts w:hint="eastAsia"/>
                      <w:color w:val="auto"/>
                      <w:lang w:eastAsia="zh-CN"/>
                    </w:rPr>
                    <w:br w:type="textWrapping"/>
                  </w:r>
                  <w:r>
                    <w:rPr>
                      <w:rFonts w:hint="eastAsia"/>
                      <w:color w:val="auto"/>
                      <w:lang w:eastAsia="zh-CN"/>
                    </w:rPr>
                    <w:t>环境</w:t>
                  </w:r>
                </w:p>
              </w:tc>
              <w:tc>
                <w:tcPr>
                  <w:tcW w:w="1774" w:type="dxa"/>
                  <w:noWrap/>
                  <w:vAlign w:val="center"/>
                </w:tcPr>
                <w:p>
                  <w:pPr>
                    <w:pStyle w:val="7"/>
                    <w:keepNext w:val="0"/>
                    <w:keepLines w:val="0"/>
                    <w:suppressLineNumbers w:val="0"/>
                    <w:spacing w:before="0" w:beforeAutospacing="0" w:after="0" w:afterAutospacing="0"/>
                    <w:ind w:left="0" w:right="0" w:firstLine="0" w:firstLineChars="0"/>
                    <w:rPr>
                      <w:rFonts w:hint="eastAsia"/>
                      <w:color w:val="auto"/>
                      <w:lang w:eastAsia="zh-CN"/>
                    </w:rPr>
                  </w:pPr>
                  <w:r>
                    <w:rPr>
                      <w:rFonts w:hint="eastAsia"/>
                      <w:color w:val="auto"/>
                      <w:lang w:eastAsia="zh-CN"/>
                    </w:rPr>
                    <w:t>树林、农田</w:t>
                  </w:r>
                </w:p>
              </w:tc>
              <w:tc>
                <w:tcPr>
                  <w:tcW w:w="5423" w:type="dxa"/>
                  <w:gridSpan w:val="6"/>
                  <w:noWrap/>
                  <w:vAlign w:val="center"/>
                </w:tcPr>
                <w:p>
                  <w:pPr>
                    <w:pStyle w:val="7"/>
                    <w:keepNext w:val="0"/>
                    <w:keepLines w:val="0"/>
                    <w:suppressLineNumbers w:val="0"/>
                    <w:spacing w:before="0" w:beforeAutospacing="0" w:after="0" w:afterAutospacing="0"/>
                    <w:ind w:left="0" w:right="0" w:firstLine="0" w:firstLineChars="0"/>
                    <w:rPr>
                      <w:rFonts w:hint="eastAsia" w:eastAsia="宋体"/>
                      <w:color w:val="auto"/>
                      <w:lang w:val="en-US" w:eastAsia="zh-CN"/>
                    </w:rPr>
                  </w:pPr>
                  <w:r>
                    <w:rPr>
                      <w:rFonts w:hint="eastAsia"/>
                      <w:color w:val="auto"/>
                      <w:lang w:val="en-US" w:eastAsia="zh-CN"/>
                    </w:rPr>
                    <w:t>项目拟建地及周边200m范围内</w:t>
                  </w:r>
                </w:p>
              </w:tc>
              <w:tc>
                <w:tcPr>
                  <w:tcW w:w="1226" w:type="dxa"/>
                  <w:noWrap/>
                  <w:vAlign w:val="center"/>
                </w:tcPr>
                <w:p>
                  <w:pPr>
                    <w:pStyle w:val="7"/>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w:t>
                  </w:r>
                </w:p>
              </w:tc>
            </w:tr>
          </w:tbl>
          <w:p>
            <w:pPr>
              <w:keepNext w:val="0"/>
              <w:keepLines w:val="0"/>
              <w:suppressLineNumbers w:val="0"/>
              <w:spacing w:before="0" w:beforeAutospacing="0" w:after="0" w:afterAutospacing="0"/>
              <w:ind w:left="0" w:leftChars="0" w:right="0" w:firstLine="0" w:firstLineChars="0"/>
              <w:rPr>
                <w:color w:val="auto"/>
              </w:rPr>
            </w:pPr>
          </w:p>
        </w:tc>
      </w:tr>
    </w:tbl>
    <w:p>
      <w:pPr>
        <w:pStyle w:val="3"/>
        <w:bidi w:val="0"/>
        <w:rPr>
          <w:color w:val="auto"/>
        </w:rPr>
      </w:pPr>
      <w:bookmarkStart w:id="19" w:name="_Toc12824"/>
      <w:bookmarkStart w:id="20" w:name="_Toc462049032"/>
      <w:bookmarkStart w:id="21" w:name="_Toc313979341"/>
      <w:bookmarkStart w:id="22" w:name="_Toc4131"/>
      <w:bookmarkStart w:id="23" w:name="_Toc462048680"/>
      <w:bookmarkStart w:id="24" w:name="_Toc12896"/>
      <w:bookmarkStart w:id="25" w:name="_Toc462048537"/>
      <w:r>
        <w:rPr>
          <w:color w:val="auto"/>
        </w:rPr>
        <w:t>评价适用标准</w:t>
      </w:r>
      <w:bookmarkEnd w:id="19"/>
    </w:p>
    <w:tbl>
      <w:tblPr>
        <w:tblStyle w:val="13"/>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456" w:type="dxa"/>
            <w:vAlign w:val="center"/>
          </w:tcPr>
          <w:p>
            <w:pPr>
              <w:keepNext w:val="0"/>
              <w:keepLines w:val="0"/>
              <w:suppressLineNumbers w:val="0"/>
              <w:spacing w:before="0" w:beforeAutospacing="0" w:after="0" w:afterAutospacing="0"/>
              <w:ind w:left="0" w:right="0" w:firstLine="0" w:firstLineChars="0"/>
              <w:jc w:val="center"/>
              <w:rPr>
                <w:color w:val="auto"/>
              </w:rPr>
            </w:pPr>
            <w:r>
              <w:rPr>
                <w:color w:val="auto"/>
              </w:rPr>
              <w:t>环境质量标准</w:t>
            </w:r>
          </w:p>
        </w:tc>
        <w:tc>
          <w:tcPr>
            <w:tcW w:w="9080"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textAlignment w:val="auto"/>
              <w:rPr>
                <w:color w:val="auto"/>
                <w:sz w:val="24"/>
                <w:szCs w:val="24"/>
              </w:rPr>
            </w:pPr>
            <w:r>
              <w:rPr>
                <w:color w:val="auto"/>
              </w:rPr>
              <w:t>大气环境：PM</w:t>
            </w:r>
            <w:r>
              <w:rPr>
                <w:color w:val="auto"/>
                <w:vertAlign w:val="subscript"/>
              </w:rPr>
              <w:t>2.5</w:t>
            </w:r>
            <w:r>
              <w:rPr>
                <w:color w:val="auto"/>
              </w:rPr>
              <w:t>、PM</w:t>
            </w:r>
            <w:r>
              <w:rPr>
                <w:color w:val="auto"/>
                <w:vertAlign w:val="subscript"/>
              </w:rPr>
              <w:t>10</w:t>
            </w:r>
            <w:r>
              <w:rPr>
                <w:color w:val="auto"/>
              </w:rPr>
              <w:t>、SO</w:t>
            </w:r>
            <w:r>
              <w:rPr>
                <w:color w:val="auto"/>
                <w:vertAlign w:val="subscript"/>
              </w:rPr>
              <w:t>2</w:t>
            </w:r>
            <w:r>
              <w:rPr>
                <w:color w:val="auto"/>
              </w:rPr>
              <w:t>、NO</w:t>
            </w:r>
            <w:r>
              <w:rPr>
                <w:color w:val="auto"/>
                <w:vertAlign w:val="subscript"/>
              </w:rPr>
              <w:t>2</w:t>
            </w:r>
            <w:r>
              <w:rPr>
                <w:color w:val="auto"/>
              </w:rPr>
              <w:t>、CO、O</w:t>
            </w:r>
            <w:r>
              <w:rPr>
                <w:color w:val="auto"/>
                <w:vertAlign w:val="subscript"/>
              </w:rPr>
              <w:t>3</w:t>
            </w:r>
            <w:r>
              <w:rPr>
                <w:color w:val="auto"/>
              </w:rPr>
              <w:t>、</w:t>
            </w:r>
            <w:r>
              <w:rPr>
                <w:rFonts w:hint="eastAsia"/>
                <w:color w:val="auto"/>
                <w:sz w:val="24"/>
                <w:szCs w:val="24"/>
                <w:lang w:val="en-US" w:eastAsia="zh-CN"/>
              </w:rPr>
              <w:t>TSP</w:t>
            </w:r>
            <w:r>
              <w:rPr>
                <w:color w:val="auto"/>
              </w:rPr>
              <w:t>执行《环境空气质量标准》（GB3095-2012）</w:t>
            </w:r>
            <w:r>
              <w:rPr>
                <w:rFonts w:hint="eastAsia"/>
                <w:color w:val="auto"/>
                <w:lang w:eastAsia="zh-CN"/>
              </w:rPr>
              <w:t>及其</w:t>
            </w:r>
            <w:r>
              <w:rPr>
                <w:color w:val="auto"/>
              </w:rPr>
              <w:t>修改单二级标准</w:t>
            </w:r>
            <w:r>
              <w:rPr>
                <w:rFonts w:hint="eastAsia"/>
                <w:color w:val="auto"/>
                <w:sz w:val="24"/>
                <w:szCs w:val="24"/>
                <w:lang w:eastAsia="zh-CN"/>
              </w:rPr>
              <w:t>。</w:t>
            </w:r>
          </w:p>
          <w:p>
            <w:pPr>
              <w:pStyle w:val="5"/>
              <w:keepNext w:val="0"/>
              <w:keepLines w:val="0"/>
              <w:suppressLineNumbers w:val="0"/>
              <w:spacing w:before="0" w:beforeAutospacing="0" w:after="0" w:afterAutospacing="0"/>
              <w:ind w:left="0" w:right="0"/>
              <w:rPr>
                <w:color w:val="auto"/>
              </w:rPr>
            </w:pPr>
            <w:r>
              <w:rPr>
                <w:color w:val="auto"/>
              </w:rPr>
              <w:t>表4-1</w:t>
            </w:r>
            <w:r>
              <w:rPr>
                <w:rFonts w:hint="eastAsia"/>
                <w:color w:val="auto"/>
                <w:lang w:val="en-US" w:eastAsia="zh-CN"/>
              </w:rPr>
              <w:t xml:space="preserve"> </w:t>
            </w:r>
            <w:r>
              <w:rPr>
                <w:color w:val="auto"/>
              </w:rPr>
              <w:t>环境空气质量标准</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909"/>
              <w:gridCol w:w="1700"/>
              <w:gridCol w:w="3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4" w:type="pct"/>
                  <w:vAlign w:val="center"/>
                </w:tcPr>
                <w:p>
                  <w:pPr>
                    <w:pStyle w:val="7"/>
                    <w:keepNext w:val="0"/>
                    <w:keepLines w:val="0"/>
                    <w:suppressLineNumbers w:val="0"/>
                    <w:bidi w:val="0"/>
                    <w:spacing w:before="0" w:beforeAutospacing="0" w:after="0" w:afterAutospacing="0"/>
                    <w:ind w:left="0" w:right="0"/>
                    <w:rPr>
                      <w:color w:val="auto"/>
                    </w:rPr>
                  </w:pPr>
                  <w:r>
                    <w:rPr>
                      <w:color w:val="auto"/>
                    </w:rPr>
                    <w:t>污染物名称</w:t>
                  </w:r>
                </w:p>
              </w:tc>
              <w:tc>
                <w:tcPr>
                  <w:tcW w:w="1078" w:type="pct"/>
                  <w:vAlign w:val="center"/>
                </w:tcPr>
                <w:p>
                  <w:pPr>
                    <w:pStyle w:val="7"/>
                    <w:keepNext w:val="0"/>
                    <w:keepLines w:val="0"/>
                    <w:suppressLineNumbers w:val="0"/>
                    <w:bidi w:val="0"/>
                    <w:spacing w:before="0" w:beforeAutospacing="0" w:after="0" w:afterAutospacing="0"/>
                    <w:ind w:left="0" w:right="0"/>
                    <w:rPr>
                      <w:color w:val="auto"/>
                    </w:rPr>
                  </w:pPr>
                  <w:r>
                    <w:rPr>
                      <w:color w:val="auto"/>
                    </w:rPr>
                    <w:t>取值时间</w:t>
                  </w:r>
                </w:p>
              </w:tc>
              <w:tc>
                <w:tcPr>
                  <w:tcW w:w="960" w:type="pct"/>
                  <w:vAlign w:val="center"/>
                </w:tcPr>
                <w:p>
                  <w:pPr>
                    <w:pStyle w:val="7"/>
                    <w:keepNext w:val="0"/>
                    <w:keepLines w:val="0"/>
                    <w:suppressLineNumbers w:val="0"/>
                    <w:bidi w:val="0"/>
                    <w:spacing w:before="0" w:beforeAutospacing="0" w:after="0" w:afterAutospacing="0"/>
                    <w:ind w:left="0" w:right="0"/>
                    <w:rPr>
                      <w:color w:val="auto"/>
                    </w:rPr>
                  </w:pPr>
                  <w:r>
                    <w:rPr>
                      <w:color w:val="auto"/>
                    </w:rPr>
                    <w:t>浓度限值</w:t>
                  </w:r>
                  <w:r>
                    <w:rPr>
                      <w:rFonts w:hint="eastAsia"/>
                      <w:color w:val="auto"/>
                      <w:lang w:eastAsia="zh-CN"/>
                    </w:rPr>
                    <w:t>（</w:t>
                  </w:r>
                  <w:r>
                    <w:rPr>
                      <w:color w:val="auto"/>
                      <w:kern w:val="0"/>
                      <w:sz w:val="21"/>
                      <w:szCs w:val="21"/>
                    </w:rPr>
                    <w:t>ug/m</w:t>
                  </w:r>
                  <w:r>
                    <w:rPr>
                      <w:color w:val="auto"/>
                      <w:kern w:val="0"/>
                      <w:sz w:val="21"/>
                      <w:szCs w:val="21"/>
                      <w:vertAlign w:val="superscript"/>
                    </w:rPr>
                    <w:t>3</w:t>
                  </w:r>
                  <w:r>
                    <w:rPr>
                      <w:rFonts w:hint="eastAsia"/>
                      <w:color w:val="auto"/>
                      <w:lang w:eastAsia="zh-CN"/>
                    </w:rPr>
                    <w:t>）</w:t>
                  </w:r>
                </w:p>
              </w:tc>
              <w:tc>
                <w:tcPr>
                  <w:tcW w:w="2156" w:type="pct"/>
                  <w:vAlign w:val="center"/>
                </w:tcPr>
                <w:p>
                  <w:pPr>
                    <w:pStyle w:val="7"/>
                    <w:keepNext w:val="0"/>
                    <w:keepLines w:val="0"/>
                    <w:suppressLineNumbers w:val="0"/>
                    <w:bidi w:val="0"/>
                    <w:spacing w:before="0" w:beforeAutospacing="0" w:after="0" w:afterAutospacing="0"/>
                    <w:ind w:left="0" w:right="0"/>
                    <w:rPr>
                      <w:color w:val="auto"/>
                    </w:rPr>
                  </w:pPr>
                  <w:r>
                    <w:rPr>
                      <w:color w:val="auto"/>
                    </w:rPr>
                    <w:t>选用标准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4" w:type="pct"/>
                  <w:vMerge w:val="restar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kern w:val="0"/>
                      <w:sz w:val="21"/>
                      <w:szCs w:val="21"/>
                    </w:rPr>
                  </w:pPr>
                  <w:r>
                    <w:rPr>
                      <w:color w:val="auto"/>
                      <w:sz w:val="21"/>
                      <w:szCs w:val="21"/>
                    </w:rPr>
                    <w:t>PM</w:t>
                  </w:r>
                  <w:r>
                    <w:rPr>
                      <w:color w:val="auto"/>
                      <w:sz w:val="21"/>
                      <w:szCs w:val="21"/>
                      <w:vertAlign w:val="subscript"/>
                    </w:rPr>
                    <w:t>2.5</w:t>
                  </w:r>
                </w:p>
              </w:tc>
              <w:tc>
                <w:tcPr>
                  <w:tcW w:w="1078" w:type="pct"/>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lang w:val="en-US" w:eastAsia="zh-CN"/>
                    </w:rPr>
                    <w:t>年平均</w:t>
                  </w:r>
                </w:p>
              </w:tc>
              <w:tc>
                <w:tcPr>
                  <w:tcW w:w="960"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70</w:t>
                  </w:r>
                </w:p>
              </w:tc>
              <w:tc>
                <w:tcPr>
                  <w:tcW w:w="2156" w:type="pct"/>
                  <w:vMerge w:val="restart"/>
                  <w:vAlign w:val="center"/>
                </w:tcPr>
                <w:p>
                  <w:pPr>
                    <w:pStyle w:val="7"/>
                    <w:keepNext w:val="0"/>
                    <w:keepLines w:val="0"/>
                    <w:suppressLineNumbers w:val="0"/>
                    <w:bidi w:val="0"/>
                    <w:spacing w:before="0" w:beforeAutospacing="0" w:after="0" w:afterAutospacing="0"/>
                    <w:ind w:left="0" w:right="0"/>
                    <w:rPr>
                      <w:color w:val="auto"/>
                    </w:rPr>
                  </w:pPr>
                  <w:r>
                    <w:rPr>
                      <w:color w:val="auto"/>
                    </w:rPr>
                    <w:t>《环境空气质量标准》（GB3095-2012）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4"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c>
                <w:tcPr>
                  <w:tcW w:w="1078"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24</w:t>
                  </w:r>
                  <w:r>
                    <w:rPr>
                      <w:rFonts w:hint="eastAsia"/>
                      <w:color w:val="auto"/>
                      <w:lang w:val="en-US" w:eastAsia="zh-CN"/>
                    </w:rPr>
                    <w:t>小时平均</w:t>
                  </w:r>
                </w:p>
              </w:tc>
              <w:tc>
                <w:tcPr>
                  <w:tcW w:w="960"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150</w:t>
                  </w:r>
                </w:p>
              </w:tc>
              <w:tc>
                <w:tcPr>
                  <w:tcW w:w="2156" w:type="pct"/>
                  <w:vMerge w:val="continue"/>
                  <w:vAlign w:val="center"/>
                </w:tcPr>
                <w:p>
                  <w:pPr>
                    <w:pStyle w:val="7"/>
                    <w:keepNext w:val="0"/>
                    <w:keepLines w:val="0"/>
                    <w:suppressLineNumbers w:val="0"/>
                    <w:bidi w:val="0"/>
                    <w:spacing w:before="0" w:beforeAutospacing="0" w:after="0" w:afterAutospacing="0"/>
                    <w:ind w:left="0" w:right="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4" w:type="pct"/>
                  <w:vMerge w:val="restar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PM</w:t>
                  </w:r>
                  <w:r>
                    <w:rPr>
                      <w:color w:val="auto"/>
                      <w:sz w:val="21"/>
                      <w:szCs w:val="21"/>
                      <w:vertAlign w:val="subscript"/>
                    </w:rPr>
                    <w:t>10</w:t>
                  </w:r>
                </w:p>
              </w:tc>
              <w:tc>
                <w:tcPr>
                  <w:tcW w:w="1078" w:type="pct"/>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lang w:val="en-US" w:eastAsia="zh-CN"/>
                    </w:rPr>
                    <w:t>年平均</w:t>
                  </w:r>
                </w:p>
              </w:tc>
              <w:tc>
                <w:tcPr>
                  <w:tcW w:w="960"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35</w:t>
                  </w:r>
                </w:p>
              </w:tc>
              <w:tc>
                <w:tcPr>
                  <w:tcW w:w="2156" w:type="pct"/>
                  <w:vMerge w:val="continue"/>
                  <w:vAlign w:val="center"/>
                </w:tcPr>
                <w:p>
                  <w:pPr>
                    <w:pStyle w:val="7"/>
                    <w:keepNext w:val="0"/>
                    <w:keepLines w:val="0"/>
                    <w:suppressLineNumbers w:val="0"/>
                    <w:bidi w:val="0"/>
                    <w:spacing w:before="0" w:beforeAutospacing="0" w:after="0" w:afterAutospacing="0"/>
                    <w:ind w:left="0" w:right="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4"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c>
                <w:tcPr>
                  <w:tcW w:w="1078"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24</w:t>
                  </w:r>
                  <w:r>
                    <w:rPr>
                      <w:rFonts w:hint="eastAsia"/>
                      <w:color w:val="auto"/>
                      <w:lang w:val="en-US" w:eastAsia="zh-CN"/>
                    </w:rPr>
                    <w:t>小时平均</w:t>
                  </w:r>
                </w:p>
              </w:tc>
              <w:tc>
                <w:tcPr>
                  <w:tcW w:w="960"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75</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4" w:type="pct"/>
                  <w:vMerge w:val="restar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SO</w:t>
                  </w:r>
                  <w:r>
                    <w:rPr>
                      <w:color w:val="auto"/>
                      <w:sz w:val="21"/>
                      <w:szCs w:val="21"/>
                      <w:vertAlign w:val="subscript"/>
                    </w:rPr>
                    <w:t>2</w:t>
                  </w:r>
                </w:p>
              </w:tc>
              <w:tc>
                <w:tcPr>
                  <w:tcW w:w="1078" w:type="pct"/>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lang w:val="en-US" w:eastAsia="zh-CN"/>
                    </w:rPr>
                    <w:t>年平均</w:t>
                  </w:r>
                </w:p>
              </w:tc>
              <w:tc>
                <w:tcPr>
                  <w:tcW w:w="960"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60</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4"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c>
                <w:tcPr>
                  <w:tcW w:w="1078"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24</w:t>
                  </w:r>
                  <w:r>
                    <w:rPr>
                      <w:rFonts w:hint="eastAsia"/>
                      <w:color w:val="auto"/>
                      <w:lang w:val="en-US" w:eastAsia="zh-CN"/>
                    </w:rPr>
                    <w:t>小时平均</w:t>
                  </w:r>
                </w:p>
              </w:tc>
              <w:tc>
                <w:tcPr>
                  <w:tcW w:w="960"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150</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4"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c>
                <w:tcPr>
                  <w:tcW w:w="1078"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1</w:t>
                  </w:r>
                  <w:r>
                    <w:rPr>
                      <w:rFonts w:hint="eastAsia"/>
                      <w:color w:val="auto"/>
                      <w:lang w:val="en-US" w:eastAsia="zh-CN"/>
                    </w:rPr>
                    <w:t>小时平均</w:t>
                  </w:r>
                </w:p>
              </w:tc>
              <w:tc>
                <w:tcPr>
                  <w:tcW w:w="960"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500</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4" w:type="pct"/>
                  <w:vMerge w:val="restart"/>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color w:val="auto"/>
                      <w:kern w:val="0"/>
                      <w:sz w:val="21"/>
                      <w:szCs w:val="21"/>
                    </w:rPr>
                    <w:t>NO</w:t>
                  </w:r>
                  <w:r>
                    <w:rPr>
                      <w:color w:val="auto"/>
                      <w:kern w:val="0"/>
                      <w:sz w:val="21"/>
                      <w:szCs w:val="21"/>
                      <w:vertAlign w:val="subscript"/>
                    </w:rPr>
                    <w:t>2</w:t>
                  </w:r>
                </w:p>
              </w:tc>
              <w:tc>
                <w:tcPr>
                  <w:tcW w:w="1078" w:type="pct"/>
                  <w:vAlign w:val="center"/>
                </w:tcPr>
                <w:p>
                  <w:pPr>
                    <w:pStyle w:val="7"/>
                    <w:keepNext w:val="0"/>
                    <w:keepLines w:val="0"/>
                    <w:suppressLineNumbers w:val="0"/>
                    <w:bidi w:val="0"/>
                    <w:spacing w:before="0" w:beforeAutospacing="0" w:after="0" w:afterAutospacing="0"/>
                    <w:ind w:left="0" w:right="0"/>
                    <w:rPr>
                      <w:color w:val="auto"/>
                    </w:rPr>
                  </w:pPr>
                  <w:r>
                    <w:rPr>
                      <w:color w:val="auto"/>
                    </w:rPr>
                    <w:t>年均值</w:t>
                  </w:r>
                </w:p>
              </w:tc>
              <w:tc>
                <w:tcPr>
                  <w:tcW w:w="960"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40</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4"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c>
                <w:tcPr>
                  <w:tcW w:w="1078"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24</w:t>
                  </w:r>
                  <w:r>
                    <w:rPr>
                      <w:rFonts w:hint="eastAsia"/>
                      <w:color w:val="auto"/>
                      <w:lang w:val="en-US" w:eastAsia="zh-CN"/>
                    </w:rPr>
                    <w:t>小时平均</w:t>
                  </w:r>
                </w:p>
              </w:tc>
              <w:tc>
                <w:tcPr>
                  <w:tcW w:w="960"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80</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4"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c>
                <w:tcPr>
                  <w:tcW w:w="1078"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1</w:t>
                  </w:r>
                  <w:r>
                    <w:rPr>
                      <w:rFonts w:hint="eastAsia"/>
                      <w:color w:val="auto"/>
                      <w:lang w:val="en-US" w:eastAsia="zh-CN"/>
                    </w:rPr>
                    <w:t>小时平均</w:t>
                  </w:r>
                </w:p>
              </w:tc>
              <w:tc>
                <w:tcPr>
                  <w:tcW w:w="960"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200</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804" w:type="pct"/>
                  <w:vMerge w:val="restar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kern w:val="0"/>
                      <w:sz w:val="21"/>
                      <w:szCs w:val="21"/>
                    </w:rPr>
                  </w:pPr>
                  <w:r>
                    <w:rPr>
                      <w:color w:val="auto"/>
                      <w:sz w:val="21"/>
                      <w:szCs w:val="21"/>
                    </w:rPr>
                    <w:t>CO</w:t>
                  </w:r>
                </w:p>
              </w:tc>
              <w:tc>
                <w:tcPr>
                  <w:tcW w:w="1078"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24</w:t>
                  </w:r>
                  <w:r>
                    <w:rPr>
                      <w:rFonts w:hint="eastAsia"/>
                      <w:color w:val="auto"/>
                      <w:lang w:val="en-US" w:eastAsia="zh-CN"/>
                    </w:rPr>
                    <w:t>小时平均</w:t>
                  </w:r>
                </w:p>
              </w:tc>
              <w:tc>
                <w:tcPr>
                  <w:tcW w:w="960"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4</w:t>
                  </w:r>
                  <w:r>
                    <w:rPr>
                      <w:color w:val="auto"/>
                    </w:rPr>
                    <w:t>mg/m</w:t>
                  </w:r>
                  <w:r>
                    <w:rPr>
                      <w:color w:val="auto"/>
                      <w:vertAlign w:val="superscript"/>
                    </w:rPr>
                    <w:t>3</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804"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kern w:val="0"/>
                      <w:sz w:val="21"/>
                      <w:szCs w:val="21"/>
                    </w:rPr>
                  </w:pPr>
                </w:p>
              </w:tc>
              <w:tc>
                <w:tcPr>
                  <w:tcW w:w="1078"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1</w:t>
                  </w:r>
                  <w:r>
                    <w:rPr>
                      <w:rFonts w:hint="eastAsia"/>
                      <w:color w:val="auto"/>
                      <w:lang w:val="en-US" w:eastAsia="zh-CN"/>
                    </w:rPr>
                    <w:t>小时平均</w:t>
                  </w:r>
                </w:p>
              </w:tc>
              <w:tc>
                <w:tcPr>
                  <w:tcW w:w="960" w:type="pct"/>
                  <w:vAlign w:val="center"/>
                </w:tcPr>
                <w:p>
                  <w:pPr>
                    <w:pStyle w:val="7"/>
                    <w:keepNext w:val="0"/>
                    <w:keepLines w:val="0"/>
                    <w:suppressLineNumbers w:val="0"/>
                    <w:bidi w:val="0"/>
                    <w:spacing w:before="0" w:beforeAutospacing="0" w:after="0" w:afterAutospacing="0"/>
                    <w:ind w:left="0" w:right="0"/>
                    <w:rPr>
                      <w:rFonts w:hint="eastAsia"/>
                      <w:color w:val="auto"/>
                    </w:rPr>
                  </w:pPr>
                  <w:r>
                    <w:rPr>
                      <w:rFonts w:hint="default"/>
                      <w:color w:val="auto"/>
                      <w:lang w:val="en-US" w:eastAsia="zh-CN"/>
                    </w:rPr>
                    <w:t>10</w:t>
                  </w:r>
                  <w:r>
                    <w:rPr>
                      <w:color w:val="auto"/>
                    </w:rPr>
                    <w:t>mg/m</w:t>
                  </w:r>
                  <w:r>
                    <w:rPr>
                      <w:color w:val="auto"/>
                      <w:vertAlign w:val="superscript"/>
                    </w:rPr>
                    <w:t>3</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04" w:type="pct"/>
                  <w:vMerge w:val="restar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kern w:val="0"/>
                      <w:sz w:val="21"/>
                      <w:szCs w:val="21"/>
                    </w:rPr>
                  </w:pPr>
                  <w:r>
                    <w:rPr>
                      <w:color w:val="auto"/>
                      <w:sz w:val="21"/>
                      <w:szCs w:val="21"/>
                    </w:rPr>
                    <w:t>O</w:t>
                  </w:r>
                  <w:r>
                    <w:rPr>
                      <w:color w:val="auto"/>
                      <w:sz w:val="21"/>
                      <w:szCs w:val="21"/>
                      <w:vertAlign w:val="subscript"/>
                    </w:rPr>
                    <w:t>3</w:t>
                  </w:r>
                </w:p>
              </w:tc>
              <w:tc>
                <w:tcPr>
                  <w:tcW w:w="1078" w:type="pct"/>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lang w:val="en-US" w:eastAsia="zh-CN"/>
                    </w:rPr>
                    <w:t>日最大</w:t>
                  </w:r>
                  <w:r>
                    <w:rPr>
                      <w:rFonts w:hint="default"/>
                      <w:color w:val="auto"/>
                      <w:lang w:val="en-US" w:eastAsia="zh-CN"/>
                    </w:rPr>
                    <w:t>8</w:t>
                  </w:r>
                  <w:r>
                    <w:rPr>
                      <w:rFonts w:hint="eastAsia"/>
                      <w:color w:val="auto"/>
                      <w:lang w:val="en-US" w:eastAsia="zh-CN"/>
                    </w:rPr>
                    <w:t>小时平均</w:t>
                  </w:r>
                </w:p>
              </w:tc>
              <w:tc>
                <w:tcPr>
                  <w:tcW w:w="960"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160</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04"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c>
                <w:tcPr>
                  <w:tcW w:w="1078"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1</w:t>
                  </w:r>
                  <w:r>
                    <w:rPr>
                      <w:rFonts w:hint="eastAsia"/>
                      <w:color w:val="auto"/>
                      <w:lang w:val="en-US" w:eastAsia="zh-CN"/>
                    </w:rPr>
                    <w:t>小时平均</w:t>
                  </w:r>
                </w:p>
              </w:tc>
              <w:tc>
                <w:tcPr>
                  <w:tcW w:w="960" w:type="pct"/>
                  <w:vAlign w:val="center"/>
                </w:tcPr>
                <w:p>
                  <w:pPr>
                    <w:pStyle w:val="7"/>
                    <w:keepNext w:val="0"/>
                    <w:keepLines w:val="0"/>
                    <w:suppressLineNumbers w:val="0"/>
                    <w:bidi w:val="0"/>
                    <w:spacing w:before="0" w:beforeAutospacing="0" w:after="0" w:afterAutospacing="0"/>
                    <w:ind w:left="0" w:right="0"/>
                    <w:rPr>
                      <w:color w:val="auto"/>
                    </w:rPr>
                  </w:pPr>
                  <w:r>
                    <w:rPr>
                      <w:rFonts w:hint="default"/>
                      <w:color w:val="auto"/>
                      <w:lang w:val="en-US" w:eastAsia="zh-CN"/>
                    </w:rPr>
                    <w:t>200</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04" w:type="pct"/>
                  <w:vMerge w:val="restar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color w:val="auto"/>
                      <w:sz w:val="21"/>
                      <w:szCs w:val="21"/>
                      <w:lang w:val="en-US" w:eastAsia="zh-CN"/>
                    </w:rPr>
                  </w:pPr>
                  <w:r>
                    <w:rPr>
                      <w:rFonts w:hint="eastAsia"/>
                      <w:color w:val="auto"/>
                      <w:sz w:val="21"/>
                      <w:szCs w:val="21"/>
                      <w:lang w:val="en-US" w:eastAsia="zh-CN"/>
                    </w:rPr>
                    <w:t>TSP</w:t>
                  </w:r>
                </w:p>
              </w:tc>
              <w:tc>
                <w:tcPr>
                  <w:tcW w:w="1078" w:type="pct"/>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年平均</w:t>
                  </w:r>
                </w:p>
              </w:tc>
              <w:tc>
                <w:tcPr>
                  <w:tcW w:w="960" w:type="pct"/>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200</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04"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color w:val="auto"/>
                      <w:sz w:val="21"/>
                      <w:szCs w:val="21"/>
                      <w:lang w:val="en-US" w:eastAsia="zh-CN"/>
                    </w:rPr>
                  </w:pPr>
                </w:p>
              </w:tc>
              <w:tc>
                <w:tcPr>
                  <w:tcW w:w="1078"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1"/>
                      <w:szCs w:val="24"/>
                      <w:lang w:val="en-US" w:eastAsia="zh-CN" w:bidi="ar-SA"/>
                    </w:rPr>
                  </w:pPr>
                  <w:r>
                    <w:rPr>
                      <w:rFonts w:hint="default"/>
                      <w:color w:val="auto"/>
                      <w:lang w:val="en-US" w:eastAsia="zh-CN"/>
                    </w:rPr>
                    <w:t>24</w:t>
                  </w:r>
                  <w:r>
                    <w:rPr>
                      <w:rFonts w:hint="eastAsia"/>
                      <w:color w:val="auto"/>
                      <w:lang w:val="en-US" w:eastAsia="zh-CN"/>
                    </w:rPr>
                    <w:t>小时平均</w:t>
                  </w:r>
                </w:p>
              </w:tc>
              <w:tc>
                <w:tcPr>
                  <w:tcW w:w="960" w:type="pct"/>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300</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04"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color w:val="auto"/>
                      <w:sz w:val="21"/>
                      <w:szCs w:val="21"/>
                      <w:lang w:val="en-US" w:eastAsia="zh-CN"/>
                    </w:rPr>
                  </w:pPr>
                </w:p>
              </w:tc>
              <w:tc>
                <w:tcPr>
                  <w:tcW w:w="1078"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折算</w:t>
                  </w:r>
                  <w:r>
                    <w:rPr>
                      <w:rFonts w:hint="default"/>
                      <w:color w:val="auto"/>
                      <w:lang w:val="en-US" w:eastAsia="zh-CN"/>
                    </w:rPr>
                    <w:t>1</w:t>
                  </w:r>
                  <w:r>
                    <w:rPr>
                      <w:rFonts w:hint="eastAsia"/>
                      <w:color w:val="auto"/>
                      <w:lang w:val="en-US" w:eastAsia="zh-CN"/>
                    </w:rPr>
                    <w:t>小时平均</w:t>
                  </w:r>
                </w:p>
              </w:tc>
              <w:tc>
                <w:tcPr>
                  <w:tcW w:w="960" w:type="pct"/>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900</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bl>
          <w:p>
            <w:pPr>
              <w:bidi w:val="0"/>
              <w:rPr>
                <w:rFonts w:hint="eastAsia" w:cs="Times New Roman"/>
                <w:color w:val="auto"/>
                <w:lang w:val="en-US" w:eastAsia="zh-CN"/>
              </w:rPr>
            </w:pPr>
            <w:r>
              <w:rPr>
                <w:rFonts w:hint="eastAsia"/>
                <w:color w:val="auto"/>
              </w:rPr>
              <w:t>2、</w:t>
            </w:r>
            <w:r>
              <w:rPr>
                <w:color w:val="auto"/>
              </w:rPr>
              <w:t>地表水环境：</w:t>
            </w:r>
            <w:r>
              <w:rPr>
                <w:rFonts w:hint="eastAsia" w:cs="Times New Roman"/>
                <w:color w:val="auto"/>
                <w:sz w:val="24"/>
                <w:lang w:eastAsia="zh-CN"/>
              </w:rPr>
              <w:t>枫江溪并无地表水环境功能区划，参考其汇入的资江河段执行</w:t>
            </w:r>
            <w:r>
              <w:rPr>
                <w:rFonts w:hint="default" w:ascii="Times New Roman" w:hAnsi="Times New Roman" w:cs="Times New Roman"/>
                <w:color w:val="auto"/>
                <w:sz w:val="24"/>
              </w:rPr>
              <w:t>《地表水环境质量标准》（GB3838-2002）Ⅲ类标准</w:t>
            </w:r>
            <w:r>
              <w:rPr>
                <w:rFonts w:hint="eastAsia" w:cs="Times New Roman"/>
                <w:color w:val="auto"/>
                <w:sz w:val="24"/>
                <w:lang w:eastAsia="zh-CN"/>
              </w:rPr>
              <w:t>。资江按河段水质标准划分执行</w:t>
            </w:r>
            <w:r>
              <w:rPr>
                <w:rFonts w:hint="default" w:ascii="Times New Roman" w:hAnsi="Times New Roman" w:cs="Times New Roman"/>
                <w:color w:val="auto"/>
                <w:sz w:val="24"/>
              </w:rPr>
              <w:t>《地表水环境质量标准》（GB3838-2002）</w:t>
            </w:r>
            <w:r>
              <w:rPr>
                <w:rFonts w:hint="eastAsia" w:ascii="Times New Roman" w:hAnsi="Times New Roman" w:cs="Times New Roman"/>
                <w:color w:val="auto"/>
                <w:sz w:val="24"/>
                <w:lang w:eastAsia="zh-CN"/>
              </w:rPr>
              <w:t>Ⅱ及</w:t>
            </w:r>
            <w:r>
              <w:rPr>
                <w:rFonts w:hint="default" w:ascii="Times New Roman" w:hAnsi="Times New Roman" w:cs="Times New Roman"/>
                <w:color w:val="auto"/>
                <w:sz w:val="24"/>
              </w:rPr>
              <w:t>Ⅲ类标准</w:t>
            </w:r>
            <w:r>
              <w:rPr>
                <w:rFonts w:hint="eastAsia" w:ascii="Times New Roman" w:hAnsi="Times New Roman" w:cs="Times New Roman"/>
                <w:color w:val="auto"/>
                <w:sz w:val="24"/>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textAlignment w:val="auto"/>
              <w:rPr>
                <w:rFonts w:hint="default" w:ascii="Times New Roman" w:hAnsi="Times New Roman" w:cs="Times New Roman"/>
                <w:color w:val="auto"/>
              </w:rPr>
            </w:pPr>
            <w:r>
              <w:rPr>
                <w:rFonts w:hint="eastAsia" w:cs="Times New Roman"/>
                <w:color w:val="auto"/>
                <w:lang w:val="en-US" w:eastAsia="zh-CN"/>
              </w:rPr>
              <w:t>3</w:t>
            </w:r>
            <w:r>
              <w:rPr>
                <w:rFonts w:hint="default" w:ascii="Times New Roman" w:hAnsi="Times New Roman" w:cs="Times New Roman"/>
                <w:color w:val="auto"/>
              </w:rPr>
              <w:t>、声环境：执行《声环境质量标准》 (GB3096-2008) 2类标准要求。</w:t>
            </w:r>
          </w:p>
          <w:p>
            <w:pPr>
              <w:pStyle w:val="5"/>
              <w:keepNext w:val="0"/>
              <w:keepLines w:val="0"/>
              <w:suppressLineNumbers w:val="0"/>
              <w:bidi w:val="0"/>
              <w:spacing w:before="0" w:beforeAutospacing="0" w:after="0" w:afterAutospacing="0"/>
              <w:ind w:left="0" w:right="0"/>
              <w:rPr>
                <w:rFonts w:hint="default"/>
                <w:color w:val="auto"/>
              </w:rPr>
            </w:pPr>
            <w:r>
              <w:rPr>
                <w:rFonts w:hint="default"/>
                <w:color w:val="auto"/>
              </w:rPr>
              <w:t>表4-</w:t>
            </w:r>
            <w:r>
              <w:rPr>
                <w:rFonts w:hint="eastAsia"/>
                <w:color w:val="auto"/>
                <w:lang w:val="en-US" w:eastAsia="zh-CN"/>
              </w:rPr>
              <w:t xml:space="preserve">2  </w:t>
            </w:r>
            <w:r>
              <w:rPr>
                <w:rFonts w:hint="default"/>
                <w:color w:val="auto"/>
              </w:rPr>
              <w:t>声环境质量标准</w:t>
            </w:r>
          </w:p>
          <w:tbl>
            <w:tblPr>
              <w:tblStyle w:val="13"/>
              <w:tblW w:w="884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115"/>
              <w:gridCol w:w="1761"/>
              <w:gridCol w:w="1903"/>
              <w:gridCol w:w="30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6" w:hRule="atLeast"/>
                <w:jc w:val="center"/>
              </w:trPr>
              <w:tc>
                <w:tcPr>
                  <w:tcW w:w="2115" w:type="dxa"/>
                  <w:vMerge w:val="restart"/>
                  <w:vAlign w:val="center"/>
                </w:tcPr>
                <w:p>
                  <w:pPr>
                    <w:keepNext w:val="0"/>
                    <w:keepLines w:val="0"/>
                    <w:pageBreakBefore w:val="0"/>
                    <w:widowControl w:val="0"/>
                    <w:suppressLineNumbers w:val="0"/>
                    <w:tabs>
                      <w:tab w:val="left" w:pos="1257"/>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标准类别</w:t>
                  </w:r>
                </w:p>
              </w:tc>
              <w:tc>
                <w:tcPr>
                  <w:tcW w:w="3664" w:type="dxa"/>
                  <w:gridSpan w:val="2"/>
                  <w:tcBorders>
                    <w:right w:val="single" w:color="auto" w:sz="4" w:space="0"/>
                  </w:tcBorders>
                  <w:vAlign w:val="center"/>
                </w:tcPr>
                <w:p>
                  <w:pPr>
                    <w:keepNext w:val="0"/>
                    <w:keepLines w:val="0"/>
                    <w:pageBreakBefore w:val="0"/>
                    <w:widowControl w:val="0"/>
                    <w:suppressLineNumbers w:val="0"/>
                    <w:tabs>
                      <w:tab w:val="left" w:pos="1257"/>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等 效 声 级L</w:t>
                  </w:r>
                  <w:r>
                    <w:rPr>
                      <w:rFonts w:hint="default" w:ascii="Times New Roman" w:hAnsi="Times New Roman" w:cs="Times New Roman"/>
                      <w:color w:val="auto"/>
                      <w:sz w:val="21"/>
                      <w:szCs w:val="21"/>
                      <w:vertAlign w:val="subscript"/>
                    </w:rPr>
                    <w:t>Aeq</w:t>
                  </w:r>
                  <w:r>
                    <w:rPr>
                      <w:rFonts w:hint="default" w:ascii="Times New Roman" w:hAnsi="Times New Roman" w:cs="Times New Roman"/>
                      <w:color w:val="auto"/>
                      <w:sz w:val="21"/>
                      <w:szCs w:val="21"/>
                    </w:rPr>
                    <w:t xml:space="preserve"> (dB)</w:t>
                  </w:r>
                </w:p>
              </w:tc>
              <w:tc>
                <w:tcPr>
                  <w:tcW w:w="3070" w:type="dxa"/>
                  <w:vMerge w:val="restart"/>
                  <w:tcBorders>
                    <w:left w:val="single" w:color="auto" w:sz="4" w:space="0"/>
                  </w:tcBorders>
                  <w:vAlign w:val="center"/>
                </w:tcPr>
                <w:p>
                  <w:pPr>
                    <w:keepNext w:val="0"/>
                    <w:keepLines w:val="0"/>
                    <w:pageBreakBefore w:val="0"/>
                    <w:widowControl w:val="0"/>
                    <w:suppressLineNumbers w:val="0"/>
                    <w:tabs>
                      <w:tab w:val="left" w:pos="1257"/>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适用区域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6" w:hRule="atLeast"/>
                <w:jc w:val="center"/>
              </w:trPr>
              <w:tc>
                <w:tcPr>
                  <w:tcW w:w="2115" w:type="dxa"/>
                  <w:vMerge w:val="continue"/>
                  <w:vAlign w:val="center"/>
                </w:tcPr>
                <w:p>
                  <w:pPr>
                    <w:keepNext w:val="0"/>
                    <w:keepLines w:val="0"/>
                    <w:pageBreakBefore w:val="0"/>
                    <w:widowControl w:val="0"/>
                    <w:suppressLineNumbers w:val="0"/>
                    <w:tabs>
                      <w:tab w:val="left" w:pos="1257"/>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p>
              </w:tc>
              <w:tc>
                <w:tcPr>
                  <w:tcW w:w="1761" w:type="dxa"/>
                  <w:vAlign w:val="center"/>
                </w:tcPr>
                <w:p>
                  <w:pPr>
                    <w:keepNext w:val="0"/>
                    <w:keepLines w:val="0"/>
                    <w:pageBreakBefore w:val="0"/>
                    <w:widowControl w:val="0"/>
                    <w:suppressLineNumbers w:val="0"/>
                    <w:tabs>
                      <w:tab w:val="left" w:pos="1257"/>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昼间</w:t>
                  </w:r>
                </w:p>
              </w:tc>
              <w:tc>
                <w:tcPr>
                  <w:tcW w:w="1903" w:type="dxa"/>
                  <w:tcBorders>
                    <w:right w:val="single" w:color="auto" w:sz="4" w:space="0"/>
                  </w:tcBorders>
                  <w:vAlign w:val="center"/>
                </w:tcPr>
                <w:p>
                  <w:pPr>
                    <w:keepNext w:val="0"/>
                    <w:keepLines w:val="0"/>
                    <w:pageBreakBefore w:val="0"/>
                    <w:widowControl w:val="0"/>
                    <w:suppressLineNumbers w:val="0"/>
                    <w:tabs>
                      <w:tab w:val="left" w:pos="1257"/>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夜间</w:t>
                  </w:r>
                </w:p>
              </w:tc>
              <w:tc>
                <w:tcPr>
                  <w:tcW w:w="3070" w:type="dxa"/>
                  <w:vMerge w:val="continue"/>
                  <w:tcBorders>
                    <w:left w:val="single" w:color="auto" w:sz="4" w:space="0"/>
                  </w:tcBorders>
                  <w:vAlign w:val="center"/>
                </w:tcPr>
                <w:p>
                  <w:pPr>
                    <w:keepNext w:val="0"/>
                    <w:keepLines w:val="0"/>
                    <w:pageBreakBefore w:val="0"/>
                    <w:widowControl w:val="0"/>
                    <w:suppressLineNumbers w:val="0"/>
                    <w:tabs>
                      <w:tab w:val="left" w:pos="1257"/>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6" w:hRule="atLeast"/>
                <w:jc w:val="center"/>
              </w:trPr>
              <w:tc>
                <w:tcPr>
                  <w:tcW w:w="2115" w:type="dxa"/>
                  <w:vAlign w:val="center"/>
                </w:tcPr>
                <w:p>
                  <w:pPr>
                    <w:keepNext w:val="0"/>
                    <w:keepLines w:val="0"/>
                    <w:pageBreakBefore w:val="0"/>
                    <w:widowControl w:val="0"/>
                    <w:suppressLineNumbers w:val="0"/>
                    <w:tabs>
                      <w:tab w:val="left" w:pos="1257"/>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类</w:t>
                  </w:r>
                </w:p>
              </w:tc>
              <w:tc>
                <w:tcPr>
                  <w:tcW w:w="1761" w:type="dxa"/>
                  <w:vAlign w:val="center"/>
                </w:tcPr>
                <w:p>
                  <w:pPr>
                    <w:keepNext w:val="0"/>
                    <w:keepLines w:val="0"/>
                    <w:pageBreakBefore w:val="0"/>
                    <w:widowControl w:val="0"/>
                    <w:suppressLineNumbers w:val="0"/>
                    <w:tabs>
                      <w:tab w:val="left" w:pos="1257"/>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60</w:t>
                  </w:r>
                  <w:r>
                    <w:rPr>
                      <w:rFonts w:hint="default" w:ascii="Times New Roman" w:hAnsi="Times New Roman" w:cs="Times New Roman"/>
                      <w:color w:val="auto"/>
                      <w:sz w:val="21"/>
                      <w:szCs w:val="21"/>
                    </w:rPr>
                    <w:t>dB(A)</w:t>
                  </w:r>
                </w:p>
              </w:tc>
              <w:tc>
                <w:tcPr>
                  <w:tcW w:w="1903" w:type="dxa"/>
                  <w:tcBorders>
                    <w:right w:val="single" w:color="auto" w:sz="4" w:space="0"/>
                  </w:tcBorders>
                  <w:vAlign w:val="center"/>
                </w:tcPr>
                <w:p>
                  <w:pPr>
                    <w:keepNext w:val="0"/>
                    <w:keepLines w:val="0"/>
                    <w:pageBreakBefore w:val="0"/>
                    <w:widowControl w:val="0"/>
                    <w:suppressLineNumbers w:val="0"/>
                    <w:tabs>
                      <w:tab w:val="left" w:pos="1257"/>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50</w:t>
                  </w:r>
                  <w:r>
                    <w:rPr>
                      <w:rFonts w:hint="default" w:ascii="Times New Roman" w:hAnsi="Times New Roman" w:cs="Times New Roman"/>
                      <w:color w:val="auto"/>
                      <w:sz w:val="21"/>
                      <w:szCs w:val="21"/>
                    </w:rPr>
                    <w:t>dB(A)</w:t>
                  </w:r>
                </w:p>
              </w:tc>
              <w:tc>
                <w:tcPr>
                  <w:tcW w:w="3070" w:type="dxa"/>
                  <w:tcBorders>
                    <w:left w:val="single" w:color="auto" w:sz="4" w:space="0"/>
                  </w:tcBorders>
                  <w:vAlign w:val="center"/>
                </w:tcPr>
                <w:p>
                  <w:pPr>
                    <w:keepNext w:val="0"/>
                    <w:keepLines w:val="0"/>
                    <w:pageBreakBefore w:val="0"/>
                    <w:widowControl w:val="0"/>
                    <w:suppressLineNumbers w:val="0"/>
                    <w:tabs>
                      <w:tab w:val="left" w:pos="1257"/>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项目所在区域</w:t>
                  </w:r>
                </w:p>
              </w:tc>
            </w:tr>
          </w:tbl>
          <w:p>
            <w:pPr>
              <w:pStyle w:val="7"/>
              <w:keepNext w:val="0"/>
              <w:keepLines w:val="0"/>
              <w:suppressLineNumbers w:val="0"/>
              <w:spacing w:before="0" w:beforeAutospacing="0" w:after="0" w:afterAutospacing="0"/>
              <w:ind w:left="0" w:right="0"/>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456" w:type="dxa"/>
            <w:vAlign w:val="center"/>
          </w:tcPr>
          <w:p>
            <w:pPr>
              <w:keepNext w:val="0"/>
              <w:keepLines w:val="0"/>
              <w:suppressLineNumbers w:val="0"/>
              <w:spacing w:before="0" w:beforeAutospacing="0" w:after="0" w:afterAutospacing="0"/>
              <w:ind w:left="0" w:right="0" w:firstLine="0" w:firstLineChars="0"/>
              <w:jc w:val="center"/>
              <w:rPr>
                <w:color w:val="auto"/>
              </w:rPr>
            </w:pPr>
          </w:p>
          <w:p>
            <w:pPr>
              <w:keepNext w:val="0"/>
              <w:keepLines w:val="0"/>
              <w:suppressLineNumbers w:val="0"/>
              <w:spacing w:before="0" w:beforeAutospacing="0" w:after="0" w:afterAutospacing="0"/>
              <w:ind w:left="0" w:right="0" w:firstLine="0" w:firstLineChars="0"/>
              <w:jc w:val="center"/>
              <w:rPr>
                <w:color w:val="auto"/>
              </w:rPr>
            </w:pPr>
            <w:r>
              <w:rPr>
                <w:color w:val="auto"/>
              </w:rPr>
              <w:t>污染物排放标准</w:t>
            </w:r>
          </w:p>
        </w:tc>
        <w:tc>
          <w:tcPr>
            <w:tcW w:w="9080" w:type="dxa"/>
            <w:vAlign w:val="center"/>
          </w:tcPr>
          <w:p>
            <w:pPr>
              <w:numPr>
                <w:ilvl w:val="0"/>
                <w:numId w:val="2"/>
              </w:numPr>
              <w:bidi w:val="0"/>
              <w:rPr>
                <w:rFonts w:hint="default"/>
                <w:color w:val="auto"/>
              </w:rPr>
            </w:pPr>
            <w:r>
              <w:rPr>
                <w:rFonts w:hint="default"/>
                <w:color w:val="auto"/>
              </w:rPr>
              <w:t>废气：</w:t>
            </w:r>
            <w:r>
              <w:rPr>
                <w:rFonts w:hint="eastAsia"/>
                <w:color w:val="auto"/>
                <w:lang w:eastAsia="zh-CN"/>
              </w:rPr>
              <w:t>施工期施工扬尘</w:t>
            </w:r>
            <w:r>
              <w:rPr>
                <w:color w:val="auto"/>
              </w:rPr>
              <w:t>执行《</w:t>
            </w:r>
            <w:r>
              <w:rPr>
                <w:rFonts w:hint="eastAsia"/>
                <w:color w:val="auto"/>
              </w:rPr>
              <w:t>大气污染物综合排放标准</w:t>
            </w:r>
            <w:r>
              <w:rPr>
                <w:color w:val="auto"/>
              </w:rPr>
              <w:t>》</w:t>
            </w:r>
            <w:r>
              <w:rPr>
                <w:rFonts w:hint="eastAsia"/>
                <w:color w:val="auto"/>
              </w:rPr>
              <w:t>（</w:t>
            </w:r>
            <w:r>
              <w:rPr>
                <w:color w:val="auto"/>
              </w:rPr>
              <w:t>GB</w:t>
            </w:r>
            <w:r>
              <w:rPr>
                <w:rFonts w:hint="eastAsia"/>
                <w:color w:val="auto"/>
              </w:rPr>
              <w:t>16297-1996）</w:t>
            </w:r>
            <w:r>
              <w:rPr>
                <w:rFonts w:hint="default" w:ascii="Times New Roman" w:hAnsi="Times New Roman" w:cs="Times New Roman"/>
                <w:color w:val="auto"/>
                <w:sz w:val="24"/>
                <w:szCs w:val="24"/>
                <w:lang w:eastAsia="zh-CN"/>
              </w:rPr>
              <w:t>表</w:t>
            </w:r>
            <w:r>
              <w:rPr>
                <w:rFonts w:hint="default" w:ascii="Times New Roman" w:hAnsi="Times New Roman" w:cs="Times New Roman"/>
                <w:color w:val="auto"/>
                <w:sz w:val="24"/>
                <w:szCs w:val="24"/>
                <w:lang w:val="en-US" w:eastAsia="zh-CN"/>
              </w:rPr>
              <w:t>2颗粒物</w:t>
            </w:r>
            <w:r>
              <w:rPr>
                <w:rFonts w:hint="default" w:ascii="Times New Roman" w:hAnsi="Times New Roman" w:cs="Times New Roman"/>
                <w:color w:val="auto"/>
                <w:sz w:val="24"/>
                <w:szCs w:val="24"/>
              </w:rPr>
              <w:t>无组织排放监控浓度限值。</w:t>
            </w:r>
            <w:r>
              <w:rPr>
                <w:rFonts w:hint="default" w:ascii="Times New Roman" w:hAnsi="Times New Roman" w:cs="Times New Roman"/>
                <w:color w:val="auto"/>
                <w:sz w:val="24"/>
                <w:lang w:eastAsia="zh-CN"/>
              </w:rPr>
              <w:t>运营期</w:t>
            </w:r>
            <w:r>
              <w:rPr>
                <w:rFonts w:hint="eastAsia" w:cs="Times New Roman"/>
                <w:color w:val="auto"/>
                <w:sz w:val="24"/>
                <w:lang w:eastAsia="zh-CN"/>
              </w:rPr>
              <w:t>无组织</w:t>
            </w:r>
            <w:r>
              <w:rPr>
                <w:rFonts w:hint="default" w:ascii="Times New Roman" w:hAnsi="Times New Roman" w:cs="Times New Roman"/>
                <w:color w:val="auto"/>
                <w:sz w:val="24"/>
                <w:lang w:eastAsia="zh-CN"/>
              </w:rPr>
              <w:t>粉尘执行</w:t>
            </w:r>
            <w:r>
              <w:rPr>
                <w:rFonts w:hint="default" w:ascii="Times New Roman" w:hAnsi="Times New Roman" w:cs="Times New Roman"/>
                <w:color w:val="auto"/>
                <w:sz w:val="24"/>
                <w:szCs w:val="24"/>
              </w:rPr>
              <w:t>《大气污染物综合排放标准》（GB16297-1996）</w:t>
            </w:r>
            <w:r>
              <w:rPr>
                <w:rFonts w:hint="default" w:ascii="Times New Roman" w:hAnsi="Times New Roman" w:cs="Times New Roman"/>
                <w:color w:val="auto"/>
                <w:sz w:val="24"/>
                <w:szCs w:val="24"/>
                <w:lang w:eastAsia="zh-CN"/>
              </w:rPr>
              <w:t>表</w:t>
            </w:r>
            <w:r>
              <w:rPr>
                <w:rFonts w:hint="default"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val="en-US" w:eastAsia="zh-CN"/>
              </w:rPr>
              <w:t>无组织排放监控浓度限值</w:t>
            </w:r>
            <w:r>
              <w:rPr>
                <w:rFonts w:hint="eastAsia"/>
                <w:color w:val="auto"/>
                <w:lang w:eastAsia="zh-CN"/>
              </w:rPr>
              <w:t>。</w:t>
            </w:r>
          </w:p>
          <w:p>
            <w:pPr>
              <w:pStyle w:val="5"/>
              <w:keepNext w:val="0"/>
              <w:keepLines w:val="0"/>
              <w:suppressLineNumbers w:val="0"/>
              <w:bidi w:val="0"/>
              <w:spacing w:before="0" w:beforeAutospacing="0" w:after="0" w:afterAutospacing="0"/>
              <w:ind w:left="0" w:right="0"/>
              <w:rPr>
                <w:rFonts w:hint="default"/>
                <w:color w:val="auto"/>
              </w:rPr>
            </w:pPr>
          </w:p>
          <w:p>
            <w:pPr>
              <w:pStyle w:val="5"/>
              <w:keepNext w:val="0"/>
              <w:keepLines w:val="0"/>
              <w:suppressLineNumbers w:val="0"/>
              <w:bidi w:val="0"/>
              <w:spacing w:beforeAutospacing="0" w:after="0" w:afterAutospacing="0"/>
              <w:ind w:left="0" w:right="0"/>
              <w:rPr>
                <w:rFonts w:hint="default"/>
                <w:color w:val="auto"/>
              </w:rPr>
            </w:pPr>
          </w:p>
          <w:p>
            <w:pPr>
              <w:pStyle w:val="5"/>
              <w:keepNext w:val="0"/>
              <w:keepLines w:val="0"/>
              <w:suppressLineNumbers w:val="0"/>
              <w:bidi w:val="0"/>
              <w:spacing w:beforeAutospacing="0" w:after="0" w:afterAutospacing="0"/>
              <w:ind w:left="0" w:right="0"/>
              <w:rPr>
                <w:rFonts w:hint="default"/>
                <w:color w:val="auto"/>
              </w:rPr>
            </w:pPr>
            <w:r>
              <w:rPr>
                <w:rFonts w:hint="default"/>
                <w:color w:val="auto"/>
              </w:rPr>
              <w:t>表4-</w:t>
            </w:r>
            <w:r>
              <w:rPr>
                <w:rFonts w:hint="eastAsia"/>
                <w:color w:val="auto"/>
                <w:lang w:val="en-US" w:eastAsia="zh-CN"/>
              </w:rPr>
              <w:t>3</w:t>
            </w:r>
            <w:r>
              <w:rPr>
                <w:rFonts w:hint="default"/>
                <w:color w:val="auto"/>
              </w:rPr>
              <w:t xml:space="preserve">  大气污染物排放标准</w:t>
            </w:r>
          </w:p>
          <w:tbl>
            <w:tblPr>
              <w:tblStyle w:val="13"/>
              <w:tblW w:w="4997"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253"/>
              <w:gridCol w:w="2701"/>
              <w:gridCol w:w="2089"/>
              <w:gridCol w:w="281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07" w:type="pct"/>
                  <w:tcBorders>
                    <w:left w:val="single" w:color="auto" w:sz="0" w:space="0"/>
                    <w:right w:val="single" w:color="auto" w:sz="4" w:space="0"/>
                  </w:tcBorders>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序号</w:t>
                  </w:r>
                </w:p>
              </w:tc>
              <w:tc>
                <w:tcPr>
                  <w:tcW w:w="1524" w:type="pct"/>
                  <w:tcBorders>
                    <w:left w:val="single" w:color="auto" w:sz="4" w:space="0"/>
                    <w:right w:val="single" w:color="auto" w:sz="4" w:space="0"/>
                  </w:tcBorders>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污染物</w:t>
                  </w:r>
                </w:p>
              </w:tc>
              <w:tc>
                <w:tcPr>
                  <w:tcW w:w="1179" w:type="pct"/>
                  <w:tcBorders>
                    <w:left w:val="single" w:color="auto" w:sz="4" w:space="0"/>
                    <w:right w:val="single" w:color="auto" w:sz="12" w:space="0"/>
                  </w:tcBorders>
                  <w:noWrap w:val="0"/>
                  <w:vAlign w:val="center"/>
                </w:tcPr>
                <w:p>
                  <w:pPr>
                    <w:pStyle w:val="7"/>
                    <w:keepNext w:val="0"/>
                    <w:keepLines w:val="0"/>
                    <w:suppressLineNumbers w:val="0"/>
                    <w:bidi w:val="0"/>
                    <w:spacing w:before="0" w:beforeAutospacing="0" w:after="0" w:afterAutospacing="0"/>
                    <w:ind w:left="0" w:right="0"/>
                    <w:jc w:val="center"/>
                    <w:rPr>
                      <w:rFonts w:hint="eastAsia" w:eastAsia="宋体"/>
                      <w:color w:val="auto"/>
                      <w:lang w:eastAsia="zh-CN"/>
                    </w:rPr>
                  </w:pPr>
                  <w:r>
                    <w:rPr>
                      <w:rFonts w:hint="eastAsia"/>
                      <w:color w:val="auto"/>
                      <w:lang w:eastAsia="zh-CN"/>
                    </w:rPr>
                    <w:t>排放标准</w:t>
                  </w:r>
                  <w:r>
                    <w:rPr>
                      <w:rFonts w:hint="default"/>
                      <w:color w:val="auto"/>
                    </w:rPr>
                    <w:t>(mg/m</w:t>
                  </w:r>
                  <w:r>
                    <w:rPr>
                      <w:rFonts w:hint="default"/>
                      <w:color w:val="auto"/>
                      <w:vertAlign w:val="superscript"/>
                    </w:rPr>
                    <w:t>3</w:t>
                  </w:r>
                  <w:r>
                    <w:rPr>
                      <w:rFonts w:hint="default"/>
                      <w:color w:val="auto"/>
                    </w:rPr>
                    <w:t>)</w:t>
                  </w:r>
                </w:p>
              </w:tc>
              <w:tc>
                <w:tcPr>
                  <w:tcW w:w="1589" w:type="pct"/>
                  <w:tcBorders>
                    <w:left w:val="single" w:color="auto" w:sz="4" w:space="0"/>
                    <w:right w:val="single" w:color="auto" w:sz="12" w:space="0"/>
                  </w:tcBorders>
                  <w:noWrap w:val="0"/>
                  <w:vAlign w:val="center"/>
                </w:tcPr>
                <w:p>
                  <w:pPr>
                    <w:pStyle w:val="7"/>
                    <w:keepNext w:val="0"/>
                    <w:keepLines w:val="0"/>
                    <w:suppressLineNumbers w:val="0"/>
                    <w:bidi w:val="0"/>
                    <w:spacing w:before="0" w:beforeAutospacing="0" w:after="0" w:afterAutospacing="0"/>
                    <w:ind w:left="0" w:right="0"/>
                    <w:jc w:val="center"/>
                    <w:rPr>
                      <w:rFonts w:hint="default"/>
                      <w:color w:val="auto"/>
                    </w:rPr>
                  </w:pPr>
                  <w:r>
                    <w:rPr>
                      <w:rFonts w:hint="default"/>
                      <w:color w:val="auto"/>
                    </w:rPr>
                    <w:t>无组织排放浓度限值(mg/m</w:t>
                  </w:r>
                  <w:r>
                    <w:rPr>
                      <w:rFonts w:hint="default"/>
                      <w:color w:val="auto"/>
                      <w:vertAlign w:val="superscript"/>
                    </w:rPr>
                    <w:t>3</w:t>
                  </w:r>
                  <w:r>
                    <w:rPr>
                      <w:rFonts w:hint="default"/>
                      <w:color w:val="auto"/>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7" w:type="pct"/>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1</w:t>
                  </w:r>
                </w:p>
              </w:tc>
              <w:tc>
                <w:tcPr>
                  <w:tcW w:w="1524" w:type="pct"/>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颗粒物（TSP）</w:t>
                  </w:r>
                </w:p>
              </w:tc>
              <w:tc>
                <w:tcPr>
                  <w:tcW w:w="1179" w:type="pct"/>
                  <w:tcBorders>
                    <w:top w:val="single" w:color="auto" w:sz="4" w:space="0"/>
                    <w:left w:val="single" w:color="auto" w:sz="4" w:space="0"/>
                    <w:bottom w:val="single" w:color="auto" w:sz="4" w:space="0"/>
                    <w:right w:val="single" w:color="auto" w:sz="12" w:space="0"/>
                  </w:tcBorders>
                  <w:noWrap w:val="0"/>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w:t>
                  </w:r>
                </w:p>
              </w:tc>
              <w:tc>
                <w:tcPr>
                  <w:tcW w:w="1589" w:type="pct"/>
                  <w:tcBorders>
                    <w:top w:val="single" w:color="auto" w:sz="4" w:space="0"/>
                    <w:left w:val="single" w:color="auto" w:sz="4" w:space="0"/>
                    <w:bottom w:val="single" w:color="auto" w:sz="4" w:space="0"/>
                    <w:right w:val="single" w:color="auto" w:sz="12" w:space="0"/>
                  </w:tcBorders>
                  <w:noWrap w:val="0"/>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1.0</w:t>
                  </w:r>
                </w:p>
              </w:tc>
            </w:tr>
          </w:tbl>
          <w:p>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textAlignment w:val="auto"/>
              <w:rPr>
                <w:rFonts w:hint="eastAsia"/>
                <w:color w:val="auto"/>
                <w:lang w:eastAsia="zh-CN"/>
              </w:rPr>
            </w:pPr>
            <w:r>
              <w:rPr>
                <w:rFonts w:hint="eastAsia"/>
                <w:color w:val="auto"/>
              </w:rPr>
              <w:t>废水：</w:t>
            </w:r>
            <w:r>
              <w:rPr>
                <w:rFonts w:hint="eastAsia"/>
                <w:color w:val="auto"/>
                <w:lang w:eastAsia="zh-CN"/>
              </w:rPr>
              <w:t>生产废水执行</w:t>
            </w:r>
            <w:r>
              <w:rPr>
                <w:rFonts w:hint="default"/>
                <w:color w:val="auto"/>
              </w:rPr>
              <w:t>《</w:t>
            </w:r>
            <w:r>
              <w:rPr>
                <w:rFonts w:hint="eastAsia"/>
                <w:color w:val="auto"/>
                <w:lang w:eastAsia="zh-CN"/>
              </w:rPr>
              <w:t>羽绒工业水污染物排放标准</w:t>
            </w:r>
            <w:r>
              <w:rPr>
                <w:rFonts w:hint="default"/>
                <w:color w:val="auto"/>
              </w:rPr>
              <w:t xml:space="preserve">》（GB </w:t>
            </w:r>
            <w:r>
              <w:rPr>
                <w:rFonts w:hint="eastAsia"/>
                <w:color w:val="auto"/>
                <w:lang w:val="en-US" w:eastAsia="zh-CN"/>
              </w:rPr>
              <w:t>21901</w:t>
            </w:r>
            <w:r>
              <w:rPr>
                <w:rFonts w:hint="default"/>
                <w:color w:val="auto"/>
              </w:rPr>
              <w:t>-</w:t>
            </w:r>
            <w:r>
              <w:rPr>
                <w:rFonts w:hint="eastAsia"/>
                <w:color w:val="auto"/>
                <w:lang w:val="en-US" w:eastAsia="zh-CN"/>
              </w:rPr>
              <w:t>2008</w:t>
            </w:r>
            <w:r>
              <w:rPr>
                <w:rFonts w:hint="default"/>
                <w:color w:val="auto"/>
              </w:rPr>
              <w:t>）</w:t>
            </w:r>
            <w:r>
              <w:rPr>
                <w:rFonts w:hint="eastAsia"/>
                <w:color w:val="auto"/>
                <w:lang w:eastAsia="zh-CN"/>
              </w:rPr>
              <w:t>中表</w:t>
            </w:r>
            <w:r>
              <w:rPr>
                <w:rFonts w:hint="eastAsia"/>
                <w:color w:val="auto"/>
                <w:lang w:val="en-US" w:eastAsia="zh-CN"/>
              </w:rPr>
              <w:t>2标准</w:t>
            </w:r>
            <w:r>
              <w:rPr>
                <w:rFonts w:hint="eastAsia"/>
                <w:color w:val="auto"/>
                <w:lang w:eastAsia="zh-CN"/>
              </w:rPr>
              <w:t>。</w:t>
            </w:r>
          </w:p>
          <w:p>
            <w:pPr>
              <w:pStyle w:val="5"/>
              <w:keepNext w:val="0"/>
              <w:keepLines w:val="0"/>
              <w:suppressLineNumbers w:val="0"/>
              <w:bidi w:val="0"/>
              <w:spacing w:beforeAutospacing="0" w:after="0" w:afterAutospacing="0"/>
              <w:ind w:left="0" w:right="0"/>
              <w:rPr>
                <w:rFonts w:hint="default"/>
                <w:color w:val="auto"/>
              </w:rPr>
            </w:pPr>
            <w:r>
              <w:rPr>
                <w:rFonts w:hint="default"/>
                <w:color w:val="auto"/>
              </w:rPr>
              <w:t xml:space="preserve"> 表4-</w:t>
            </w:r>
            <w:r>
              <w:rPr>
                <w:rFonts w:hint="eastAsia"/>
                <w:color w:val="auto"/>
                <w:lang w:val="en-US" w:eastAsia="zh-CN"/>
              </w:rPr>
              <w:t>4</w:t>
            </w:r>
            <w:r>
              <w:rPr>
                <w:rFonts w:hint="default"/>
                <w:color w:val="auto"/>
              </w:rPr>
              <w:t xml:space="preserve">  </w:t>
            </w:r>
            <w:r>
              <w:rPr>
                <w:rFonts w:hint="eastAsia"/>
                <w:color w:val="auto"/>
                <w:lang w:eastAsia="zh-CN"/>
              </w:rPr>
              <w:t>生产废水排放</w:t>
            </w:r>
            <w:r>
              <w:rPr>
                <w:rFonts w:hint="default"/>
                <w:color w:val="auto"/>
              </w:rPr>
              <w:t>标准  单位：mg/</w:t>
            </w:r>
            <w:r>
              <w:rPr>
                <w:rFonts w:hint="eastAsia"/>
                <w:color w:val="auto"/>
                <w:lang w:val="en-US" w:eastAsia="zh-CN"/>
              </w:rPr>
              <w:t>L</w:t>
            </w:r>
            <w:r>
              <w:rPr>
                <w:rFonts w:hint="default"/>
                <w:color w:val="auto"/>
              </w:rPr>
              <w:t>（pH无量纲）</w:t>
            </w:r>
          </w:p>
          <w:tbl>
            <w:tblPr>
              <w:tblStyle w:val="13"/>
              <w:tblW w:w="4996"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66"/>
              <w:gridCol w:w="955"/>
              <w:gridCol w:w="877"/>
              <w:gridCol w:w="805"/>
              <w:gridCol w:w="806"/>
              <w:gridCol w:w="809"/>
              <w:gridCol w:w="806"/>
              <w:gridCol w:w="806"/>
              <w:gridCol w:w="806"/>
              <w:gridCol w:w="8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772" w:type="pct"/>
                  <w:tcBorders>
                    <w:tl2br w:val="nil"/>
                    <w:tr2bl w:val="nil"/>
                  </w:tcBorders>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控制项目</w:t>
                  </w:r>
                </w:p>
              </w:tc>
              <w:tc>
                <w:tcPr>
                  <w:tcW w:w="540"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default"/>
                      <w:color w:val="auto"/>
                    </w:rPr>
                    <w:t>pH</w:t>
                  </w:r>
                </w:p>
              </w:tc>
              <w:tc>
                <w:tcPr>
                  <w:tcW w:w="496"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default"/>
                      <w:color w:val="auto"/>
                    </w:rPr>
                    <w:t>COD</w:t>
                  </w:r>
                </w:p>
              </w:tc>
              <w:tc>
                <w:tcPr>
                  <w:tcW w:w="455"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BOD</w:t>
                  </w:r>
                  <w:r>
                    <w:rPr>
                      <w:rFonts w:hint="eastAsia"/>
                      <w:color w:val="auto"/>
                      <w:vertAlign w:val="subscript"/>
                      <w:lang w:val="en-US" w:eastAsia="zh-CN"/>
                    </w:rPr>
                    <w:t>5</w:t>
                  </w:r>
                </w:p>
              </w:tc>
              <w:tc>
                <w:tcPr>
                  <w:tcW w:w="455"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SS</w:t>
                  </w:r>
                </w:p>
              </w:tc>
              <w:tc>
                <w:tcPr>
                  <w:tcW w:w="455"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default"/>
                      <w:color w:val="auto"/>
                    </w:rPr>
                    <w:t>NH</w:t>
                  </w:r>
                  <w:r>
                    <w:rPr>
                      <w:rFonts w:hint="default"/>
                      <w:color w:val="auto"/>
                      <w:vertAlign w:val="subscript"/>
                    </w:rPr>
                    <w:t>3</w:t>
                  </w:r>
                  <w:r>
                    <w:rPr>
                      <w:rFonts w:hint="default"/>
                      <w:color w:val="auto"/>
                    </w:rPr>
                    <w:t>-N</w:t>
                  </w:r>
                </w:p>
              </w:tc>
              <w:tc>
                <w:tcPr>
                  <w:tcW w:w="455"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eastAsia="zh-CN"/>
                    </w:rPr>
                    <w:t>总氮</w:t>
                  </w:r>
                </w:p>
              </w:tc>
              <w:tc>
                <w:tcPr>
                  <w:tcW w:w="455"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总磷</w:t>
                  </w:r>
                </w:p>
              </w:tc>
              <w:tc>
                <w:tcPr>
                  <w:tcW w:w="455"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LAS</w:t>
                  </w:r>
                </w:p>
              </w:tc>
              <w:tc>
                <w:tcPr>
                  <w:tcW w:w="455"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动植物油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772" w:type="pct"/>
                  <w:tcBorders>
                    <w:tl2br w:val="nil"/>
                    <w:tr2bl w:val="nil"/>
                  </w:tcBorders>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default"/>
                      <w:color w:val="auto"/>
                    </w:rPr>
                    <w:t>标准</w:t>
                  </w:r>
                  <w:r>
                    <w:rPr>
                      <w:rFonts w:hint="eastAsia"/>
                      <w:color w:val="auto"/>
                      <w:lang w:eastAsia="zh-CN"/>
                    </w:rPr>
                    <w:t>限值</w:t>
                  </w:r>
                </w:p>
              </w:tc>
              <w:tc>
                <w:tcPr>
                  <w:tcW w:w="540"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default"/>
                      <w:color w:val="auto"/>
                    </w:rPr>
                    <w:t>6～9</w:t>
                  </w:r>
                </w:p>
              </w:tc>
              <w:tc>
                <w:tcPr>
                  <w:tcW w:w="496"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80</w:t>
                  </w:r>
                </w:p>
              </w:tc>
              <w:tc>
                <w:tcPr>
                  <w:tcW w:w="455"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15</w:t>
                  </w:r>
                </w:p>
              </w:tc>
              <w:tc>
                <w:tcPr>
                  <w:tcW w:w="455"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50</w:t>
                  </w:r>
                </w:p>
              </w:tc>
              <w:tc>
                <w:tcPr>
                  <w:tcW w:w="455"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12</w:t>
                  </w:r>
                </w:p>
              </w:tc>
              <w:tc>
                <w:tcPr>
                  <w:tcW w:w="455"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16</w:t>
                  </w:r>
                </w:p>
              </w:tc>
              <w:tc>
                <w:tcPr>
                  <w:tcW w:w="455"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0.5</w:t>
                  </w:r>
                </w:p>
              </w:tc>
              <w:tc>
                <w:tcPr>
                  <w:tcW w:w="455"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3</w:t>
                  </w:r>
                </w:p>
              </w:tc>
              <w:tc>
                <w:tcPr>
                  <w:tcW w:w="455"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5</w:t>
                  </w:r>
                </w:p>
              </w:tc>
            </w:tr>
          </w:tbl>
          <w:p>
            <w:pPr>
              <w:bidi w:val="0"/>
              <w:rPr>
                <w:rFonts w:hint="default"/>
              </w:rPr>
            </w:pPr>
            <w:r>
              <w:rPr>
                <w:rFonts w:hint="eastAsia"/>
                <w:lang w:eastAsia="zh-CN"/>
              </w:rPr>
              <w:t>生活污水纳管标准</w:t>
            </w:r>
            <w:r>
              <w:rPr>
                <w:rFonts w:hint="default"/>
              </w:rPr>
              <w:t>执行《污水综合排放标准》（GB 8978-1996）表4中的三级标准，氨氮参照《污水排入城镇下水道水质标准》（GB/T 31962-2015）中</w:t>
            </w:r>
            <w:r>
              <w:rPr>
                <w:rFonts w:hint="eastAsia"/>
                <w:lang w:val="en-US" w:eastAsia="zh-CN"/>
              </w:rPr>
              <w:t>B级处理</w:t>
            </w:r>
            <w:r>
              <w:rPr>
                <w:rFonts w:hint="default"/>
              </w:rPr>
              <w:t>标准限值</w:t>
            </w:r>
            <w:r>
              <w:rPr>
                <w:rFonts w:hint="eastAsia"/>
              </w:rPr>
              <w:t>。</w:t>
            </w:r>
          </w:p>
          <w:p>
            <w:pPr>
              <w:pStyle w:val="5"/>
              <w:keepNext w:val="0"/>
              <w:keepLines w:val="0"/>
              <w:suppressLineNumbers w:val="0"/>
              <w:bidi w:val="0"/>
              <w:spacing w:beforeAutospacing="0" w:after="0" w:afterAutospacing="0"/>
              <w:ind w:left="0" w:right="0"/>
              <w:rPr>
                <w:rFonts w:hint="default"/>
                <w:color w:val="auto"/>
              </w:rPr>
            </w:pPr>
            <w:r>
              <w:rPr>
                <w:rFonts w:hint="default"/>
                <w:color w:val="auto"/>
              </w:rPr>
              <w:t xml:space="preserve"> 表4-</w:t>
            </w:r>
            <w:r>
              <w:rPr>
                <w:rFonts w:hint="eastAsia"/>
                <w:color w:val="auto"/>
                <w:lang w:val="en-US" w:eastAsia="zh-CN"/>
              </w:rPr>
              <w:t>5</w:t>
            </w:r>
            <w:r>
              <w:rPr>
                <w:rFonts w:hint="default"/>
                <w:color w:val="auto"/>
              </w:rPr>
              <w:t xml:space="preserve">  </w:t>
            </w:r>
            <w:r>
              <w:rPr>
                <w:rFonts w:hint="eastAsia"/>
                <w:color w:val="auto"/>
                <w:lang w:eastAsia="zh-CN"/>
              </w:rPr>
              <w:t>生活污水排放</w:t>
            </w:r>
            <w:r>
              <w:rPr>
                <w:rFonts w:hint="default"/>
                <w:color w:val="auto"/>
              </w:rPr>
              <w:t>标准  单位：mg/</w:t>
            </w:r>
            <w:r>
              <w:rPr>
                <w:rFonts w:hint="eastAsia"/>
                <w:color w:val="auto"/>
                <w:lang w:val="en-US" w:eastAsia="zh-CN"/>
              </w:rPr>
              <w:t>L</w:t>
            </w:r>
            <w:r>
              <w:rPr>
                <w:rFonts w:hint="default"/>
                <w:color w:val="auto"/>
              </w:rPr>
              <w:t>（pH无量纲）</w:t>
            </w:r>
          </w:p>
          <w:tbl>
            <w:tblPr>
              <w:tblStyle w:val="13"/>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147"/>
              <w:gridCol w:w="1505"/>
              <w:gridCol w:w="1384"/>
              <w:gridCol w:w="1269"/>
              <w:gridCol w:w="1270"/>
              <w:gridCol w:w="1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1213" w:type="pct"/>
                  <w:tcBorders>
                    <w:tl2br w:val="nil"/>
                    <w:tr2bl w:val="nil"/>
                  </w:tcBorders>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控制项目</w:t>
                  </w:r>
                </w:p>
              </w:tc>
              <w:tc>
                <w:tcPr>
                  <w:tcW w:w="850"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default"/>
                      <w:color w:val="auto"/>
                    </w:rPr>
                    <w:t>pH</w:t>
                  </w:r>
                </w:p>
              </w:tc>
              <w:tc>
                <w:tcPr>
                  <w:tcW w:w="782"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default"/>
                      <w:color w:val="auto"/>
                    </w:rPr>
                    <w:t>COD</w:t>
                  </w:r>
                </w:p>
              </w:tc>
              <w:tc>
                <w:tcPr>
                  <w:tcW w:w="717"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BOD</w:t>
                  </w:r>
                  <w:r>
                    <w:rPr>
                      <w:rFonts w:hint="eastAsia"/>
                      <w:color w:val="auto"/>
                      <w:vertAlign w:val="subscript"/>
                      <w:lang w:val="en-US" w:eastAsia="zh-CN"/>
                    </w:rPr>
                    <w:t>5</w:t>
                  </w:r>
                </w:p>
              </w:tc>
              <w:tc>
                <w:tcPr>
                  <w:tcW w:w="717"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SS</w:t>
                  </w:r>
                </w:p>
              </w:tc>
              <w:tc>
                <w:tcPr>
                  <w:tcW w:w="717"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default"/>
                      <w:color w:val="auto"/>
                    </w:rPr>
                    <w:t>NH</w:t>
                  </w:r>
                  <w:r>
                    <w:rPr>
                      <w:rFonts w:hint="default"/>
                      <w:color w:val="auto"/>
                      <w:vertAlign w:val="subscript"/>
                    </w:rPr>
                    <w:t>3</w:t>
                  </w:r>
                  <w:r>
                    <w:rPr>
                      <w:rFonts w:hint="default"/>
                      <w:color w:val="auto"/>
                    </w:rPr>
                    <w:t>-N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1213" w:type="pct"/>
                  <w:tcBorders>
                    <w:tl2br w:val="nil"/>
                    <w:tr2bl w:val="nil"/>
                  </w:tcBorders>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default"/>
                      <w:color w:val="auto"/>
                    </w:rPr>
                    <w:t>标准</w:t>
                  </w:r>
                  <w:r>
                    <w:rPr>
                      <w:rFonts w:hint="eastAsia"/>
                      <w:color w:val="auto"/>
                      <w:lang w:eastAsia="zh-CN"/>
                    </w:rPr>
                    <w:t>限值</w:t>
                  </w:r>
                </w:p>
              </w:tc>
              <w:tc>
                <w:tcPr>
                  <w:tcW w:w="850"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default"/>
                      <w:color w:val="auto"/>
                    </w:rPr>
                    <w:t>6～9</w:t>
                  </w:r>
                </w:p>
              </w:tc>
              <w:tc>
                <w:tcPr>
                  <w:tcW w:w="782"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default"/>
                      <w:color w:val="auto"/>
                    </w:rPr>
                    <w:t>500</w:t>
                  </w:r>
                </w:p>
              </w:tc>
              <w:tc>
                <w:tcPr>
                  <w:tcW w:w="717"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300</w:t>
                  </w:r>
                </w:p>
              </w:tc>
              <w:tc>
                <w:tcPr>
                  <w:tcW w:w="717"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200</w:t>
                  </w:r>
                </w:p>
              </w:tc>
              <w:tc>
                <w:tcPr>
                  <w:tcW w:w="717" w:type="pct"/>
                  <w:tcBorders>
                    <w:tl2br w:val="nil"/>
                    <w:tr2bl w:val="nil"/>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4</w:t>
                  </w:r>
                  <w:r>
                    <w:rPr>
                      <w:rFonts w:hint="default"/>
                      <w:color w:val="auto"/>
                    </w:rPr>
                    <w:t>5</w:t>
                  </w:r>
                </w:p>
              </w:tc>
            </w:tr>
          </w:tbl>
          <w:p>
            <w:pPr>
              <w:keepNext w:val="0"/>
              <w:keepLines w:val="0"/>
              <w:widowControl w:val="0"/>
              <w:suppressLineNumbers w:val="0"/>
              <w:spacing w:before="0" w:beforeAutospacing="0" w:after="0" w:afterAutospacing="0" w:line="480" w:lineRule="exact"/>
              <w:ind w:left="0" w:right="0" w:firstLine="480" w:firstLineChars="200"/>
              <w:jc w:val="both"/>
              <w:rPr>
                <w:color w:val="auto"/>
              </w:rPr>
            </w:pPr>
            <w:r>
              <w:rPr>
                <w:rFonts w:hint="default"/>
                <w:color w:val="auto"/>
              </w:rPr>
              <w:t>3、噪声：</w:t>
            </w:r>
            <w:r>
              <w:rPr>
                <w:rFonts w:hint="eastAsia" w:ascii="宋体" w:hAnsi="宋体" w:eastAsia="宋体" w:cs="宋体"/>
                <w:color w:val="auto"/>
                <w:kern w:val="2"/>
                <w:sz w:val="24"/>
                <w:szCs w:val="24"/>
                <w:lang w:val="en-US" w:eastAsia="zh-CN" w:bidi="ar"/>
              </w:rPr>
              <w:t>施工期执行《建筑施工场界环境噪声排放标准》（</w:t>
            </w:r>
            <w:r>
              <w:rPr>
                <w:rFonts w:hint="default" w:ascii="Times New Roman" w:hAnsi="Times New Roman" w:eastAsia="宋体" w:cs="Times New Roman"/>
                <w:color w:val="auto"/>
                <w:kern w:val="2"/>
                <w:sz w:val="24"/>
                <w:szCs w:val="24"/>
                <w:lang w:val="en-US" w:eastAsia="zh-CN" w:bidi="ar"/>
              </w:rPr>
              <w:t>GB12523</w:t>
            </w:r>
            <w:r>
              <w:rPr>
                <w:rFonts w:hint="default"/>
                <w:color w:val="auto"/>
              </w:rPr>
              <w:t>-</w:t>
            </w:r>
            <w:r>
              <w:rPr>
                <w:rFonts w:hint="default" w:ascii="Times New Roman" w:hAnsi="Times New Roman" w:eastAsia="宋体" w:cs="Times New Roman"/>
                <w:color w:val="auto"/>
                <w:kern w:val="2"/>
                <w:sz w:val="24"/>
                <w:szCs w:val="24"/>
                <w:lang w:val="en-US" w:eastAsia="zh-CN" w:bidi="ar"/>
              </w:rPr>
              <w:t>2011</w:t>
            </w:r>
            <w:r>
              <w:rPr>
                <w:rFonts w:hint="eastAsia" w:ascii="宋体" w:hAnsi="宋体" w:eastAsia="宋体" w:cs="宋体"/>
                <w:color w:val="auto"/>
                <w:kern w:val="2"/>
                <w:sz w:val="24"/>
                <w:szCs w:val="24"/>
                <w:lang w:val="en-US" w:eastAsia="zh-CN" w:bidi="ar"/>
              </w:rPr>
              <w:t>）,</w:t>
            </w:r>
          </w:p>
          <w:p>
            <w:pPr>
              <w:keepNext w:val="0"/>
              <w:keepLines w:val="0"/>
              <w:widowControl w:val="0"/>
              <w:suppressLineNumbers w:val="0"/>
              <w:adjustRightInd w:val="0"/>
              <w:snapToGrid w:val="0"/>
              <w:spacing w:before="0" w:beforeAutospacing="0" w:after="0" w:afterAutospacing="0" w:line="440" w:lineRule="exact"/>
              <w:ind w:left="0" w:right="0" w:firstLine="0" w:firstLineChars="0"/>
              <w:jc w:val="both"/>
              <w:rPr>
                <w:rFonts w:hint="default"/>
                <w:color w:val="auto"/>
              </w:rPr>
            </w:pPr>
            <w:r>
              <w:rPr>
                <w:rFonts w:hint="eastAsia" w:ascii="Times New Roman" w:hAnsi="Times New Roman" w:eastAsia="宋体" w:cs="宋体"/>
                <w:color w:val="auto"/>
                <w:kern w:val="2"/>
                <w:sz w:val="24"/>
                <w:szCs w:val="24"/>
                <w:lang w:val="en-US" w:eastAsia="zh-CN" w:bidi="ar"/>
              </w:rPr>
              <w:t>营运期执行《工业企业厂界环境噪声排放标准》（</w:t>
            </w:r>
            <w:r>
              <w:rPr>
                <w:rFonts w:hint="default" w:ascii="Times New Roman" w:hAnsi="Times New Roman" w:eastAsia="宋体" w:cs="Times New Roman"/>
                <w:color w:val="auto"/>
                <w:kern w:val="2"/>
                <w:sz w:val="24"/>
                <w:szCs w:val="24"/>
                <w:lang w:val="en-US" w:eastAsia="zh-CN" w:bidi="ar"/>
              </w:rPr>
              <w:t>GB12348-2008</w:t>
            </w:r>
            <w:r>
              <w:rPr>
                <w:rFonts w:hint="eastAsia" w:ascii="Times New Roman" w:hAnsi="Times New Roman"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2</w:t>
            </w:r>
            <w:r>
              <w:rPr>
                <w:rFonts w:hint="eastAsia" w:ascii="Times New Roman" w:hAnsi="Times New Roman" w:eastAsia="宋体" w:cs="宋体"/>
                <w:color w:val="auto"/>
                <w:kern w:val="2"/>
                <w:sz w:val="24"/>
                <w:szCs w:val="24"/>
                <w:lang w:val="en-US" w:eastAsia="zh-CN" w:bidi="ar"/>
              </w:rPr>
              <w:t>类标准。</w:t>
            </w:r>
          </w:p>
          <w:p>
            <w:pPr>
              <w:pStyle w:val="5"/>
              <w:keepNext w:val="0"/>
              <w:keepLines w:val="0"/>
              <w:suppressLineNumbers w:val="0"/>
              <w:bidi w:val="0"/>
              <w:spacing w:before="0" w:beforeAutospacing="0" w:after="0" w:afterAutospacing="0"/>
              <w:ind w:left="0" w:right="0"/>
              <w:rPr>
                <w:rFonts w:hint="default"/>
                <w:color w:val="auto"/>
              </w:rPr>
            </w:pPr>
            <w:r>
              <w:rPr>
                <w:rFonts w:hint="default"/>
                <w:color w:val="auto"/>
              </w:rPr>
              <w:t>表4-</w:t>
            </w:r>
            <w:r>
              <w:rPr>
                <w:rFonts w:hint="eastAsia"/>
                <w:color w:val="auto"/>
                <w:lang w:val="en-US" w:eastAsia="zh-CN"/>
              </w:rPr>
              <w:t xml:space="preserve">6  </w:t>
            </w:r>
            <w:r>
              <w:rPr>
                <w:rFonts w:hint="default"/>
                <w:color w:val="auto"/>
              </w:rPr>
              <w:t>环境噪声排放标准  单位：dB（A）</w:t>
            </w:r>
          </w:p>
          <w:tbl>
            <w:tblPr>
              <w:tblStyle w:val="13"/>
              <w:tblW w:w="884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30"/>
              <w:gridCol w:w="1580"/>
              <w:gridCol w:w="15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trPr>
              <w:tc>
                <w:tcPr>
                  <w:tcW w:w="5730" w:type="dxa"/>
                  <w:tcBorders>
                    <w:tl2br w:val="nil"/>
                    <w:tr2bl w:val="nil"/>
                  </w:tcBorders>
                  <w:vAlign w:val="center"/>
                </w:tcPr>
                <w:p>
                  <w:pPr>
                    <w:pStyle w:val="7"/>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执行标准</w:t>
                  </w:r>
                </w:p>
              </w:tc>
              <w:tc>
                <w:tcPr>
                  <w:tcW w:w="1580" w:type="dxa"/>
                  <w:tcBorders>
                    <w:tl2br w:val="nil"/>
                    <w:tr2bl w:val="nil"/>
                  </w:tcBorders>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昼间</w:t>
                  </w:r>
                </w:p>
              </w:tc>
              <w:tc>
                <w:tcPr>
                  <w:tcW w:w="1539" w:type="dxa"/>
                  <w:tcBorders>
                    <w:tl2br w:val="nil"/>
                    <w:tr2bl w:val="nil"/>
                  </w:tcBorders>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夜间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5730" w:type="dxa"/>
                  <w:tcBorders>
                    <w:tl2br w:val="nil"/>
                    <w:tr2bl w:val="nil"/>
                  </w:tcBorders>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《工业企业厂界环境噪声排放标准》（GB12348-2008）</w:t>
                  </w:r>
                  <w:r>
                    <w:rPr>
                      <w:rFonts w:hint="eastAsia"/>
                      <w:color w:val="auto"/>
                      <w:lang w:val="en-US" w:eastAsia="zh-CN"/>
                    </w:rPr>
                    <w:t>2</w:t>
                  </w:r>
                  <w:r>
                    <w:rPr>
                      <w:rFonts w:hint="default"/>
                      <w:color w:val="auto"/>
                    </w:rPr>
                    <w:t>类</w:t>
                  </w:r>
                </w:p>
              </w:tc>
              <w:tc>
                <w:tcPr>
                  <w:tcW w:w="1580" w:type="dxa"/>
                  <w:tcBorders>
                    <w:tl2br w:val="nil"/>
                    <w:tr2bl w:val="nil"/>
                  </w:tcBorders>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default"/>
                      <w:color w:val="auto"/>
                    </w:rPr>
                    <w:t>6</w:t>
                  </w:r>
                  <w:r>
                    <w:rPr>
                      <w:rFonts w:hint="eastAsia"/>
                      <w:color w:val="auto"/>
                      <w:lang w:val="en-US" w:eastAsia="zh-CN"/>
                    </w:rPr>
                    <w:t>0</w:t>
                  </w:r>
                </w:p>
              </w:tc>
              <w:tc>
                <w:tcPr>
                  <w:tcW w:w="1539" w:type="dxa"/>
                  <w:tcBorders>
                    <w:tl2br w:val="nil"/>
                    <w:tr2bl w:val="nil"/>
                  </w:tcBorders>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default"/>
                      <w:color w:val="auto"/>
                    </w:rPr>
                    <w:t>5</w:t>
                  </w:r>
                  <w:r>
                    <w:rPr>
                      <w:rFonts w:hint="eastAsia"/>
                      <w:color w:val="auto"/>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5730" w:type="dxa"/>
                  <w:tcBorders>
                    <w:tl2br w:val="nil"/>
                    <w:tr2bl w:val="nil"/>
                  </w:tcBorders>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color w:val="auto"/>
                    </w:rPr>
                    <w:t>《</w:t>
                  </w:r>
                  <w:r>
                    <w:rPr>
                      <w:color w:val="auto"/>
                    </w:rPr>
                    <w:fldChar w:fldCharType="begin"/>
                  </w:r>
                  <w:r>
                    <w:rPr>
                      <w:color w:val="auto"/>
                    </w:rPr>
                    <w:instrText xml:space="preserve"> HYPERLINK "http://kjs.mep.gov.cn/hjbhbz/bzwb/wlhj/hjzspfbz/201112/W020111222566521145325.pdf" </w:instrText>
                  </w:r>
                  <w:r>
                    <w:rPr>
                      <w:color w:val="auto"/>
                    </w:rPr>
                    <w:fldChar w:fldCharType="separate"/>
                  </w:r>
                  <w:r>
                    <w:rPr>
                      <w:color w:val="auto"/>
                    </w:rPr>
                    <w:t>建筑施工场界环境噪声排放标准》（GB12523</w:t>
                  </w:r>
                  <w:r>
                    <w:rPr>
                      <w:rFonts w:hint="default"/>
                      <w:color w:val="auto"/>
                    </w:rPr>
                    <w:t>-</w:t>
                  </w:r>
                  <w:r>
                    <w:rPr>
                      <w:color w:val="auto"/>
                    </w:rPr>
                    <w:t>2011）</w:t>
                  </w:r>
                  <w:r>
                    <w:rPr>
                      <w:color w:val="auto"/>
                    </w:rPr>
                    <w:fldChar w:fldCharType="end"/>
                  </w:r>
                </w:p>
              </w:tc>
              <w:tc>
                <w:tcPr>
                  <w:tcW w:w="1580" w:type="dxa"/>
                  <w:tcBorders>
                    <w:tl2br w:val="nil"/>
                    <w:tr2bl w:val="nil"/>
                  </w:tcBorders>
                  <w:vAlign w:val="center"/>
                </w:tcPr>
                <w:p>
                  <w:pPr>
                    <w:pStyle w:val="7"/>
                    <w:keepNext w:val="0"/>
                    <w:keepLines w:val="0"/>
                    <w:suppressLineNumbers w:val="0"/>
                    <w:bidi w:val="0"/>
                    <w:spacing w:before="0" w:beforeAutospacing="0" w:after="0" w:afterAutospacing="0"/>
                    <w:ind w:left="0" w:right="0"/>
                    <w:rPr>
                      <w:rFonts w:hint="default"/>
                      <w:color w:val="auto"/>
                    </w:rPr>
                  </w:pPr>
                  <w:r>
                    <w:rPr>
                      <w:color w:val="auto"/>
                    </w:rPr>
                    <w:t>7</w:t>
                  </w:r>
                  <w:r>
                    <w:rPr>
                      <w:rFonts w:hint="eastAsia"/>
                      <w:color w:val="auto"/>
                    </w:rPr>
                    <w:t>0</w:t>
                  </w:r>
                </w:p>
              </w:tc>
              <w:tc>
                <w:tcPr>
                  <w:tcW w:w="1539" w:type="dxa"/>
                  <w:tcBorders>
                    <w:tl2br w:val="nil"/>
                    <w:tr2bl w:val="nil"/>
                  </w:tcBorders>
                  <w:vAlign w:val="center"/>
                </w:tcPr>
                <w:p>
                  <w:pPr>
                    <w:pStyle w:val="7"/>
                    <w:keepNext w:val="0"/>
                    <w:keepLines w:val="0"/>
                    <w:suppressLineNumbers w:val="0"/>
                    <w:bidi w:val="0"/>
                    <w:spacing w:before="0" w:beforeAutospacing="0" w:after="0" w:afterAutospacing="0"/>
                    <w:ind w:left="0" w:right="0"/>
                    <w:rPr>
                      <w:rFonts w:hint="default"/>
                      <w:color w:val="auto"/>
                    </w:rPr>
                  </w:pPr>
                  <w:r>
                    <w:rPr>
                      <w:color w:val="auto"/>
                    </w:rPr>
                    <w:t>55</w:t>
                  </w:r>
                </w:p>
              </w:tc>
            </w:tr>
          </w:tbl>
          <w:p>
            <w:pPr>
              <w:keepNext w:val="0"/>
              <w:keepLines w:val="0"/>
              <w:numPr>
                <w:ilvl w:val="0"/>
                <w:numId w:val="3"/>
              </w:numPr>
              <w:suppressLineNumbers w:val="0"/>
              <w:bidi w:val="0"/>
              <w:spacing w:before="0" w:beforeAutospacing="0" w:after="0" w:afterAutospacing="0"/>
              <w:ind w:left="0" w:right="0" w:rightChars="0" w:firstLine="480" w:firstLineChars="200"/>
              <w:rPr>
                <w:rFonts w:hint="eastAsia"/>
                <w:color w:val="auto"/>
                <w:lang w:eastAsia="zh-CN"/>
              </w:rPr>
            </w:pPr>
            <w:r>
              <w:rPr>
                <w:color w:val="auto"/>
              </w:rPr>
              <w:t>固废：</w:t>
            </w:r>
            <w:r>
              <w:rPr>
                <w:rFonts w:hint="eastAsia"/>
                <w:color w:val="auto"/>
              </w:rPr>
              <w:t>一般固废执行《一般工业固体废物贮存、处置场污染控制》（GB18599-2001）及其修改单和《</w:t>
            </w:r>
            <w:bookmarkStart w:id="126" w:name="_GoBack"/>
            <w:bookmarkEnd w:id="126"/>
            <w:r>
              <w:rPr>
                <w:rFonts w:hint="eastAsia"/>
                <w:color w:val="auto"/>
                <w:lang w:eastAsia="zh-CN"/>
              </w:rPr>
              <w:t>中华人民共和国固体废物污染环境防治法</w:t>
            </w:r>
            <w:r>
              <w:rPr>
                <w:rFonts w:hint="eastAsia"/>
                <w:color w:val="auto"/>
              </w:rPr>
              <w:t>》中的有关规定</w:t>
            </w:r>
            <w:r>
              <w:rPr>
                <w:rFonts w:hint="eastAsia"/>
                <w:color w:val="auto"/>
                <w:lang w:eastAsia="zh-CN"/>
              </w:rPr>
              <w:t>；生活垃圾执行</w:t>
            </w:r>
            <w:r>
              <w:rPr>
                <w:color w:val="auto"/>
              </w:rPr>
              <w:t>《生活垃圾填埋场污染控制标准》（GB 16889-2008）</w:t>
            </w:r>
            <w:r>
              <w:rPr>
                <w:rFonts w:hint="eastAsia"/>
                <w:color w:val="auto"/>
                <w:lang w:eastAsia="zh-CN"/>
              </w:rPr>
              <w:t>中的有关规定；废含油抹布、手套可豁免危废管理。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vAlign w:val="center"/>
          </w:tcPr>
          <w:p>
            <w:pPr>
              <w:keepNext w:val="0"/>
              <w:keepLines w:val="0"/>
              <w:suppressLineNumbers w:val="0"/>
              <w:spacing w:before="0" w:beforeAutospacing="0" w:after="0" w:afterAutospacing="0"/>
              <w:ind w:left="0" w:right="0" w:firstLine="0" w:firstLineChars="0"/>
              <w:jc w:val="center"/>
              <w:rPr>
                <w:color w:val="auto"/>
              </w:rPr>
            </w:pPr>
            <w:r>
              <w:rPr>
                <w:color w:val="auto"/>
              </w:rPr>
              <w:t>总量控制指标</w:t>
            </w:r>
          </w:p>
        </w:tc>
        <w:tc>
          <w:tcPr>
            <w:tcW w:w="9080" w:type="dxa"/>
            <w:vAlign w:val="center"/>
          </w:tcPr>
          <w:p>
            <w:pPr>
              <w:bidi w:val="0"/>
              <w:rPr>
                <w:rFonts w:hint="eastAsia" w:ascii="Times New Roman" w:hAnsi="Times New Roman" w:eastAsia="宋体" w:cs="Times New Roman"/>
                <w:color w:val="FF0000"/>
                <w:sz w:val="24"/>
                <w:szCs w:val="24"/>
                <w:u w:val="none"/>
                <w:lang w:eastAsia="zh-CN"/>
              </w:rPr>
            </w:pPr>
            <w:r>
              <w:rPr>
                <w:rFonts w:hint="eastAsia" w:cs="Times New Roman"/>
                <w:color w:val="FF0000"/>
                <w:sz w:val="24"/>
                <w:szCs w:val="24"/>
                <w:u w:val="none"/>
                <w:lang w:eastAsia="zh-CN"/>
              </w:rPr>
              <w:t>本项目营运期无有组织外排废气，</w:t>
            </w:r>
            <w:r>
              <w:rPr>
                <w:rFonts w:hint="eastAsia" w:cs="Times New Roman"/>
                <w:color w:val="FF0000"/>
                <w:lang w:eastAsia="zh-CN"/>
              </w:rPr>
              <w:t>不涉及气型</w:t>
            </w:r>
            <w:r>
              <w:rPr>
                <w:rFonts w:hint="default" w:ascii="Times New Roman" w:hAnsi="Times New Roman" w:cs="Times New Roman"/>
                <w:color w:val="FF0000"/>
              </w:rPr>
              <w:t>总量指标。</w:t>
            </w:r>
          </w:p>
          <w:p>
            <w:pPr>
              <w:bidi w:val="0"/>
              <w:rPr>
                <w:rFonts w:hint="eastAsia" w:eastAsia="宋体"/>
                <w:color w:val="FF0000"/>
                <w:shd w:val="clear" w:color="auto" w:fill="auto"/>
                <w:lang w:val="en-US" w:eastAsia="zh-CN"/>
              </w:rPr>
            </w:pPr>
            <w:r>
              <w:rPr>
                <w:rFonts w:hint="eastAsia"/>
                <w:color w:val="FF0000"/>
                <w:shd w:val="clear" w:color="auto" w:fill="auto"/>
              </w:rPr>
              <w:t>本项目</w:t>
            </w:r>
            <w:r>
              <w:rPr>
                <w:rFonts w:hint="eastAsia"/>
                <w:color w:val="FF0000"/>
                <w:shd w:val="clear" w:color="auto" w:fill="auto"/>
                <w:lang w:eastAsia="zh-CN"/>
              </w:rPr>
              <w:t>生产废水处理达</w:t>
            </w:r>
            <w:r>
              <w:rPr>
                <w:rFonts w:hint="default"/>
                <w:color w:val="FF0000"/>
              </w:rPr>
              <w:t>《</w:t>
            </w:r>
            <w:r>
              <w:rPr>
                <w:rFonts w:hint="eastAsia"/>
                <w:color w:val="FF0000"/>
                <w:lang w:eastAsia="zh-CN"/>
              </w:rPr>
              <w:t>羽绒工业水污染物排放标准</w:t>
            </w:r>
            <w:r>
              <w:rPr>
                <w:rFonts w:hint="default"/>
                <w:color w:val="FF0000"/>
              </w:rPr>
              <w:t xml:space="preserve">》（GB </w:t>
            </w:r>
            <w:r>
              <w:rPr>
                <w:rFonts w:hint="eastAsia"/>
                <w:color w:val="FF0000"/>
                <w:lang w:val="en-US" w:eastAsia="zh-CN"/>
              </w:rPr>
              <w:t>21901</w:t>
            </w:r>
            <w:r>
              <w:rPr>
                <w:rFonts w:hint="default"/>
                <w:color w:val="FF0000"/>
              </w:rPr>
              <w:t>-</w:t>
            </w:r>
            <w:r>
              <w:rPr>
                <w:rFonts w:hint="eastAsia"/>
                <w:color w:val="FF0000"/>
                <w:lang w:val="en-US" w:eastAsia="zh-CN"/>
              </w:rPr>
              <w:t>2008</w:t>
            </w:r>
            <w:r>
              <w:rPr>
                <w:rFonts w:hint="default"/>
                <w:color w:val="FF0000"/>
              </w:rPr>
              <w:t>）</w:t>
            </w:r>
            <w:r>
              <w:rPr>
                <w:rFonts w:hint="eastAsia"/>
                <w:color w:val="FF0000"/>
                <w:lang w:eastAsia="zh-CN"/>
              </w:rPr>
              <w:t>中表</w:t>
            </w:r>
            <w:r>
              <w:rPr>
                <w:rFonts w:hint="eastAsia"/>
                <w:color w:val="FF0000"/>
                <w:lang w:val="en-US" w:eastAsia="zh-CN"/>
              </w:rPr>
              <w:t>2标准后排入市政管网</w:t>
            </w:r>
            <w:r>
              <w:rPr>
                <w:rFonts w:hint="eastAsia"/>
                <w:color w:val="FF0000"/>
                <w:shd w:val="clear" w:color="auto" w:fill="auto"/>
                <w:lang w:eastAsia="zh-CN"/>
              </w:rPr>
              <w:t>，由江北污水处理厂处理达</w:t>
            </w:r>
            <w:r>
              <w:rPr>
                <w:rFonts w:ascii="Times New Roman" w:hAnsi="Times New Roman" w:eastAsia="宋体" w:cs="Times New Roman"/>
                <w:color w:val="FF0000"/>
                <w:sz w:val="24"/>
                <w:szCs w:val="24"/>
                <w:u w:val="none"/>
                <w:lang w:val="en-US" w:eastAsia="zh-CN"/>
              </w:rPr>
              <w:t>《城镇污水处理厂污染物排放标准》（GB18918-2002）一级</w:t>
            </w:r>
            <w:r>
              <w:rPr>
                <w:rFonts w:hint="eastAsia" w:ascii="Times New Roman" w:hAnsi="Times New Roman" w:eastAsia="宋体" w:cs="Times New Roman"/>
                <w:color w:val="FF0000"/>
                <w:sz w:val="24"/>
                <w:szCs w:val="24"/>
                <w:u w:val="none"/>
                <w:lang w:val="en-US" w:eastAsia="zh-CN"/>
              </w:rPr>
              <w:t>A</w:t>
            </w:r>
            <w:r>
              <w:rPr>
                <w:rFonts w:ascii="Times New Roman" w:hAnsi="Times New Roman" w:eastAsia="宋体" w:cs="Times New Roman"/>
                <w:color w:val="FF0000"/>
                <w:sz w:val="24"/>
                <w:szCs w:val="24"/>
                <w:u w:val="none"/>
                <w:lang w:val="en-US" w:eastAsia="zh-CN"/>
              </w:rPr>
              <w:t>标</w:t>
            </w:r>
            <w:r>
              <w:rPr>
                <w:rFonts w:hint="eastAsia" w:ascii="Times New Roman" w:hAnsi="Times New Roman" w:eastAsia="宋体" w:cs="Times New Roman"/>
                <w:color w:val="FF0000"/>
                <w:sz w:val="24"/>
                <w:szCs w:val="24"/>
                <w:u w:val="none"/>
                <w:lang w:val="en-US" w:eastAsia="zh-CN"/>
              </w:rPr>
              <w:t>后排入枫江溪</w:t>
            </w:r>
            <w:r>
              <w:rPr>
                <w:rFonts w:hint="eastAsia" w:eastAsia="宋体"/>
                <w:color w:val="FF0000"/>
                <w:shd w:val="clear" w:color="auto" w:fill="auto"/>
                <w:lang w:eastAsia="zh-CN"/>
              </w:rPr>
              <w:t>。</w:t>
            </w:r>
            <w:r>
              <w:rPr>
                <w:rFonts w:hint="eastAsia"/>
                <w:color w:val="FF0000"/>
                <w:shd w:val="clear" w:color="auto" w:fill="auto"/>
                <w:lang w:eastAsia="zh-CN"/>
              </w:rPr>
              <w:t>生产废水排水量为</w:t>
            </w:r>
            <w:r>
              <w:rPr>
                <w:rFonts w:hint="eastAsia"/>
                <w:color w:val="FF0000"/>
                <w:shd w:val="clear" w:color="auto" w:fill="auto"/>
                <w:lang w:val="en-US" w:eastAsia="zh-CN"/>
              </w:rPr>
              <w:t>3456m</w:t>
            </w:r>
            <w:r>
              <w:rPr>
                <w:rFonts w:hint="eastAsia"/>
                <w:color w:val="FF0000"/>
                <w:shd w:val="clear" w:color="auto" w:fill="auto"/>
                <w:vertAlign w:val="superscript"/>
                <w:lang w:val="en-US" w:eastAsia="zh-CN"/>
              </w:rPr>
              <w:t>3</w:t>
            </w:r>
            <w:r>
              <w:rPr>
                <w:rFonts w:hint="eastAsia"/>
                <w:color w:val="FF0000"/>
                <w:shd w:val="clear" w:color="auto" w:fill="auto"/>
                <w:lang w:val="en-US" w:eastAsia="zh-CN"/>
              </w:rPr>
              <w:t>/a，按污水处理厂出水水质核算，本项目生产废水污染物排放总量为</w:t>
            </w:r>
            <w:r>
              <w:rPr>
                <w:rFonts w:hint="eastAsia"/>
                <w:color w:val="FF0000"/>
                <w:shd w:val="clear" w:color="auto" w:fill="auto"/>
              </w:rPr>
              <w:t>COD：</w:t>
            </w:r>
            <w:r>
              <w:rPr>
                <w:rFonts w:hint="eastAsia"/>
                <w:color w:val="FF0000"/>
                <w:shd w:val="clear" w:color="auto" w:fill="auto"/>
                <w:lang w:val="en-US" w:eastAsia="zh-CN"/>
              </w:rPr>
              <w:t>0.18</w:t>
            </w:r>
            <w:r>
              <w:rPr>
                <w:rFonts w:hint="eastAsia"/>
                <w:color w:val="FF0000"/>
                <w:shd w:val="clear" w:color="auto" w:fill="auto"/>
              </w:rPr>
              <w:t>t/a、NH</w:t>
            </w:r>
            <w:r>
              <w:rPr>
                <w:rFonts w:hint="eastAsia"/>
                <w:color w:val="FF0000"/>
                <w:shd w:val="clear" w:color="auto" w:fill="auto"/>
                <w:vertAlign w:val="subscript"/>
              </w:rPr>
              <w:t>3</w:t>
            </w:r>
            <w:r>
              <w:rPr>
                <w:rFonts w:hint="eastAsia"/>
                <w:color w:val="FF0000"/>
                <w:shd w:val="clear" w:color="auto" w:fill="auto"/>
              </w:rPr>
              <w:t>-N：</w:t>
            </w:r>
            <w:r>
              <w:rPr>
                <w:rFonts w:hint="eastAsia"/>
                <w:color w:val="FF0000"/>
                <w:shd w:val="clear" w:color="auto" w:fill="auto"/>
                <w:lang w:val="en-US" w:eastAsia="zh-CN"/>
              </w:rPr>
              <w:t>0.02</w:t>
            </w:r>
            <w:r>
              <w:rPr>
                <w:rFonts w:hint="eastAsia"/>
                <w:color w:val="FF0000"/>
                <w:shd w:val="clear" w:color="auto" w:fill="auto"/>
              </w:rPr>
              <w:t>t/a</w:t>
            </w:r>
            <w:r>
              <w:rPr>
                <w:rFonts w:hint="eastAsia"/>
                <w:color w:val="FF0000"/>
                <w:shd w:val="clear" w:color="auto" w:fill="auto"/>
                <w:lang w:eastAsia="zh-CN"/>
              </w:rPr>
              <w:t>，排污总量通过排污权交易获得。</w:t>
            </w:r>
          </w:p>
          <w:p>
            <w:pPr>
              <w:bidi w:val="0"/>
              <w:rPr>
                <w:color w:val="auto"/>
              </w:rPr>
            </w:pPr>
            <w:r>
              <w:rPr>
                <w:rFonts w:hint="eastAsia"/>
                <w:color w:val="FF0000"/>
                <w:shd w:val="clear" w:color="auto" w:fill="auto"/>
                <w:lang w:eastAsia="zh-CN"/>
              </w:rPr>
              <w:t>生活污水经隔油池、化粪池处理满足纳管标准后排入市政管网，由江北污水处理厂处理达</w:t>
            </w:r>
            <w:r>
              <w:rPr>
                <w:rFonts w:ascii="Times New Roman" w:hAnsi="Times New Roman" w:eastAsia="宋体" w:cs="Times New Roman"/>
                <w:color w:val="FF0000"/>
                <w:sz w:val="24"/>
                <w:szCs w:val="24"/>
                <w:u w:val="none"/>
                <w:lang w:val="en-US" w:eastAsia="zh-CN"/>
              </w:rPr>
              <w:t>《城镇污水处理厂污染物排放标准》（GB18918-2002）一级</w:t>
            </w:r>
            <w:r>
              <w:rPr>
                <w:rFonts w:hint="eastAsia" w:ascii="Times New Roman" w:hAnsi="Times New Roman" w:eastAsia="宋体" w:cs="Times New Roman"/>
                <w:color w:val="FF0000"/>
                <w:sz w:val="24"/>
                <w:szCs w:val="24"/>
                <w:u w:val="none"/>
                <w:lang w:val="en-US" w:eastAsia="zh-CN"/>
              </w:rPr>
              <w:t>A</w:t>
            </w:r>
            <w:r>
              <w:rPr>
                <w:rFonts w:ascii="Times New Roman" w:hAnsi="Times New Roman" w:eastAsia="宋体" w:cs="Times New Roman"/>
                <w:color w:val="FF0000"/>
                <w:sz w:val="24"/>
                <w:szCs w:val="24"/>
                <w:u w:val="none"/>
                <w:lang w:val="en-US" w:eastAsia="zh-CN"/>
              </w:rPr>
              <w:t>标</w:t>
            </w:r>
            <w:r>
              <w:rPr>
                <w:rFonts w:hint="eastAsia" w:ascii="Times New Roman" w:hAnsi="Times New Roman" w:eastAsia="宋体" w:cs="Times New Roman"/>
                <w:color w:val="FF0000"/>
                <w:sz w:val="24"/>
                <w:szCs w:val="24"/>
                <w:u w:val="none"/>
                <w:lang w:val="en-US" w:eastAsia="zh-CN"/>
              </w:rPr>
              <w:t>后排入枫江溪</w:t>
            </w:r>
            <w:r>
              <w:rPr>
                <w:rFonts w:hint="eastAsia" w:eastAsia="宋体"/>
                <w:color w:val="FF0000"/>
                <w:shd w:val="clear" w:color="auto" w:fill="auto"/>
                <w:lang w:eastAsia="zh-CN"/>
              </w:rPr>
              <w:t>。</w:t>
            </w:r>
            <w:r>
              <w:rPr>
                <w:rFonts w:hint="eastAsia"/>
                <w:color w:val="FF0000"/>
                <w:shd w:val="clear" w:color="auto" w:fill="auto"/>
                <w:lang w:eastAsia="zh-CN"/>
              </w:rPr>
              <w:t>本项目生活污水排放量</w:t>
            </w:r>
            <w:r>
              <w:rPr>
                <w:rFonts w:hint="eastAsia"/>
                <w:color w:val="FF0000"/>
                <w:shd w:val="clear" w:color="auto" w:fill="auto"/>
                <w:lang w:val="en-US" w:eastAsia="zh-CN"/>
              </w:rPr>
              <w:t>522</w:t>
            </w:r>
            <w:r>
              <w:rPr>
                <w:rFonts w:hint="eastAsia"/>
                <w:color w:val="FF0000"/>
                <w:shd w:val="clear" w:color="auto" w:fill="auto"/>
                <w:lang w:eastAsia="zh-CN"/>
              </w:rPr>
              <w:t>为</w:t>
            </w:r>
            <w:r>
              <w:rPr>
                <w:rFonts w:hint="eastAsia"/>
                <w:color w:val="FF0000"/>
                <w:shd w:val="clear" w:color="auto" w:fill="auto"/>
                <w:lang w:val="en-US" w:eastAsia="zh-CN"/>
              </w:rPr>
              <w:t>m</w:t>
            </w:r>
            <w:r>
              <w:rPr>
                <w:rFonts w:hint="eastAsia"/>
                <w:color w:val="FF0000"/>
                <w:shd w:val="clear" w:color="auto" w:fill="auto"/>
                <w:vertAlign w:val="superscript"/>
                <w:lang w:val="en-US" w:eastAsia="zh-CN"/>
              </w:rPr>
              <w:t>3</w:t>
            </w:r>
            <w:r>
              <w:rPr>
                <w:rFonts w:hint="eastAsia"/>
                <w:color w:val="FF0000"/>
                <w:shd w:val="clear" w:color="auto" w:fill="auto"/>
                <w:lang w:val="en-US" w:eastAsia="zh-CN"/>
              </w:rPr>
              <w:t>/a，</w:t>
            </w:r>
            <w:r>
              <w:rPr>
                <w:rFonts w:hint="eastAsia"/>
                <w:color w:val="FF0000"/>
                <w:shd w:val="clear" w:color="auto" w:fill="auto"/>
                <w:lang w:eastAsia="zh-CN"/>
              </w:rPr>
              <w:t>根据污水处理厂出水水质核算，</w:t>
            </w:r>
            <w:r>
              <w:rPr>
                <w:rFonts w:hint="eastAsia"/>
                <w:color w:val="FF0000"/>
                <w:shd w:val="clear" w:color="auto" w:fill="auto"/>
              </w:rPr>
              <w:t>本项目</w:t>
            </w:r>
            <w:r>
              <w:rPr>
                <w:rFonts w:hint="eastAsia"/>
                <w:color w:val="FF0000"/>
                <w:shd w:val="clear" w:color="auto" w:fill="auto"/>
                <w:lang w:eastAsia="zh-CN"/>
              </w:rPr>
              <w:t>生活水</w:t>
            </w:r>
            <w:r>
              <w:rPr>
                <w:rFonts w:hint="eastAsia"/>
                <w:color w:val="FF0000"/>
                <w:shd w:val="clear" w:color="auto" w:fill="auto"/>
              </w:rPr>
              <w:t>污染物排放总量为COD：</w:t>
            </w:r>
            <w:r>
              <w:rPr>
                <w:rFonts w:hint="eastAsia"/>
                <w:color w:val="FF0000"/>
                <w:shd w:val="clear" w:color="auto" w:fill="auto"/>
                <w:lang w:val="en-US" w:eastAsia="zh-CN"/>
              </w:rPr>
              <w:t>0.03</w:t>
            </w:r>
            <w:r>
              <w:rPr>
                <w:rFonts w:hint="eastAsia"/>
                <w:color w:val="FF0000"/>
                <w:shd w:val="clear" w:color="auto" w:fill="auto"/>
              </w:rPr>
              <w:t>t/a、NH</w:t>
            </w:r>
            <w:r>
              <w:rPr>
                <w:rFonts w:hint="eastAsia"/>
                <w:color w:val="FF0000"/>
                <w:shd w:val="clear" w:color="auto" w:fill="auto"/>
                <w:vertAlign w:val="subscript"/>
              </w:rPr>
              <w:t>3</w:t>
            </w:r>
            <w:r>
              <w:rPr>
                <w:rFonts w:hint="eastAsia"/>
                <w:color w:val="FF0000"/>
                <w:shd w:val="clear" w:color="auto" w:fill="auto"/>
              </w:rPr>
              <w:t>-N：</w:t>
            </w:r>
            <w:r>
              <w:rPr>
                <w:rFonts w:hint="eastAsia"/>
                <w:color w:val="FF0000"/>
                <w:shd w:val="clear" w:color="auto" w:fill="auto"/>
                <w:lang w:val="en-US" w:eastAsia="zh-CN"/>
              </w:rPr>
              <w:t>0.01</w:t>
            </w:r>
            <w:r>
              <w:rPr>
                <w:rFonts w:hint="eastAsia"/>
                <w:color w:val="FF0000"/>
                <w:shd w:val="clear" w:color="auto" w:fill="auto"/>
              </w:rPr>
              <w:t>t/a</w:t>
            </w:r>
            <w:r>
              <w:rPr>
                <w:rFonts w:hint="eastAsia"/>
                <w:color w:val="FF0000"/>
                <w:shd w:val="clear" w:color="auto" w:fill="auto"/>
                <w:lang w:eastAsia="zh-CN"/>
              </w:rPr>
              <w:t>，</w:t>
            </w:r>
            <w:r>
              <w:rPr>
                <w:rFonts w:hint="eastAsia" w:ascii="Times New Roman" w:hAnsi="Times New Roman" w:eastAsia="宋体" w:cs="Times New Roman"/>
                <w:color w:val="FF0000"/>
                <w:sz w:val="24"/>
                <w:szCs w:val="24"/>
                <w:u w:val="none"/>
                <w:lang w:val="en-US" w:eastAsia="zh-CN"/>
              </w:rPr>
              <w:t>纳入江北污水处理厂总量指标中</w:t>
            </w:r>
            <w:r>
              <w:rPr>
                <w:rFonts w:hint="eastAsia"/>
                <w:color w:val="FF0000"/>
                <w:shd w:val="clear" w:color="auto" w:fill="auto"/>
              </w:rPr>
              <w:t>。</w:t>
            </w:r>
          </w:p>
        </w:tc>
      </w:tr>
    </w:tbl>
    <w:p>
      <w:pPr>
        <w:pStyle w:val="3"/>
        <w:bidi w:val="0"/>
        <w:rPr>
          <w:color w:val="auto"/>
        </w:rPr>
      </w:pPr>
      <w:bookmarkStart w:id="26" w:name="_Toc4956"/>
      <w:r>
        <w:rPr>
          <w:rFonts w:hint="eastAsia"/>
          <w:color w:val="auto"/>
        </w:rPr>
        <w:t>工程分析</w:t>
      </w:r>
      <w:bookmarkEnd w:id="20"/>
      <w:bookmarkEnd w:id="21"/>
      <w:bookmarkEnd w:id="22"/>
      <w:bookmarkEnd w:id="23"/>
      <w:bookmarkEnd w:id="24"/>
      <w:bookmarkEnd w:id="25"/>
      <w:bookmarkEnd w:id="26"/>
    </w:p>
    <w:tbl>
      <w:tblPr>
        <w:tblStyle w:val="1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638" w:type="dxa"/>
            <w:vAlign w:val="top"/>
          </w:tcPr>
          <w:p>
            <w:pPr>
              <w:pStyle w:val="4"/>
              <w:suppressLineNumbers w:val="0"/>
              <w:bidi w:val="0"/>
              <w:spacing w:before="0" w:beforeAutospacing="0" w:after="0" w:afterAutospacing="0"/>
              <w:ind w:left="0" w:right="0"/>
              <w:rPr>
                <w:color w:val="auto"/>
              </w:rPr>
            </w:pPr>
            <w:r>
              <w:rPr>
                <w:rFonts w:hint="eastAsia"/>
                <w:color w:val="auto"/>
                <w:lang w:eastAsia="zh-CN"/>
              </w:rPr>
              <w:t>一、</w:t>
            </w:r>
            <w:r>
              <w:rPr>
                <w:color w:val="auto"/>
              </w:rPr>
              <w:t>工艺流程简述</w:t>
            </w:r>
          </w:p>
          <w:p>
            <w:pPr>
              <w:keepNext w:val="0"/>
              <w:keepLines w:val="0"/>
              <w:suppressLineNumbers w:val="0"/>
              <w:bidi w:val="0"/>
              <w:spacing w:before="0" w:beforeAutospacing="0" w:after="0" w:afterAutospacing="0"/>
              <w:ind w:left="0" w:right="0"/>
              <w:rPr>
                <w:color w:val="auto"/>
              </w:rPr>
            </w:pPr>
            <w:bookmarkStart w:id="27" w:name="_Toc462048684"/>
            <w:bookmarkStart w:id="28" w:name="_Toc462049036"/>
            <w:bookmarkStart w:id="29" w:name="_Toc462048541"/>
            <w:r>
              <w:rPr>
                <w:color w:val="auto"/>
              </w:rPr>
              <w:t>项目对环境的影响可以分为施工期和营运期两个时段。</w:t>
            </w:r>
          </w:p>
          <w:p>
            <w:pPr>
              <w:keepNext w:val="0"/>
              <w:keepLines w:val="0"/>
              <w:suppressLineNumbers w:val="0"/>
              <w:bidi w:val="0"/>
              <w:spacing w:before="0" w:beforeAutospacing="0" w:after="0" w:afterAutospacing="0"/>
              <w:ind w:left="0" w:right="0"/>
              <w:rPr>
                <w:color w:val="auto"/>
              </w:rPr>
            </w:pPr>
            <w:r>
              <w:rPr>
                <w:color w:val="auto"/>
              </w:rPr>
              <w:t>1</w:t>
            </w:r>
            <w:r>
              <w:rPr>
                <w:rFonts w:hint="eastAsia"/>
                <w:color w:val="auto"/>
                <w:lang w:val="en-US" w:eastAsia="zh-CN"/>
              </w:rPr>
              <w:t>.1</w:t>
            </w:r>
            <w:r>
              <w:rPr>
                <w:color w:val="auto"/>
              </w:rPr>
              <w:t>施工期</w:t>
            </w:r>
          </w:p>
          <w:p>
            <w:pPr>
              <w:bidi w:val="0"/>
              <w:rPr>
                <w:rFonts w:hint="eastAsia"/>
                <w:color w:val="auto"/>
                <w:lang w:eastAsia="zh-CN"/>
              </w:rPr>
            </w:pPr>
            <w:r>
              <w:rPr>
                <w:rFonts w:hint="eastAsia"/>
                <w:color w:val="auto"/>
                <w:lang w:eastAsia="zh-CN"/>
              </w:rPr>
              <w:t>本项目依托租赁厂房进行建设，实际施工量较小、施工工艺简单，主要是安装设备及少量配套施工。施工期预计为</w:t>
            </w:r>
            <w:r>
              <w:rPr>
                <w:rFonts w:hint="eastAsia"/>
                <w:color w:val="auto"/>
                <w:lang w:val="en-US" w:eastAsia="zh-CN"/>
              </w:rPr>
              <w:t>2个月左右，预计2021年1月建成投产，施工人数依据实际需要估计在10-20人左右浮动，施工人员雇佣当地居民，自行解决食宿问题</w:t>
            </w:r>
            <w:r>
              <w:rPr>
                <w:rFonts w:hint="eastAsia"/>
                <w:color w:val="auto"/>
                <w:lang w:eastAsia="zh-CN"/>
              </w:rPr>
              <w:t>。项目不设施工营地，施工材料均为外购成品。</w:t>
            </w:r>
          </w:p>
          <w:p>
            <w:pPr>
              <w:keepNext w:val="0"/>
              <w:keepLines w:val="0"/>
              <w:suppressLineNumbers w:val="0"/>
              <w:bidi w:val="0"/>
              <w:spacing w:before="0" w:beforeAutospacing="0" w:after="0" w:afterAutospacing="0"/>
              <w:ind w:left="0" w:right="0"/>
              <w:rPr>
                <w:color w:val="auto"/>
              </w:rPr>
            </w:pPr>
            <w:r>
              <w:rPr>
                <w:rFonts w:hint="eastAsia"/>
                <w:color w:val="auto"/>
                <w:lang w:val="en-US" w:eastAsia="zh-CN"/>
              </w:rPr>
              <w:t>1.2</w:t>
            </w:r>
            <w:r>
              <w:rPr>
                <w:color w:val="auto"/>
              </w:rPr>
              <w:t>营运期</w:t>
            </w:r>
          </w:p>
          <w:p>
            <w:pPr>
              <w:keepNext w:val="0"/>
              <w:keepLines w:val="0"/>
              <w:suppressLineNumbers w:val="0"/>
              <w:bidi w:val="0"/>
              <w:spacing w:before="0" w:beforeAutospacing="0" w:after="0" w:afterAutospacing="0"/>
              <w:ind w:left="0" w:right="0"/>
              <w:rPr>
                <w:rFonts w:hint="eastAsia"/>
                <w:color w:val="auto"/>
                <w:lang w:eastAsia="zh-CN"/>
              </w:rPr>
            </w:pPr>
            <w:r>
              <w:rPr>
                <w:rFonts w:hint="eastAsia"/>
                <w:color w:val="auto"/>
              </w:rPr>
              <w:t>本项目主要</w:t>
            </w:r>
            <w:r>
              <w:rPr>
                <w:rFonts w:hint="eastAsia"/>
                <w:color w:val="auto"/>
                <w:lang w:eastAsia="zh-CN"/>
              </w:rPr>
              <w:t>以中国南方地区禽类市场集中收集的禽类羽毛（由收购商预先清洗）为原料，提取羽绒并进一步精洗，作为原材料出售给羽绒制品行业，产出的翅毛、片毛等副产物出售给相关企业。此外，应市场变化，拟预留部分水洗产能来对外提供羽绒半成品的精洗服务。</w:t>
            </w:r>
          </w:p>
          <w:p>
            <w:pPr>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1.2.1</w:t>
            </w:r>
            <w:r>
              <w:rPr>
                <w:rFonts w:hint="eastAsia"/>
                <w:color w:val="auto"/>
                <w:lang w:eastAsia="zh-CN"/>
              </w:rPr>
              <w:t>羽毛加工</w:t>
            </w:r>
          </w:p>
          <w:p>
            <w:pPr>
              <w:bidi w:val="0"/>
              <w:rPr>
                <w:rFonts w:hint="eastAsia" w:cs="Times New Roman"/>
                <w:b w:val="0"/>
                <w:bCs w:val="0"/>
                <w:color w:val="auto"/>
                <w:sz w:val="24"/>
                <w:szCs w:val="24"/>
                <w:u w:val="none"/>
                <w:lang w:eastAsia="zh-CN"/>
              </w:rPr>
            </w:pPr>
            <w:r>
              <w:rPr>
                <w:rFonts w:hint="eastAsia"/>
                <w:color w:val="auto"/>
                <w:lang w:eastAsia="zh-CN"/>
              </w:rPr>
              <w:t>由收购商预先清洗的禽类羽毛</w:t>
            </w:r>
            <w:r>
              <w:rPr>
                <w:rFonts w:hint="eastAsia"/>
                <w:color w:val="auto"/>
                <w:u w:val="none"/>
                <w:lang w:eastAsia="zh-CN"/>
              </w:rPr>
              <w:t>经</w:t>
            </w:r>
            <w:r>
              <w:rPr>
                <w:rFonts w:hint="eastAsia" w:cs="Times New Roman"/>
                <w:b w:val="0"/>
                <w:bCs w:val="0"/>
                <w:color w:val="auto"/>
                <w:sz w:val="24"/>
                <w:szCs w:val="24"/>
                <w:u w:val="none"/>
                <w:lang w:eastAsia="zh-CN"/>
              </w:rPr>
              <w:t>离心分毛机分离（通过重力原理，使得原料中的羽绒、片毛、翅毛及少量尘土杂质分层分离）。分离出的产物中，羽绒投入半成品库预备精洗；片毛、翅毛人工打包，投入一般固废暂存间，出售给相关企业；尘土及其他杂质经设备上配备的布袋收集后混入生活垃圾交由环卫部门处理。</w:t>
            </w:r>
          </w:p>
          <w:p>
            <w:pPr>
              <w:bidi w:val="0"/>
              <w:rPr>
                <w:rFonts w:hint="eastAsia"/>
                <w:color w:val="auto"/>
                <w:lang w:eastAsia="zh-CN"/>
              </w:rPr>
            </w:pPr>
            <w:r>
              <w:rPr>
                <w:rFonts w:hint="eastAsia"/>
                <w:color w:val="auto"/>
                <w:lang w:eastAsia="zh-CN"/>
              </w:rPr>
              <w:t>该过程中产生的主要污染为离心分毛时产生的少量粉尘（离散毛纤维和尘土颗粒物等）、各机械的运行过程中产生噪声、布袋收集的尘土及其他杂质。</w:t>
            </w:r>
          </w:p>
          <w:p>
            <w:pPr>
              <w:bidi w:val="0"/>
              <w:rPr>
                <w:color w:val="auto"/>
                <w:lang w:val="en-US" w:eastAsia="zh-CN"/>
              </w:rPr>
            </w:pPr>
            <w:r>
              <w:rPr>
                <w:rFonts w:hint="eastAsia"/>
                <w:color w:val="auto"/>
                <w:lang w:eastAsia="zh-CN"/>
              </w:rPr>
              <w:t>拟采取的环保措施如下：离心分毛机配备除尘布袋、机械设备设置减振垫、封闭厂房阻隔。</w:t>
            </w:r>
          </w:p>
          <w:p>
            <w:pPr>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1.2.2</w:t>
            </w:r>
            <w:r>
              <w:rPr>
                <w:rFonts w:hint="eastAsia"/>
                <w:color w:val="auto"/>
                <w:lang w:eastAsia="zh-CN"/>
              </w:rPr>
              <w:t>羽绒精洗</w:t>
            </w:r>
          </w:p>
          <w:p>
            <w:pPr>
              <w:bidi w:val="0"/>
              <w:rPr>
                <w:rFonts w:hint="default" w:eastAsia="宋体"/>
                <w:color w:val="auto"/>
                <w:lang w:val="en-US" w:eastAsia="zh-CN"/>
              </w:rPr>
            </w:pPr>
            <w:r>
              <w:rPr>
                <w:rFonts w:hint="eastAsia"/>
                <w:color w:val="auto"/>
                <w:lang w:val="en-US" w:eastAsia="zh-CN"/>
              </w:rPr>
              <w:t>完成分离的羽绒将进一步彻底洗净。</w:t>
            </w:r>
            <w:r>
              <w:rPr>
                <w:rFonts w:ascii="Times New Roman"/>
                <w:color w:val="auto"/>
                <w:kern w:val="0"/>
                <w:sz w:val="24"/>
                <w:szCs w:val="24"/>
              </w:rPr>
              <w:t>本项目</w:t>
            </w:r>
            <w:r>
              <w:rPr>
                <w:rFonts w:hint="eastAsia" w:ascii="Times New Roman"/>
                <w:color w:val="auto"/>
                <w:kern w:val="0"/>
                <w:sz w:val="24"/>
                <w:szCs w:val="24"/>
                <w:lang w:eastAsia="zh-CN"/>
              </w:rPr>
              <w:t>设置</w:t>
            </w:r>
            <w:r>
              <w:rPr>
                <w:rFonts w:hint="eastAsia"/>
                <w:color w:val="auto"/>
                <w:kern w:val="0"/>
                <w:sz w:val="24"/>
                <w:szCs w:val="24"/>
                <w:lang w:eastAsia="zh-CN"/>
              </w:rPr>
              <w:t>有清洗流水线用于羽绒清洗，大体分为洗涤—漂洗—烘干三道工序，通过机械臂自动提取清洗，流水作业。清洗用水处理后循环使用，每月排放一次。整个清洗流水线共有洗涤池</w:t>
            </w:r>
            <w:r>
              <w:rPr>
                <w:rFonts w:hint="eastAsia"/>
                <w:color w:val="auto"/>
                <w:kern w:val="0"/>
                <w:sz w:val="24"/>
                <w:szCs w:val="24"/>
                <w:lang w:val="en-US" w:eastAsia="zh-CN"/>
              </w:rPr>
              <w:t>6座、漂洗池6座，由1座2t/h电热锅炉供应热水，其中洗涤池内投加少许洗洁精（为常见日化品）、漂洗池中为清水，洗涤和漂洗工序每个池体作业一次、反复6次。洗好的羽绒放入烘干间电热烘干。</w:t>
            </w:r>
          </w:p>
          <w:p>
            <w:pPr>
              <w:bidi w:val="0"/>
              <w:rPr>
                <w:rFonts w:hint="eastAsia"/>
                <w:color w:val="auto"/>
                <w:lang w:eastAsia="zh-CN"/>
              </w:rPr>
            </w:pPr>
            <w:r>
              <w:rPr>
                <w:rFonts w:hint="eastAsia"/>
                <w:color w:val="auto"/>
                <w:lang w:eastAsia="zh-CN"/>
              </w:rPr>
              <w:t>该过程中产生的主要污染为各池体每月排放的生产废水；各机械的运行过程中产生噪声。</w:t>
            </w:r>
          </w:p>
          <w:p>
            <w:pPr>
              <w:bidi w:val="0"/>
              <w:rPr>
                <w:color w:val="auto"/>
                <w:lang w:val="en-US" w:eastAsia="zh-CN"/>
              </w:rPr>
            </w:pPr>
            <w:r>
              <w:rPr>
                <w:rFonts w:hint="eastAsia"/>
                <w:color w:val="auto"/>
                <w:lang w:eastAsia="zh-CN"/>
              </w:rPr>
              <w:t>拟采取的环保措施如下：生产废水经重力沉淀—气浮除渣—A/O处理—絮凝沉淀—滤网过滤处理系统处理达标后循环使用，每月排放一次、机械设备设置减振垫、封闭厂房阻隔。</w:t>
            </w:r>
          </w:p>
          <w:p>
            <w:pPr>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1.2.3</w:t>
            </w:r>
            <w:r>
              <w:rPr>
                <w:rFonts w:hint="eastAsia"/>
                <w:color w:val="auto"/>
                <w:lang w:eastAsia="zh-CN"/>
              </w:rPr>
              <w:t>羽绒包装</w:t>
            </w:r>
          </w:p>
          <w:p>
            <w:pPr>
              <w:rPr>
                <w:rFonts w:hint="eastAsia"/>
                <w:color w:val="auto"/>
                <w:lang w:val="en-US" w:eastAsia="zh-CN"/>
              </w:rPr>
            </w:pPr>
            <w:r>
              <w:rPr>
                <w:rFonts w:hint="eastAsia"/>
                <w:color w:val="auto"/>
                <w:lang w:val="en-US" w:eastAsia="zh-CN"/>
              </w:rPr>
              <w:t>烘干后的羽绒为了保证整体密度、弹性等需求，使用拼堆机按合适比例将不同长度、大小的绒毛混合拼堆，然后用打包机封入包装纸箱即得到可运输成品。</w:t>
            </w:r>
          </w:p>
          <w:p>
            <w:pPr>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该过程中产生的主要污染为各机械的运行过程中产生噪声；拼堆、打包过程中散落的羽绒可及时收集。</w:t>
            </w:r>
          </w:p>
          <w:p>
            <w:pPr>
              <w:bidi w:val="0"/>
              <w:rPr>
                <w:rFonts w:hint="eastAsia"/>
                <w:color w:val="auto"/>
                <w:lang w:eastAsia="zh-CN"/>
              </w:rPr>
            </w:pPr>
            <w:r>
              <w:rPr>
                <w:rFonts w:hint="eastAsia"/>
                <w:color w:val="auto"/>
                <w:lang w:eastAsia="zh-CN"/>
              </w:rPr>
              <w:t>拟采取的环保措施如下：各机械设备设置减振垫、封闭厂房阻隔。</w:t>
            </w:r>
          </w:p>
          <w:p>
            <w:pPr>
              <w:bidi w:val="0"/>
              <w:ind w:left="0" w:leftChars="0" w:firstLine="0" w:firstLineChars="0"/>
              <w:rPr>
                <w:color w:val="auto"/>
              </w:rPr>
            </w:pPr>
            <w:r>
              <w:rPr>
                <w:color w:val="auto"/>
                <w:lang w:val="en-US" w:eastAsia="zh-CN"/>
              </w:rPr>
              <mc:AlternateContent>
                <mc:Choice Requires="wpc">
                  <w:drawing>
                    <wp:anchor distT="0" distB="0" distL="114300" distR="114300" simplePos="0" relativeHeight="251664384" behindDoc="0" locked="0" layoutInCell="1" allowOverlap="1">
                      <wp:simplePos x="0" y="0"/>
                      <wp:positionH relativeFrom="column">
                        <wp:posOffset>96520</wp:posOffset>
                      </wp:positionH>
                      <wp:positionV relativeFrom="paragraph">
                        <wp:posOffset>54610</wp:posOffset>
                      </wp:positionV>
                      <wp:extent cx="5811520" cy="2973705"/>
                      <wp:effectExtent l="0" t="0" r="0" b="0"/>
                      <wp:wrapTopAndBottom/>
                      <wp:docPr id="168" name="画布 1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9" name="文本框 457"/>
                              <wps:cNvSpPr txBox="1"/>
                              <wps:spPr>
                                <a:xfrm>
                                  <a:off x="1224915" y="1461770"/>
                                  <a:ext cx="805815" cy="292100"/>
                                </a:xfrm>
                                <a:prstGeom prst="rect">
                                  <a:avLst/>
                                </a:prstGeom>
                                <a:noFill/>
                                <a:ln w="1905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eastAsia" w:eastAsia="宋体"/>
                                        <w:sz w:val="21"/>
                                        <w:szCs w:val="21"/>
                                        <w:lang w:eastAsia="zh-CN"/>
                                      </w:rPr>
                                    </w:pPr>
                                    <w:r>
                                      <w:rPr>
                                        <w:rFonts w:hint="eastAsia"/>
                                        <w:sz w:val="21"/>
                                        <w:szCs w:val="21"/>
                                        <w:lang w:eastAsia="zh-CN"/>
                                      </w:rPr>
                                      <w:t>烘干</w:t>
                                    </w:r>
                                  </w:p>
                                </w:txbxContent>
                              </wps:txbx>
                              <wps:bodyPr upright="1"/>
                            </wps:wsp>
                            <wps:wsp>
                              <wps:cNvPr id="170" name="直接箭头连接符 458"/>
                              <wps:cNvCnPr>
                                <a:stCxn id="150" idx="2"/>
                                <a:endCxn id="169" idx="0"/>
                              </wps:cNvCnPr>
                              <wps:spPr>
                                <a:xfrm>
                                  <a:off x="1620520" y="1268730"/>
                                  <a:ext cx="7620" cy="193040"/>
                                </a:xfrm>
                                <a:prstGeom prst="straightConnector1">
                                  <a:avLst/>
                                </a:prstGeom>
                                <a:ln w="6350" cap="flat" cmpd="sng">
                                  <a:solidFill>
                                    <a:srgbClr val="000000"/>
                                  </a:solidFill>
                                  <a:prstDash val="solid"/>
                                  <a:headEnd type="none" w="med" len="med"/>
                                  <a:tailEnd type="triangle" w="med" len="med"/>
                                </a:ln>
                              </wps:spPr>
                              <wps:bodyPr/>
                            </wps:wsp>
                            <wps:wsp>
                              <wps:cNvPr id="171" name="直接箭头连接符 465"/>
                              <wps:cNvCnPr>
                                <a:endCxn id="140" idx="0"/>
                              </wps:cNvCnPr>
                              <wps:spPr>
                                <a:xfrm>
                                  <a:off x="1609090" y="287020"/>
                                  <a:ext cx="2540" cy="171450"/>
                                </a:xfrm>
                                <a:prstGeom prst="straightConnector1">
                                  <a:avLst/>
                                </a:prstGeom>
                                <a:ln w="6350" cap="flat" cmpd="sng">
                                  <a:solidFill>
                                    <a:srgbClr val="000000"/>
                                  </a:solidFill>
                                  <a:prstDash val="solid"/>
                                  <a:headEnd type="none" w="med" len="med"/>
                                  <a:tailEnd type="triangle" w="med" len="med"/>
                                </a:ln>
                              </wps:spPr>
                              <wps:bodyPr/>
                            </wps:wsp>
                            <wps:wsp>
                              <wps:cNvPr id="173" name="文本框 473"/>
                              <wps:cNvSpPr txBox="1"/>
                              <wps:spPr>
                                <a:xfrm>
                                  <a:off x="1219200" y="458470"/>
                                  <a:ext cx="784860" cy="293370"/>
                                </a:xfrm>
                                <a:prstGeom prst="rect">
                                  <a:avLst/>
                                </a:prstGeom>
                                <a:noFill/>
                                <a:ln w="1905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eastAsia" w:eastAsia="宋体"/>
                                        <w:color w:val="0000FF"/>
                                        <w:sz w:val="21"/>
                                        <w:szCs w:val="21"/>
                                        <w:lang w:eastAsia="zh-CN"/>
                                      </w:rPr>
                                    </w:pPr>
                                    <w:r>
                                      <w:rPr>
                                        <w:rFonts w:hint="eastAsia"/>
                                        <w:sz w:val="21"/>
                                        <w:szCs w:val="21"/>
                                        <w:lang w:eastAsia="zh-CN"/>
                                      </w:rPr>
                                      <w:t>离心分毛</w:t>
                                    </w:r>
                                  </w:p>
                                </w:txbxContent>
                              </wps:txbx>
                              <wps:bodyPr upright="1"/>
                            </wps:wsp>
                            <wps:wsp>
                              <wps:cNvPr id="174" name="直接箭头连接符 474"/>
                              <wps:cNvCnPr>
                                <a:stCxn id="140" idx="2"/>
                                <a:endCxn id="150" idx="0"/>
                              </wps:cNvCnPr>
                              <wps:spPr>
                                <a:xfrm>
                                  <a:off x="1611630" y="751840"/>
                                  <a:ext cx="8890" cy="223520"/>
                                </a:xfrm>
                                <a:prstGeom prst="straightConnector1">
                                  <a:avLst/>
                                </a:prstGeom>
                                <a:ln w="6350" cap="flat" cmpd="sng">
                                  <a:solidFill>
                                    <a:srgbClr val="000000"/>
                                  </a:solidFill>
                                  <a:prstDash val="solid"/>
                                  <a:headEnd type="none" w="med" len="med"/>
                                  <a:tailEnd type="triangle" w="med" len="med"/>
                                </a:ln>
                              </wps:spPr>
                              <wps:bodyPr/>
                            </wps:wsp>
                            <wps:wsp>
                              <wps:cNvPr id="175" name="文本框 475"/>
                              <wps:cNvSpPr txBox="1"/>
                              <wps:spPr>
                                <a:xfrm>
                                  <a:off x="974090" y="0"/>
                                  <a:ext cx="1256665" cy="314325"/>
                                </a:xfrm>
                                <a:prstGeom prst="rect">
                                  <a:avLst/>
                                </a:prstGeom>
                                <a:noFill/>
                                <a:ln w="6350">
                                  <a:noFill/>
                                </a:ln>
                              </wps:spPr>
                              <wps:txbx>
                                <w:txbxContent>
                                  <w:p>
                                    <w:pPr>
                                      <w:spacing w:line="240" w:lineRule="auto"/>
                                      <w:ind w:firstLine="0" w:firstLineChars="0"/>
                                      <w:rPr>
                                        <w:rFonts w:hint="eastAsia" w:eastAsia="宋体"/>
                                        <w:sz w:val="21"/>
                                        <w:szCs w:val="21"/>
                                        <w:lang w:eastAsia="zh-CN"/>
                                      </w:rPr>
                                    </w:pPr>
                                    <w:r>
                                      <w:rPr>
                                        <w:rFonts w:hint="eastAsia"/>
                                        <w:sz w:val="21"/>
                                        <w:szCs w:val="21"/>
                                        <w:lang w:eastAsia="zh-CN"/>
                                      </w:rPr>
                                      <w:t>预清洗后的羽毛</w:t>
                                    </w:r>
                                  </w:p>
                                </w:txbxContent>
                              </wps:txbx>
                              <wps:bodyPr upright="1"/>
                            </wps:wsp>
                            <wps:wsp>
                              <wps:cNvPr id="177" name="文本框 496"/>
                              <wps:cNvSpPr txBox="1"/>
                              <wps:spPr>
                                <a:xfrm>
                                  <a:off x="1228090" y="975360"/>
                                  <a:ext cx="784860" cy="293370"/>
                                </a:xfrm>
                                <a:prstGeom prst="rect">
                                  <a:avLst/>
                                </a:prstGeom>
                                <a:noFill/>
                                <a:ln w="1905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eastAsia" w:eastAsia="宋体"/>
                                        <w:color w:val="0000FF"/>
                                        <w:sz w:val="21"/>
                                        <w:szCs w:val="21"/>
                                        <w:lang w:eastAsia="zh-CN"/>
                                      </w:rPr>
                                    </w:pPr>
                                    <w:r>
                                      <w:rPr>
                                        <w:rFonts w:hint="eastAsia"/>
                                        <w:sz w:val="21"/>
                                        <w:szCs w:val="21"/>
                                        <w:lang w:eastAsia="zh-CN"/>
                                      </w:rPr>
                                      <w:t>精洗</w:t>
                                    </w:r>
                                  </w:p>
                                </w:txbxContent>
                              </wps:txbx>
                              <wps:bodyPr upright="1"/>
                            </wps:wsp>
                            <wps:wsp>
                              <wps:cNvPr id="178" name="文本框 35"/>
                              <wps:cNvSpPr txBox="1"/>
                              <wps:spPr>
                                <a:xfrm>
                                  <a:off x="3782695" y="2472690"/>
                                  <a:ext cx="1899285" cy="398780"/>
                                </a:xfrm>
                                <a:prstGeom prst="rect">
                                  <a:avLst/>
                                </a:prstGeom>
                                <a:noFill/>
                                <a:ln w="9525">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图例：G</w:t>
                                    </w:r>
                                    <w:r>
                                      <w:rPr>
                                        <w:rFonts w:hint="eastAsia" w:ascii="Times New Roman" w:hAnsi="Times New Roman" w:cs="Times New Roman"/>
                                        <w:sz w:val="21"/>
                                        <w:szCs w:val="21"/>
                                        <w:lang w:eastAsia="zh-CN"/>
                                      </w:rPr>
                                      <w:t>—</w:t>
                                    </w:r>
                                    <w:r>
                                      <w:rPr>
                                        <w:rFonts w:hint="default" w:ascii="Times New Roman" w:hAnsi="Times New Roman" w:cs="Times New Roman"/>
                                        <w:sz w:val="21"/>
                                        <w:szCs w:val="21"/>
                                      </w:rPr>
                                      <w:t>废气</w:t>
                                    </w:r>
                                    <w:r>
                                      <w:rPr>
                                        <w:rFonts w:hint="eastAsia" w:cs="Times New Roman"/>
                                        <w:sz w:val="21"/>
                                        <w:szCs w:val="21"/>
                                        <w:lang w:val="en-US" w:eastAsia="zh-CN"/>
                                      </w:rPr>
                                      <w:t xml:space="preserve">  </w:t>
                                    </w:r>
                                    <w:r>
                                      <w:rPr>
                                        <w:rFonts w:hint="eastAsia" w:ascii="Times New Roman" w:hAnsi="Times New Roman" w:cs="Times New Roman"/>
                                        <w:sz w:val="21"/>
                                        <w:szCs w:val="21"/>
                                        <w:lang w:val="en-US" w:eastAsia="zh-CN"/>
                                      </w:rPr>
                                      <w:t>W—</w:t>
                                    </w:r>
                                    <w:r>
                                      <w:rPr>
                                        <w:rFonts w:hint="default" w:ascii="Times New Roman" w:hAnsi="Times New Roman" w:cs="Times New Roman"/>
                                        <w:sz w:val="21"/>
                                        <w:szCs w:val="21"/>
                                      </w:rPr>
                                      <w:t>废水</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N—</w:t>
                                    </w:r>
                                    <w:r>
                                      <w:rPr>
                                        <w:rFonts w:hint="default" w:ascii="Times New Roman" w:hAnsi="Times New Roman" w:cs="Times New Roman"/>
                                        <w:sz w:val="21"/>
                                        <w:szCs w:val="21"/>
                                      </w:rPr>
                                      <w:t>噪声</w:t>
                                    </w:r>
                                    <w:r>
                                      <w:rPr>
                                        <w:rFonts w:hint="eastAsia" w:cs="Times New Roman"/>
                                        <w:sz w:val="21"/>
                                        <w:szCs w:val="21"/>
                                        <w:lang w:val="en-US" w:eastAsia="zh-CN"/>
                                      </w:rPr>
                                      <w:t xml:space="preserve">  </w:t>
                                    </w:r>
                                    <w:r>
                                      <w:rPr>
                                        <w:rFonts w:hint="default" w:ascii="Times New Roman" w:hAnsi="Times New Roman" w:cs="Times New Roman"/>
                                        <w:sz w:val="21"/>
                                        <w:szCs w:val="21"/>
                                      </w:rPr>
                                      <w:t>S</w:t>
                                    </w:r>
                                    <w:r>
                                      <w:rPr>
                                        <w:rFonts w:hint="eastAsia" w:ascii="Times New Roman" w:hAnsi="Times New Roman" w:cs="Times New Roman"/>
                                        <w:sz w:val="21"/>
                                        <w:szCs w:val="21"/>
                                        <w:lang w:eastAsia="zh-CN"/>
                                      </w:rPr>
                                      <w:t>—</w:t>
                                    </w:r>
                                    <w:r>
                                      <w:rPr>
                                        <w:rFonts w:hint="default" w:ascii="Times New Roman" w:hAnsi="Times New Roman" w:cs="Times New Roman"/>
                                        <w:sz w:val="21"/>
                                        <w:szCs w:val="21"/>
                                      </w:rPr>
                                      <w:t>固废</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default" w:ascii="Times New Roman" w:hAnsi="Times New Roman" w:cs="Times New Roman"/>
                                        <w:sz w:val="21"/>
                                        <w:szCs w:val="21"/>
                                      </w:rPr>
                                    </w:pPr>
                                  </w:p>
                                </w:txbxContent>
                              </wps:txbx>
                              <wps:bodyPr lIns="18000" tIns="10800" rIns="18000" bIns="10800" upright="1"/>
                            </wps:wsp>
                            <wps:wsp>
                              <wps:cNvPr id="179" name="直接箭头连接符 505"/>
                              <wps:cNvCnPr/>
                              <wps:spPr>
                                <a:xfrm>
                                  <a:off x="2033270" y="1081405"/>
                                  <a:ext cx="227330" cy="635"/>
                                </a:xfrm>
                                <a:prstGeom prst="straightConnector1">
                                  <a:avLst/>
                                </a:prstGeom>
                                <a:ln w="6350" cap="flat" cmpd="sng">
                                  <a:solidFill>
                                    <a:srgbClr val="000000"/>
                                  </a:solidFill>
                                  <a:prstDash val="dash"/>
                                  <a:headEnd type="none" w="med" len="med"/>
                                  <a:tailEnd type="triangle" w="med" len="med"/>
                                </a:ln>
                              </wps:spPr>
                              <wps:bodyPr/>
                            </wps:wsp>
                            <wps:wsp>
                              <wps:cNvPr id="180" name="文本框 506"/>
                              <wps:cNvSpPr txBox="1"/>
                              <wps:spPr>
                                <a:xfrm>
                                  <a:off x="2258695" y="927100"/>
                                  <a:ext cx="687070" cy="281305"/>
                                </a:xfrm>
                                <a:prstGeom prst="rect">
                                  <a:avLst/>
                                </a:prstGeom>
                                <a:noFill/>
                                <a:ln w="6350">
                                  <a:noFill/>
                                </a:ln>
                              </wps:spPr>
                              <wps:txbx>
                                <w:txbxContent>
                                  <w:p>
                                    <w:pPr>
                                      <w:spacing w:line="240" w:lineRule="auto"/>
                                      <w:ind w:firstLine="0" w:firstLineChars="0"/>
                                      <w:rPr>
                                        <w:rFonts w:hint="default" w:eastAsia="宋体"/>
                                        <w:sz w:val="21"/>
                                        <w:szCs w:val="21"/>
                                        <w:lang w:val="en-US" w:eastAsia="zh-CN"/>
                                      </w:rPr>
                                    </w:pPr>
                                    <w:r>
                                      <w:rPr>
                                        <w:rFonts w:hint="eastAsia"/>
                                        <w:sz w:val="21"/>
                                        <w:szCs w:val="21"/>
                                        <w:lang w:val="en-US" w:eastAsia="zh-CN"/>
                                      </w:rPr>
                                      <w:t>W</w:t>
                                    </w:r>
                                    <w:r>
                                      <w:rPr>
                                        <w:rFonts w:hint="eastAsia"/>
                                        <w:sz w:val="21"/>
                                        <w:szCs w:val="21"/>
                                      </w:rPr>
                                      <w:t>、N</w:t>
                                    </w:r>
                                  </w:p>
                                </w:txbxContent>
                              </wps:txbx>
                              <wps:bodyPr upright="1"/>
                            </wps:wsp>
                            <wps:wsp>
                              <wps:cNvPr id="181" name="文本框 104"/>
                              <wps:cNvSpPr txBox="1"/>
                              <wps:spPr>
                                <a:xfrm>
                                  <a:off x="2264410" y="454660"/>
                                  <a:ext cx="749300" cy="281305"/>
                                </a:xfrm>
                                <a:prstGeom prst="rect">
                                  <a:avLst/>
                                </a:prstGeom>
                                <a:noFill/>
                                <a:ln w="6350">
                                  <a:noFill/>
                                </a:ln>
                              </wps:spPr>
                              <wps:txbx>
                                <w:txbxContent>
                                  <w:p>
                                    <w:pPr>
                                      <w:spacing w:line="240" w:lineRule="auto"/>
                                      <w:ind w:firstLine="0" w:firstLineChars="0"/>
                                      <w:rPr>
                                        <w:rFonts w:hint="eastAsia" w:eastAsia="宋体"/>
                                        <w:sz w:val="21"/>
                                        <w:szCs w:val="21"/>
                                        <w:lang w:val="en-US" w:eastAsia="zh-CN"/>
                                      </w:rPr>
                                    </w:pPr>
                                    <w:r>
                                      <w:rPr>
                                        <w:rFonts w:hint="eastAsia"/>
                                        <w:sz w:val="21"/>
                                        <w:szCs w:val="21"/>
                                      </w:rPr>
                                      <w:t>G、N、</w:t>
                                    </w:r>
                                    <w:r>
                                      <w:rPr>
                                        <w:rFonts w:hint="eastAsia"/>
                                        <w:sz w:val="21"/>
                                        <w:szCs w:val="21"/>
                                        <w:lang w:val="en-US" w:eastAsia="zh-CN"/>
                                      </w:rPr>
                                      <w:t>S</w:t>
                                    </w:r>
                                  </w:p>
                                </w:txbxContent>
                              </wps:txbx>
                              <wps:bodyPr upright="1"/>
                            </wps:wsp>
                            <wps:wsp>
                              <wps:cNvPr id="182" name="直接箭头连接符 105"/>
                              <wps:cNvCnPr>
                                <a:stCxn id="140" idx="3"/>
                                <a:endCxn id="154" idx="1"/>
                              </wps:cNvCnPr>
                              <wps:spPr>
                                <a:xfrm flipV="1">
                                  <a:off x="2004060" y="595630"/>
                                  <a:ext cx="260350" cy="9525"/>
                                </a:xfrm>
                                <a:prstGeom prst="straightConnector1">
                                  <a:avLst/>
                                </a:prstGeom>
                                <a:ln w="6350" cap="flat" cmpd="sng">
                                  <a:solidFill>
                                    <a:srgbClr val="000000"/>
                                  </a:solidFill>
                                  <a:prstDash val="dash"/>
                                  <a:headEnd type="none" w="med" len="med"/>
                                  <a:tailEnd type="triangle" w="med" len="med"/>
                                </a:ln>
                              </wps:spPr>
                              <wps:bodyPr/>
                            </wps:wsp>
                            <wps:wsp>
                              <wps:cNvPr id="183" name="文本框 457"/>
                              <wps:cNvSpPr txBox="1"/>
                              <wps:spPr>
                                <a:xfrm>
                                  <a:off x="1227455" y="1989455"/>
                                  <a:ext cx="805815" cy="292100"/>
                                </a:xfrm>
                                <a:prstGeom prst="rect">
                                  <a:avLst/>
                                </a:prstGeom>
                                <a:noFill/>
                                <a:ln w="1905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eastAsia" w:eastAsia="宋体"/>
                                        <w:sz w:val="21"/>
                                        <w:szCs w:val="21"/>
                                        <w:lang w:eastAsia="zh-CN"/>
                                      </w:rPr>
                                    </w:pPr>
                                    <w:r>
                                      <w:rPr>
                                        <w:rFonts w:hint="eastAsia"/>
                                        <w:sz w:val="21"/>
                                        <w:szCs w:val="21"/>
                                        <w:lang w:eastAsia="zh-CN"/>
                                      </w:rPr>
                                      <w:t>拼堆</w:t>
                                    </w:r>
                                  </w:p>
                                </w:txbxContent>
                              </wps:txbx>
                              <wps:bodyPr upright="1"/>
                            </wps:wsp>
                            <wps:wsp>
                              <wps:cNvPr id="184" name="直接箭头连接符 458"/>
                              <wps:cNvCnPr>
                                <a:stCxn id="169" idx="2"/>
                                <a:endCxn id="183" idx="0"/>
                              </wps:cNvCnPr>
                              <wps:spPr>
                                <a:xfrm>
                                  <a:off x="1628140" y="1753870"/>
                                  <a:ext cx="2540" cy="235585"/>
                                </a:xfrm>
                                <a:prstGeom prst="straightConnector1">
                                  <a:avLst/>
                                </a:prstGeom>
                                <a:ln w="6350" cap="flat" cmpd="sng">
                                  <a:solidFill>
                                    <a:srgbClr val="000000"/>
                                  </a:solidFill>
                                  <a:prstDash val="solid"/>
                                  <a:headEnd type="none" w="med" len="med"/>
                                  <a:tailEnd type="triangle" w="med" len="med"/>
                                </a:ln>
                              </wps:spPr>
                              <wps:bodyPr/>
                            </wps:wsp>
                            <wps:wsp>
                              <wps:cNvPr id="185" name="直接箭头连接符 458"/>
                              <wps:cNvCnPr>
                                <a:stCxn id="183" idx="2"/>
                                <a:endCxn id="186" idx="0"/>
                              </wps:cNvCnPr>
                              <wps:spPr>
                                <a:xfrm>
                                  <a:off x="1630680" y="2281555"/>
                                  <a:ext cx="10160" cy="247650"/>
                                </a:xfrm>
                                <a:prstGeom prst="straightConnector1">
                                  <a:avLst/>
                                </a:prstGeom>
                                <a:ln w="6350" cap="flat" cmpd="sng">
                                  <a:solidFill>
                                    <a:srgbClr val="000000"/>
                                  </a:solidFill>
                                  <a:prstDash val="solid"/>
                                  <a:headEnd type="none" w="med" len="med"/>
                                  <a:tailEnd type="triangle" w="med" len="med"/>
                                </a:ln>
                              </wps:spPr>
                              <wps:bodyPr/>
                            </wps:wsp>
                            <wps:wsp>
                              <wps:cNvPr id="186" name="文本框 457"/>
                              <wps:cNvSpPr txBox="1"/>
                              <wps:spPr>
                                <a:xfrm>
                                  <a:off x="1237615" y="2529205"/>
                                  <a:ext cx="805815" cy="292100"/>
                                </a:xfrm>
                                <a:prstGeom prst="rect">
                                  <a:avLst/>
                                </a:prstGeom>
                                <a:noFill/>
                                <a:ln w="1905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eastAsia" w:eastAsia="宋体"/>
                                        <w:sz w:val="21"/>
                                        <w:szCs w:val="21"/>
                                        <w:lang w:eastAsia="zh-CN"/>
                                      </w:rPr>
                                    </w:pPr>
                                    <w:r>
                                      <w:rPr>
                                        <w:rFonts w:hint="eastAsia"/>
                                        <w:sz w:val="21"/>
                                        <w:szCs w:val="21"/>
                                        <w:lang w:eastAsia="zh-CN"/>
                                      </w:rPr>
                                      <w:t>打包</w:t>
                                    </w:r>
                                  </w:p>
                                </w:txbxContent>
                              </wps:txbx>
                              <wps:bodyPr upright="1"/>
                            </wps:wsp>
                            <wps:wsp>
                              <wps:cNvPr id="189" name="直接箭头连接符 505"/>
                              <wps:cNvCnPr/>
                              <wps:spPr>
                                <a:xfrm>
                                  <a:off x="2031365" y="2169160"/>
                                  <a:ext cx="227330" cy="635"/>
                                </a:xfrm>
                                <a:prstGeom prst="straightConnector1">
                                  <a:avLst/>
                                </a:prstGeom>
                                <a:ln w="6350" cap="flat" cmpd="sng">
                                  <a:solidFill>
                                    <a:srgbClr val="000000"/>
                                  </a:solidFill>
                                  <a:prstDash val="dash"/>
                                  <a:headEnd type="none" w="med" len="med"/>
                                  <a:tailEnd type="triangle" w="med" len="med"/>
                                </a:ln>
                              </wps:spPr>
                              <wps:bodyPr/>
                            </wps:wsp>
                            <wps:wsp>
                              <wps:cNvPr id="190" name="文本框 104"/>
                              <wps:cNvSpPr txBox="1"/>
                              <wps:spPr>
                                <a:xfrm>
                                  <a:off x="2264410" y="2042160"/>
                                  <a:ext cx="316865" cy="281305"/>
                                </a:xfrm>
                                <a:prstGeom prst="rect">
                                  <a:avLst/>
                                </a:prstGeom>
                                <a:noFill/>
                                <a:ln w="6350">
                                  <a:noFill/>
                                </a:ln>
                              </wps:spPr>
                              <wps:txbx>
                                <w:txbxContent>
                                  <w:p>
                                    <w:pPr>
                                      <w:spacing w:line="240" w:lineRule="auto"/>
                                      <w:ind w:firstLine="0" w:firstLineChars="0"/>
                                      <w:rPr>
                                        <w:rFonts w:hint="default" w:eastAsia="宋体"/>
                                        <w:sz w:val="21"/>
                                        <w:szCs w:val="21"/>
                                        <w:lang w:val="en-US" w:eastAsia="zh-CN"/>
                                      </w:rPr>
                                    </w:pPr>
                                    <w:r>
                                      <w:rPr>
                                        <w:rFonts w:hint="eastAsia"/>
                                        <w:sz w:val="21"/>
                                        <w:szCs w:val="21"/>
                                        <w:lang w:val="en-US" w:eastAsia="zh-CN"/>
                                      </w:rPr>
                                      <w:t>N</w:t>
                                    </w:r>
                                  </w:p>
                                </w:txbxContent>
                              </wps:txbx>
                              <wps:bodyPr upright="1"/>
                            </wps:wsp>
                          </wpc:wpc>
                        </a:graphicData>
                      </a:graphic>
                    </wp:anchor>
                  </w:drawing>
                </mc:Choice>
                <mc:Fallback>
                  <w:pict>
                    <v:group id="_x0000_s1026" o:spid="_x0000_s1026" o:spt="203" style="position:absolute;left:0pt;margin-left:7.6pt;margin-top:4.3pt;height:234.15pt;width:457.6pt;mso-wrap-distance-bottom:0pt;mso-wrap-distance-top:0pt;z-index:251664384;mso-width-relative:page;mso-height-relative:page;" coordsize="5811520,2973705" editas="canvas" o:gfxdata="UEsDBAoAAAAAAIdO4kAAAAAAAAAAAAAAAAAEAAAAZHJzL1BLAwQUAAAACACHTuJA4Csry9kAAAAI&#10;AQAADwAAAGRycy9kb3ducmV2LnhtbE2PwU7DMBBE70j8g7VIXBC1W0poQ5weKiEqhFSRQs9uvCQR&#10;8TqN3aT8PcsJjqMZzbzJVmfXigH70HjSMJ0oEEiltw1VGt53T7cLECEasqb1hBq+McAqv7zITGr9&#10;SG84FLESXEIhNRrqGLtUylDW6EyY+A6JvU/fOxNZ9pW0vRm53LVyplQinWmIF2rT4brG8qs4OQ1j&#10;uR32u9dnub3ZbzwdN8d18fGi9fXVVD2CiHiOf2H4xWd0yJnp4E9kg2hZ3884qWGRgGB7eafmIA4a&#10;5g/JEmSeyf8H8h9QSwMEFAAAAAgAh07iQBbwpj4fBgAAzigAAA4AAABkcnMvZTJvRG9jLnhtbO1a&#10;TW/cRBi+I/EfLN/JesZf41U3lUjaCglBpQJ3x/buWvKXxk52c0aCGyfEBYSEBJwKpx6QOPBrmvAz&#10;eGbGX7vrdJNtaZpmEymZ9cyOPe/7vM/zzjt+8HCZJtpZxMs4zyY6OTB0LcqCPIyz2UT/8ovHHzFd&#10;Kys/C/0kz6KJfh6V+sPDDz94sCjGEc3neRJGXMMkWTleFBN9XlXFeDQqg3mU+uVBXkQZOqc5T/0K&#10;H/lsFHJ/gdnTZEQNwxktch4WPA+issTVY9Wp1zPy60yYT6dxEB3nwWkaZZWalUeJX2FJ5TwuSv1Q&#10;Pu10GgXV59NpGVVaMtGx0kr+xU3QPhF/R4cP/PGM+8U8DupH8K/zCGtrSv04w03bqY79ytdOebwx&#10;VRoHPC/zaXUQ5OlILURaBKsgxpptnvD8tJBrmY0Xs6I1Ohy1ZvWdpw0+O3vKtTgEEhw4PvNTuPzy&#10;+79f/vW1Jq7APotiNsawJ7x4Vjzl9YWZ+iSWvJzyVPzHYrSltOx5a9loWWkBLtqMEJvC6AH6qOea&#10;rmEr2wdzOGjje8H80ZZvjpobj8TztY+zKIDKsjNV+Xqmejb3i0h6oBQ2aE3lNaa6+OHbi5+eX/zy&#10;jWbZrrKWHClMpVXLj3MsnjTXS1wcsBih1PKIrWuwDbEc4ro1LhvrMQP2Q78yHiWG7G8t4I8LXlZP&#10;ojzVRGOic8BeotE/+7Ss4DEMbYaI+2f54zhJJPSTTFvgrp5hC+f4iOcp4gjNtAAmymwm5ynzJA7F&#10;d8S3Sz47OUq4duaLmJI/YoG4x8owccNjv5yrcbJLeTyNq4jLm88jP3yUhVp1XgB1GehGF0+TRqGu&#10;JRHYSbTkyMqPk+uMxEMkGZ5FwEBZW7Sq5ckS04jmSR6ewzOnBY9nc5hK+kYOB2rUkP8fPvBvE2k/&#10;vrj47rfLP/94+euLf//5WbSf/w4o1YEnoXSUKdSU1dEyU6EqnBWHgBZV5omysO1zgE3Zp0AiFg3k&#10;qkk6szTR04YtcaghI1SAkDrMNddA6GKAgiDxTMPaAsGy4r6w8FGeZUBjzsmrAKlQ6JhvD4S7Qq/i&#10;sZ/NkiuAOgw/hTkRIsL+bxNnZAvOHEnCKxDxx30wwc27gcnw8CsZjTLXAHJkGDeERm0xsaAz4hIL&#10;XhfG6SDZcFVNZ3ssdVR2e1gyGyz1JM81hedq/NxM8oiHZFACBGxnrSueyyzm1BChnol04dUQ2Ste&#10;R+2i9c4pntWg53JY8Vyrh6QBxWuJaEDxWjVUIFmhs84sHb3UiSpxCHGgciLtcm3ClKSB/+rMkzHB&#10;YDLnoqaQxj1JbWRm75rgIUlWW5g+SfVF7iYk5blWI2LS+R00CLUdB+Ip0WESy6TyHldL2I35SeZC&#10;K7n6sKnfuUB3BzzgOb3gvokHsDNijQs81zYhCSt5xF4m3rONUVuC6OLX3DV8TZdRx0OQgt+p5aK9&#10;hh7CPI+yJoo95rItHH/jKPZsEMNQFINKZHGq3p53KjUs3sknGQoZhGGzjRqW+mDgk67xfs9Jv+eW&#10;t7hthWRY8G1V/+lpdZ1IqlR3Q6ypYZpU7JvFnsFgxGrqR41aU+qaQsyFXoM876BYhyiWKHq7F5tT&#10;BNuGVtvGrkpBqc2aYPeoW5fIOsVGQcMQ8JHpHCOmgs9esAlrawQd5RKjn43fRLApdSyLqDC1bMvZ&#10;EGwLtaO9G6AJNfM1FWVGm2gY5kuywZeyFNuVBNsNktySA/i9kqCN3ZcsCXbVzitLgto0iYuvQLJS&#10;t+qtErbqliH24yBX27PFrmklD6OOoWp36Jead/e2SveNfYfKOa9zguFatkq1iMc80V4ByP4E4/1K&#10;1Nm2es62E4z2lGKgnsOAzd1OMEReqFJEbBah+Ksg7KrOqOfYSPzvHkv1jtHuR5IITqnPpIfrhttw&#10;1mJpCGfOjjgzDUdkrxA71CeIvU52xCBt7dpynf3xxtCZ7nA569aONxiwsFE5fA09NF2nPtGnNsVR&#10;x14P3+sTffbmyx3EFAVmwTHE8QShrCRU+3LHRL9TZ/HiLGmdYN7MPpsaFiCyhg8TL281BxTQqLtQ&#10;75AvcuE1N/kqQP1KnniPrv9ZvkPRvYZ4+B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RCAAAW0NvbnRlbnRfVHlwZXNdLnhtbFBLAQIUAAoAAAAA&#10;AIdO4kAAAAAAAAAAAAAAAAAGAAAAAAAAAAAAEAAAAHMHAABfcmVscy9QSwECFAAUAAAACACHTuJA&#10;ihRmPNEAAACUAQAACwAAAAAAAAABACAAAACXBwAAX3JlbHMvLnJlbHNQSwECFAAKAAAAAACHTuJA&#10;AAAAAAAAAAAAAAAABAAAAAAAAAAAABAAAAAAAAAAZHJzL1BLAQIUABQAAAAIAIdO4kDgKyvL2QAA&#10;AAgBAAAPAAAAAAAAAAEAIAAAACIAAABkcnMvZG93bnJldi54bWxQSwECFAAUAAAACACHTuJAFvCm&#10;Ph8GAADOKAAADgAAAAAAAAABACAAAAAoAQAAZHJzL2Uyb0RvYy54bWxQSwUGAAAAAAYABgBZAQAA&#10;uQkAAAAA&#10;">
                      <o:lock v:ext="edit" aspectratio="f"/>
                      <v:shape id="_x0000_s1026" o:spid="_x0000_s1026" style="position:absolute;left:0;top:0;height:2973705;width:5811520;" filled="f" stroked="f" coordsize="21600,21600" o:gfxdata="UEsDBAoAAAAAAIdO4kAAAAAAAAAAAAAAAAAEAAAAZHJzL1BLAwQUAAAACACHTuJA4Csry9kAAAAI&#10;AQAADwAAAGRycy9kb3ducmV2LnhtbE2PwU7DMBBE70j8g7VIXBC1W0poQ5weKiEqhFSRQs9uvCQR&#10;8TqN3aT8PcsJjqMZzbzJVmfXigH70HjSMJ0oEEiltw1VGt53T7cLECEasqb1hBq+McAqv7zITGr9&#10;SG84FLESXEIhNRrqGLtUylDW6EyY+A6JvU/fOxNZ9pW0vRm53LVyplQinWmIF2rT4brG8qs4OQ1j&#10;uR32u9dnub3ZbzwdN8d18fGi9fXVVD2CiHiOf2H4xWd0yJnp4E9kg2hZ3884qWGRgGB7eafmIA4a&#10;5g/JEmSeyf8H8h9QSwMEFAAAAAgAh07iQEkPVI3NBQAARygAAA4AAABkcnMvZTJvRG9jLnhtbO1a&#10;XY/bRBR9R+I/WH6n8Yy/xlGzldilCAkBUoH3WdtJLPlLtrvJ/gF445GXIiQk4Knw1Hd+DVt+BufO&#10;2Inj9ZLd7dJ22+xKydgzGc/MPXPPvWf88NE6S42zuKqTIp+Z7IFlGnEeFlGSL2bmN18//kiYRt3I&#10;PJJpkccz8zyuzUdHH37wcFVOY14sizSKKwOd5PV0Vc7MZdOU08mkDpdxJusHRRnnqJwXVSYbXFaL&#10;SVTJFXrP0gm3LG+yKqqorIowrmvcPdGVZttjdZ0Oi/k8CeOTInyaxXmje63iVDaYUr1Myto8UqOd&#10;z+Ow+XI+r+PGSGcmZtqoTzwE5VP6nBw9lNNFJctlErZDkNcZwmBOmUxyPHTT1YlspPG0Si51lSVh&#10;VdTFvHkQFtlET0StCGbBrMHaHMv8TOrJhFjrboAo3WG/pwsad148TtIUqzFB71O6R98rWDum6jTf&#10;baTvqLZtm1UJONTlBhj1qw3xyVKWsTJjPQ2/OPuqMpIIaPUC08hlBlhe/Pj9xU/PL375znBcn8xI&#10;A0DLJyXaNuuPizWad/dr3KQJrOdVRt9Yd4PqOXcC5prGOcqOx3y/BUS8bowQDYTlCqoP0YAHnFmq&#10;frLtqKzq5tO4yAwqzMwKeFMwkGef1w2tppx2TXYWkNbPWOGpgeUCiqHERpoDwChmJSZa5wvVT12k&#10;SUSWoV/X1eL0OK2MM0lgVn80QTxjpxk98ETWS91OVWmYZ0kTV/iBnC5jGX2SR0ZzXmIpc+xzk0aT&#10;xZFppDHcApVUy0Ym6XVaYhCEESCinurVplKzPl2jGyqeFtE5LPO0rJLFEkulbKOaAzW6yf8PH9i3&#10;hc/LZy8ufvjt5Z9//P3ri3/++pnKz38HlARNu4XSca5RUzfH61zjj4yVREAG18sT59GmjrCp6jRI&#10;djqhi6tA6HHL5eiXQMg94dsDEPpooCHIAtty9kCwbipJK3xc5DnQWFTsvwCpUejZrw+Et4VeUyUy&#10;X6RXAHUcfhpzMOhrxxnbgzPPHcFZH0ww8+3AZAX4V2DiwreAHLWNO4fGXeqY3BnzmQOr0+Jc6c4O&#10;WNq6sjeHJbvDUo/yfLuHnyc3ojwWIApTAIG3c4aM5wtHeC1EeGDbuv5qiBwYb+vaqfTWMZ7ToecK&#10;xvOdHpJGGG/jiEYYb8OG2o9cn/EY88ByxHi+y4SmNDntnJQQ5MFUzMVtosaDk7oUmb1thIcg+VJc&#10;7vdJ7iZOKvCdjsQG/MW463kgT4UOmzk2V8+4Q/+kYqGdWH18qd+6je6PWCDwepv7JhZAZiQ6EwS+&#10;a4MSduKIA028Y4kRRJ/h/rVvu31tX3AvwCalrNnxUR6gh4kg4KLbxYHwxR4ff+MoI3DhGMZ2MVhG&#10;qUJter6PvNPPcggZTCDZhnikLyxcmUbVrznt17zhFHejkIwTvmv1zUqEj429XYZtLtBqJNyybU55&#10;M+UMlmCO/v2WrTn3bSJz4ms4z3tI1hHEEu3e3ovkFJvt0l53rdsyBeeu6DZ7wP1WItvCA4KGRfBR&#10;4ZxgtobPgbCZ2GgE27yOWf1o/CaEzbnnOExvU8d1vEuE7UA7OpgBnNBmKZ2iLHi3G8b9JbvkL5UU&#10;u5UENwmSSskB/J4k6CL7UpLgVu2ERK2zrKHPNeZpUn4LJ6t4a+N9IfhRPg7n6gYuZU07cRj3LK3d&#10;oV5x3v1Lld437zsm57zKCYbvuDrUYoEIqLwDkMMJxrsVqIt9es6+E4zNKcWIniOAzdudYFBcqENE&#10;JItg/F0QblVn6DkuAv/756V6x2jvR5AIn6ITwnFa3HtStsHSGM68W+LMtjyKXkF20CeYO3R2zGIb&#10;7drxvcPxxtiZ7ric9caONwSwMFQeXuVE3/a99kSfuziyH2arBz58x/jw7uUOZpPATD4Gr5uQQ9kJ&#10;qA5yx8y8V2fxdJY0dDB3k2dzywFEBviwmSe6Awpw1H3QO/RrXGWoXgVo34WjF9j61+odiu37f0f/&#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8I&#10;AABbQ29udGVudF9UeXBlc10ueG1sUEsBAhQACgAAAAAAh07iQAAAAAAAAAAAAAAAAAYAAAAAAAAA&#10;AAAQAAAAIQcAAF9yZWxzL1BLAQIUABQAAAAIAIdO4kCKFGY80QAAAJQBAAALAAAAAAAAAAEAIAAA&#10;AEUHAABfcmVscy8ucmVsc1BLAQIUAAoAAAAAAIdO4kAAAAAAAAAAAAAAAAAEAAAAAAAAAAAAEAAA&#10;AAAAAABkcnMvUEsBAhQAFAAAAAgAh07iQOArK8vZAAAACAEAAA8AAAAAAAAAAQAgAAAAIgAAAGRy&#10;cy9kb3ducmV2LnhtbFBLAQIUABQAAAAIAIdO4kBJD1SNzQUAAEcoAAAOAAAAAAAAAAEAIAAAACgB&#10;AABkcnMvZTJvRG9jLnhtbFBLBQYAAAAABgAGAFkBAABnCQAAAAA=&#10;">
                        <v:fill on="f" focussize="0,0"/>
                        <v:stroke on="f"/>
                        <v:imagedata o:title=""/>
                        <o:lock v:ext="edit" aspectratio="t"/>
                      </v:shape>
                      <v:shape id="文本框 457" o:spid="_x0000_s1026" o:spt="202" type="#_x0000_t202" style="position:absolute;left:1224915;top:1461770;height:292100;width:805815;" filled="f" stroked="t" coordsize="21600,21600" o:gfxdata="UEsDBAoAAAAAAIdO4kAAAAAAAAAAAAAAAAAEAAAAZHJzL1BLAwQUAAAACACHTuJAE8nvsNkAAAAI&#10;AQAADwAAAGRycy9kb3ducmV2LnhtbE2PP0/DMBTEdyS+g/WQ2KidUkIT4nRAdEFlaFok2NzYxIH4&#10;ObXdP3x7HhOMpzvd/a5anN3AjibE3qOEbCKAGWy97rGTsN0sb+bAYlKo1eDRSPg2ERb15UWlSu1P&#10;uDbHJnWMSjCWSoJNaSw5j601TsWJHw2S9+GDU4lk6LgO6kTlbuBTIXLuVI+0YNVoHq1pv5qDk7AM&#10;T02/zWzYF6vnt/f96+ZlXH1KeX2ViQdgyZzTXxh+8QkdamLa+QPqyAbSd1NKSpjnwMgubsUM2E7C&#10;7D4vgNcV/3+g/gFQSwMEFAAAAAgAh07iQIfPLnQRAgAAHQQAAA4AAABkcnMvZTJvRG9jLnhtbK1T&#10;zY7TMBC+I/EOlu80adR/NV0JynJBgLTwAK7tJJb8J4/bpC8Ab8CJC3eea5+DsdPdheXSAz2kE8+X&#10;b+b7Zry9GYwmJxlAOVvT6aSkRFruhLJtTb98vn21ogQis4JpZ2VNzxLoze7li23vN7JyndNCBoIk&#10;Fja9r2kXo98UBfBOGgYT56XFZOOCYRFfQ1uIwHpkN7qoynJR9C4IHxyXAHi6H5P0whiuIXRNo7jc&#10;O3400saRNUjNIkqCTnmgu9xt00gePzYNyEh0TVFpzE8sgvEhPYvdlm3awHyn+KUFdk0LzzQZpiwW&#10;faTas8jIMah/qIziwYFr4oQ7U4xCsiOoYlo+8+auY15mLWg1+EfT4f/R8g+nT4EogZuwWFNimcGR&#10;33//dv/j1/3Pr2Q2XyaLeg8bRN55xMbhtRsQ/nAOeJiUD00w6R81kZSvqtl6OqfkjPFsMV0uL2bL&#10;IRKOgFU5X6U8R0C1rqZlzhdPRD5AfCedISmoacBZZovZ6T1EbAqhD5BU17pbpXWep7akx6rrco5j&#10;5gyXtMHlwNB4FAq2zTzgtBLpm/Q1hPbwRgdyYmlR8i8JxBp/wVLBPYNuxOXUuEJGRRly8U4y8dYK&#10;Es8erbR4h2jqxkhBiZZ45VKUkZEpfQ0Sm9AWe0lTGN1OURwOA9Kk8ODEGSdz9EG1HVqVZ5PhuDVZ&#10;xGXD01r++Z5Jn2717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ye+w2QAAAAgBAAAPAAAAAAAA&#10;AAEAIAAAACIAAABkcnMvZG93bnJldi54bWxQSwECFAAUAAAACACHTuJAh88udBECAAAdBAAADgAA&#10;AAAAAAABACAAAAAoAQAAZHJzL2Uyb0RvYy54bWxQSwUGAAAAAAYABgBZAQAAqwUAAAAA&#10;">
                        <v:fill on="f" focussize="0,0"/>
                        <v:stroke weight="1.5pt" color="#000000" joinstyle="miter"/>
                        <v:imagedata o:title=""/>
                        <o:lock v:ext="edit" aspectratio="f"/>
                        <v:textbox>
                          <w:txbxContent>
                            <w:p>
                              <w:pPr>
                                <w:spacing w:line="240" w:lineRule="auto"/>
                                <w:ind w:firstLine="0" w:firstLineChars="0"/>
                                <w:jc w:val="center"/>
                                <w:rPr>
                                  <w:rFonts w:hint="eastAsia" w:eastAsia="宋体"/>
                                  <w:sz w:val="21"/>
                                  <w:szCs w:val="21"/>
                                  <w:lang w:eastAsia="zh-CN"/>
                                </w:rPr>
                              </w:pPr>
                              <w:r>
                                <w:rPr>
                                  <w:rFonts w:hint="eastAsia"/>
                                  <w:sz w:val="21"/>
                                  <w:szCs w:val="21"/>
                                  <w:lang w:eastAsia="zh-CN"/>
                                </w:rPr>
                                <w:t>烘干</w:t>
                              </w:r>
                            </w:p>
                          </w:txbxContent>
                        </v:textbox>
                      </v:shape>
                      <v:shape id="直接箭头连接符 458" o:spid="_x0000_s1026" o:spt="32" type="#_x0000_t32" style="position:absolute;left:1620520;top:1268730;height:193040;width:7620;" filled="f" stroked="t" coordsize="21600,21600" o:gfxdata="UEsDBAoAAAAAAIdO4kAAAAAAAAAAAAAAAAAEAAAAZHJzL1BLAwQUAAAACACHTuJAyejI8dcAAAAI&#10;AQAADwAAAGRycy9kb3ducmV2LnhtbE2PT0vEMBTE74LfITzBi7jJ1rVua9M9CAqCF7sKHt82sS0m&#10;L6VJ94+f3udJj8MMM7+pNkfvxN5OcQikYblQICy1wQzUaXjbPl6vQcSEZNAFshpONsKmPj+rsDTh&#10;QK9236ROcAnFEjX0KY2llLHtrce4CKMl9j7D5DGxnDppJjxwuXcyUyqXHgfihR5H+9Db9quZvYak&#10;aNsM88dzejoV3+olcwqv3rW+vFiqexDJHtNfGH7xGR1qZtqFmUwUjvVtxkkN6xwE28WNWoHYaVjd&#10;5QXIupL/D9Q/UEsDBBQAAAAIAIdO4kCWC5BTMAIAAEYEAAAOAAAAZHJzL2Uyb0RvYy54bWytk81u&#10;EzEQx+9IvIPlO9nNpvnoKpseEsoFQSTgARzbu2vJX7LdbPISvAASJ+BEOfXO00B5DMbeNKFFSD2Q&#10;w2qcGf88/7/H84udkmjLnRdGV3g4yDHimhomdFPhd28vn80w8oFoRqTRvMJ77vHF4umTeWdLXpjW&#10;SMYdAoj2ZWcr3IZgyyzztOWK+IGxXEOyNk6RAEvXZMyRDuhKZkWeT7LOOGadodx7+HfVJ/GB6B4D&#10;NHUtKF8ZeqW4Dj3VcUkCSPKtsB4vUrd1zWl4XdeeByQrDEpD+sIhEG/iN1vMSdk4YltBDy2Qx7Tw&#10;QJMiQsOhR9SKBIKunPgLpQR1xps6DKhRWS8kOQIqhvkDb960xPKkBaz29mi6/39Y+mq7dkgwmIQp&#10;eKKJgiu//XDz8/3n22/XPz7d/Pr+McZfv6Cz8Sza1Vlfwq6lXrso2IflTveAMQAE21W46G3lmh1z&#10;k/NDLlme3YPEhbc9blc7FbHgDALScFLk4wK4e4iLyWw6OlwZ3wVEoWAKBRjRmD4f5Wc9nZR3GOt8&#10;eMGNQjGosA+OiKYNS6M1jIZxw3RpZPvSB5CWkfJuQ+xBatRVeDKKuiiBUa9hxCBUFuzyukl7vZGC&#10;XQopkxmu2SylQ1sSxy39ohXAvVcWD1kR3/Z1KdU71nLCnmuGwt7CNWh4fzi2oDjDSHJ4rjFKIxuI&#10;kKfK4ATRjfxHNRwvNXRx8jlGG8P2axe7iysYr9Tn4SnE+f1znapOz3/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noyPHXAAAACAEAAA8AAAAAAAAAAQAgAAAAIgAAAGRycy9kb3ducmV2LnhtbFBL&#10;AQIUABQAAAAIAIdO4kCWC5BTMAIAAEYEAAAOAAAAAAAAAAEAIAAAACYBAABkcnMvZTJvRG9jLnht&#10;bFBLBQYAAAAABgAGAFkBAADIBQAAAAA=&#10;">
                        <v:fill on="f" focussize="0,0"/>
                        <v:stroke weight="0.5pt" color="#000000" joinstyle="round" endarrow="block"/>
                        <v:imagedata o:title=""/>
                        <o:lock v:ext="edit" aspectratio="f"/>
                      </v:shape>
                      <v:shape id="直接箭头连接符 465" o:spid="_x0000_s1026" o:spt="32" type="#_x0000_t32" style="position:absolute;left:1609090;top:287020;height:171450;width:2540;" filled="f" stroked="t" coordsize="21600,21600" o:gfxdata="UEsDBAoAAAAAAIdO4kAAAAAAAAAAAAAAAAAEAAAAZHJzL1BLAwQUAAAACACHTuJAyejI8dcAAAAI&#10;AQAADwAAAGRycy9kb3ducmV2LnhtbE2PT0vEMBTE74LfITzBi7jJ1rVua9M9CAqCF7sKHt82sS0m&#10;L6VJ94+f3udJj8MMM7+pNkfvxN5OcQikYblQICy1wQzUaXjbPl6vQcSEZNAFshpONsKmPj+rsDTh&#10;QK9236ROcAnFEjX0KY2llLHtrce4CKMl9j7D5DGxnDppJjxwuXcyUyqXHgfihR5H+9Db9quZvYak&#10;aNsM88dzejoV3+olcwqv3rW+vFiqexDJHtNfGH7xGR1qZtqFmUwUjvVtxkkN6xwE28WNWoHYaVjd&#10;5QXIupL/D9Q/UEsDBBQAAAAIAIdO4kBmi9nmJQIAACoEAAAOAAAAZHJzL2Uyb0RvYy54bWytU81u&#10;EzEQviPxDpbvZDchScsqmx4SygVBJOABJrZ315L/ZLv5eQleAIkTcKKceudpoDwGY2/a0CKkHtiV&#10;VuOdmc/ffP48O9tpRTbCB2lNTYeDkhJhmOXStDV99/b8ySklIYLhoKwRNd2LQM/mjx/Ntq4SI9tZ&#10;xYUnCGJCtXU17WJ0VVEE1gkNYWCdMJhsrNcQcenbgnvYIrpWxagsp8XWeu68ZSIE/Lvsk/SA6B8C&#10;aJtGMrG07EILE3tULxREHCl00gU6z2ybRrD4ummCiETVFCeN+YubYLxO32I+g6r14DrJDhTgIRTu&#10;zaRBGtz0FmoJEciFl39Bacm8DbaJA2Z10Q+SFcEphuU9bd504ESeBaUO7lb08P9g2avNyhPJ0Qkn&#10;Q0oMaDzy6w9XP99/vv52+ePT1a/vH1P89QsZTydJrq0LFXYtzMqngYXhi53pEcaoquS7g67Fncq0&#10;CK7v2TVep14cn2D1cFo+w5eSfU1Hpyfl6HAsYhcJw/xokoAZZpHjeJKzBVQ3KM6H+EJYTVJQ0xA9&#10;yLaLC2sMHr/1w3wwsHkZItLHxpuGREEZsq3p9CmiEgZo5wZthKF2KEkwbe4NVkl+LpVKHcG364Xy&#10;ZAPJUvlJsiDunbK0yRJC19flVG+2TgB/bjiJe4dSG7xjNFHQglOiBF7JFGVbRpDqWBm9BNOqf1Tj&#10;9sogi6PMKVpbvl/5xC6t0EKZ58HuyaN/rnPV8YrP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J&#10;6Mjx1wAAAAgBAAAPAAAAAAAAAAEAIAAAACIAAABkcnMvZG93bnJldi54bWxQSwECFAAUAAAACACH&#10;TuJAZovZ5iUCAAAqBAAADgAAAAAAAAABACAAAAAmAQAAZHJzL2Uyb0RvYy54bWxQSwUGAAAAAAYA&#10;BgBZAQAAvQUAAAAA&#10;">
                        <v:fill on="f" focussize="0,0"/>
                        <v:stroke weight="0.5pt" color="#000000" joinstyle="round" endarrow="block"/>
                        <v:imagedata o:title=""/>
                        <o:lock v:ext="edit" aspectratio="f"/>
                      </v:shape>
                      <v:shape id="文本框 473" o:spid="_x0000_s1026" o:spt="202" type="#_x0000_t202" style="position:absolute;left:1219200;top:458470;height:293370;width:784860;" filled="f" stroked="t" coordsize="21600,21600" o:gfxdata="UEsDBAoAAAAAAIdO4kAAAAAAAAAAAAAAAAAEAAAAZHJzL1BLAwQUAAAACACHTuJAE8nvsNkAAAAI&#10;AQAADwAAAGRycy9kb3ducmV2LnhtbE2PP0/DMBTEdyS+g/WQ2KidUkIT4nRAdEFlaFok2NzYxIH4&#10;ObXdP3x7HhOMpzvd/a5anN3AjibE3qOEbCKAGWy97rGTsN0sb+bAYlKo1eDRSPg2ERb15UWlSu1P&#10;uDbHJnWMSjCWSoJNaSw5j601TsWJHw2S9+GDU4lk6LgO6kTlbuBTIXLuVI+0YNVoHq1pv5qDk7AM&#10;T02/zWzYF6vnt/f96+ZlXH1KeX2ViQdgyZzTXxh+8QkdamLa+QPqyAbSd1NKSpjnwMgubsUM2E7C&#10;7D4vgNcV/3+g/gFQSwMEFAAAAAgAh07iQJJndOMQAgAAHAQAAA4AAABkcnMvZTJvRG9jLnhtbK1T&#10;S44TMRDdI3EHy3vSnc9MPkpnJAjDBgHSwAEc291tyT+5nHTnAnADVmzYc66cg7I782WTBVl0ql2v&#10;X9V7VV7f9EaTgwygnK3oeFRSIi13Qtmmot++3r5ZUAKRWcG0s7KiRwn0ZvP61brzKzlxrdNCBoIk&#10;Fladr2gbo18VBfBWGgYj56XFZO2CYRFfQ1OIwDpkN7qYlOV10bkgfHBcAuDpdkjSM2O4hNDVteJy&#10;6/jeSBsH1iA1iygJWuWBbnK3dS15/FzXICPRFUWlMT+xCMa79Cw2a7ZqAvOt4ucW2CUtvNBkmLJY&#10;9IFqyyIj+6D+oTKKBweujiPuTDEIyY6ginH5wpu7lnmZtaDV4B9Mh/9Hyz8dvgSiBG7CfEqJZQZH&#10;fvr54/Trz+n3dzLDQ7So87BC5J1HbOzfuh7h9+eAh0l5XweT/lETSfnJeInjpuRY0dnVYjY/ey37&#10;SDjm54vZ4hrTHPOT5XQ65ItHHh8gfpDOkBRUNOAos8Ps8BEi9oTQe0gqa92t0jqPU1vSYQPL8irx&#10;M9zRGncDQ+NRJ9gm84DTSqRv0tcQmt07HciBpT3Jv6QPazyDpYJbBu2Ay6lhg4yKMuTirWTivRUk&#10;Hj06afEK0dSNkYISLfHGpSgjI1P6EiQ2oS32koYwmJ2i2O96pEnhzokjDmbvg2patCqPJsNxabKI&#10;84KnrXz6nkkfL/Xm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PJ77DZAAAACAEAAA8AAAAAAAAA&#10;AQAgAAAAIgAAAGRycy9kb3ducmV2LnhtbFBLAQIUABQAAAAIAIdO4kCSZ3TjEAIAABwEAAAOAAAA&#10;AAAAAAEAIAAAACgBAABkcnMvZTJvRG9jLnhtbFBLBQYAAAAABgAGAFkBAACqBQAAAAA=&#10;">
                        <v:fill on="f" focussize="0,0"/>
                        <v:stroke weight="1.5pt" color="#000000" joinstyle="miter"/>
                        <v:imagedata o:title=""/>
                        <o:lock v:ext="edit" aspectratio="f"/>
                        <v:textbox>
                          <w:txbxContent>
                            <w:p>
                              <w:pPr>
                                <w:spacing w:line="240" w:lineRule="auto"/>
                                <w:ind w:firstLine="0" w:firstLineChars="0"/>
                                <w:jc w:val="center"/>
                                <w:rPr>
                                  <w:rFonts w:hint="eastAsia" w:eastAsia="宋体"/>
                                  <w:color w:val="0000FF"/>
                                  <w:sz w:val="21"/>
                                  <w:szCs w:val="21"/>
                                  <w:lang w:eastAsia="zh-CN"/>
                                </w:rPr>
                              </w:pPr>
                              <w:r>
                                <w:rPr>
                                  <w:rFonts w:hint="eastAsia"/>
                                  <w:sz w:val="21"/>
                                  <w:szCs w:val="21"/>
                                  <w:lang w:eastAsia="zh-CN"/>
                                </w:rPr>
                                <w:t>离心分毛</w:t>
                              </w:r>
                            </w:p>
                          </w:txbxContent>
                        </v:textbox>
                      </v:shape>
                      <v:shape id="直接箭头连接符 474" o:spid="_x0000_s1026" o:spt="32" type="#_x0000_t32" style="position:absolute;left:1611630;top:751840;height:223520;width:8890;" filled="f" stroked="t" coordsize="21600,21600" o:gfxdata="UEsDBAoAAAAAAIdO4kAAAAAAAAAAAAAAAAAEAAAAZHJzL1BLAwQUAAAACACHTuJAyejI8dcAAAAI&#10;AQAADwAAAGRycy9kb3ducmV2LnhtbE2PT0vEMBTE74LfITzBi7jJ1rVua9M9CAqCF7sKHt82sS0m&#10;L6VJ94+f3udJj8MMM7+pNkfvxN5OcQikYblQICy1wQzUaXjbPl6vQcSEZNAFshpONsKmPj+rsDTh&#10;QK9236ROcAnFEjX0KY2llLHtrce4CKMl9j7D5DGxnDppJjxwuXcyUyqXHgfihR5H+9Db9quZvYak&#10;aNsM88dzejoV3+olcwqv3rW+vFiqexDJHtNfGH7xGR1qZtqFmUwUjvVtxkkN6xwE28WNWoHYaVjd&#10;5QXIupL/D9Q/UEsDBBQAAAAIAIdO4kAqilIMLwIAAEUEAAAOAAAAZHJzL2Uyb0RvYy54bWytU0uO&#10;EzEQ3SNxB8t70unOZ0IrnVkkDBsEkYADOLa725J/sj3p5BJcAIkVsAJWs+c0MByDsjsfZhDSLOiF&#10;Ve4qv3rvuTy/3CmJttx5YXSF88EQI66pYUI3FX775urJDCMfiGZEGs0rvOceXy4eP5p3tuSFaY1k&#10;3CEA0b7sbIXbEGyZZZ62XBE/MJZrSNbGKRJg65qMOdIBupJZMRxOs844Zp2h3Hv4u+qT+IDoHgJo&#10;6lpQvjL0WnEdelTHJQkgybfCerxIbOua0/Cqrj0PSFYYlIa0QhOIN3HNFnNSNo7YVtADBfIQCvc0&#10;KSI0ND1BrUgg6NqJv6CUoM54U4cBNSrrhSRHQEU+vOfN65ZYnrSA1d6eTPf/D5a+3K4dEgwm4WKM&#10;kSYKrvz2/c3Pd59uv3398fHm1/cPMf7yGY2hAOzqrC/h1FKvXRTsw3Kne4AxmCrYrsJFbyvX7JSb&#10;HHPJ8uwOSNx428PtaqciLDiDACmf5vl0BGf3Fb6Y5DNokW6M7wKikJ/NnkKSQrYoRpOiByflEcU6&#10;H55zo1AMKuyDI6Jpw9JoDZNhXJ7ujGxf+ACwGSmPByIFqVFX4ekoUqcEJr2GCYNQWXDL6yad9UYK&#10;diWkTF64ZrOUDm1JnLb0RbqAe6csNlkR3/Z1KdWrajlhzzRDYW/hFjQ8PxwpKM4wkhxea4yS/kCE&#10;PFcGJ4hu5D+qob3UwOJsc4w2hu3XLrKLO5iuxPPwEuL4/rlPVefXv/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ejI8dcAAAAIAQAADwAAAAAAAAABACAAAAAiAAAAZHJzL2Rvd25yZXYueG1sUEsB&#10;AhQAFAAAAAgAh07iQCqKUgwvAgAARQQAAA4AAAAAAAAAAQAgAAAAJgEAAGRycy9lMm9Eb2MueG1s&#10;UEsFBgAAAAAGAAYAWQEAAMcFAAAAAA==&#10;">
                        <v:fill on="f" focussize="0,0"/>
                        <v:stroke weight="0.5pt" color="#000000" joinstyle="round" endarrow="block"/>
                        <v:imagedata o:title=""/>
                        <o:lock v:ext="edit" aspectratio="f"/>
                      </v:shape>
                      <v:shape id="文本框 475" o:spid="_x0000_s1026" o:spt="202" type="#_x0000_t202" style="position:absolute;left:974090;top:0;height:314325;width:1256665;" filled="f" stroked="f" coordsize="21600,21600" o:gfxdata="UEsDBAoAAAAAAIdO4kAAAAAAAAAAAAAAAAAEAAAAZHJzL1BLAwQUAAAACACHTuJAk1E5XdoAAAAI&#10;AQAADwAAAGRycy9kb3ducmV2LnhtbE2Py07DMBRE90j8g3WR2FG7oQ1pGqdCkSokRBct3XTnxLdJ&#10;hB8hdh/w9VxWsBzNaOZMsbpaw844ht47CdOJAIau8bp3rYT9+/ohAxaicloZ71DCFwZYlbc3hcq1&#10;v7gtnnexZVTiQq4kdDEOOeeh6dCqMPEDOvKOfrQqkhxbrkd1oXJreCJEyq3qHS10asCqw+Zjd7IS&#10;Xqv1Rm3rxGbfpnp5Oz4Pn/vDXMr7u6lYAot4jX9h+MUndCiJqfYnpwMzpOcJJSVkKTCyF49iBqyW&#10;MHtKF8DLgv8/UP4AUEsDBBQAAAAIAIdO4kD3sVKIvAEAAGADAAAOAAAAZHJzL2Uyb0RvYy54bWyt&#10;U82O0zAQviPxDpbvNOlflo2aroSq5YIAaeEBXMduLNkey+M26QvAG3Diwp3n6nMwcbtdtFz2wMUZ&#10;z883833jrO4GZ9lBRTTgGz6dlJwpL6E1ftfwr1/u37zlDJPwrbDgVcOPCvnd+vWrVR9qNYMObKsi&#10;IxCPdR8a3qUU6qJA2SkncAJBeQpqiE4kusZd0UbRE7qzxawsq6KH2IYIUiGSd3MO8gtifAkgaG2k&#10;2oDcO+XTGTUqKxJRws4E5Os8rdZKpk9ao0rMNpyYpnxSE7K341msV6LeRRE6Iy8jiJeM8IyTE8ZT&#10;0yvURiTB9tH8A+WMjICg00SCK85EsiLEYlo+0+ahE0FlLiQ1hqvo+P9g5cfD58hMSy/hZsmZF45W&#10;fvrx/fTz9+nXN7YgJ0nUB6wp8yFQbhrewUDpj34k58h80NGNX+LEKH57syhvSeXjVWU1JCbHytmy&#10;qipqJik2ny7ms9yjeIIIEdN7BY6NRsMjbTGLKw4fMNE4lPqYMnb0cG+szZu0nvUNr+bLMhdcI1Rh&#10;PRWORM4Dj1YatsOF3RbaI5Hbh2h2HfXM9HI6CZ87Xh7JuNm/7xn06cdY/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TUTld2gAAAAgBAAAPAAAAAAAAAAEAIAAAACIAAABkcnMvZG93bnJldi54bWxQ&#10;SwECFAAUAAAACACHTuJA97FSiLwBAABgAwAADgAAAAAAAAABACAAAAApAQAAZHJzL2Uyb0RvYy54&#10;bWxQSwUGAAAAAAYABgBZAQAAVwUAAAAA&#10;">
                        <v:fill on="f" focussize="0,0"/>
                        <v:stroke on="f" weight="0.5pt"/>
                        <v:imagedata o:title=""/>
                        <o:lock v:ext="edit" aspectratio="f"/>
                        <v:textbox>
                          <w:txbxContent>
                            <w:p>
                              <w:pPr>
                                <w:spacing w:line="240" w:lineRule="auto"/>
                                <w:ind w:firstLine="0" w:firstLineChars="0"/>
                                <w:rPr>
                                  <w:rFonts w:hint="eastAsia" w:eastAsia="宋体"/>
                                  <w:sz w:val="21"/>
                                  <w:szCs w:val="21"/>
                                  <w:lang w:eastAsia="zh-CN"/>
                                </w:rPr>
                              </w:pPr>
                              <w:r>
                                <w:rPr>
                                  <w:rFonts w:hint="eastAsia"/>
                                  <w:sz w:val="21"/>
                                  <w:szCs w:val="21"/>
                                  <w:lang w:eastAsia="zh-CN"/>
                                </w:rPr>
                                <w:t>预清洗后的羽毛</w:t>
                              </w:r>
                            </w:p>
                          </w:txbxContent>
                        </v:textbox>
                      </v:shape>
                      <v:shape id="文本框 496" o:spid="_x0000_s1026" o:spt="202" type="#_x0000_t202" style="position:absolute;left:1228090;top:975360;height:293370;width:784860;" filled="f" stroked="t" coordsize="21600,21600" o:gfxdata="UEsDBAoAAAAAAIdO4kAAAAAAAAAAAAAAAAAEAAAAZHJzL1BLAwQUAAAACACHTuJAE8nvsNkAAAAI&#10;AQAADwAAAGRycy9kb3ducmV2LnhtbE2PP0/DMBTEdyS+g/WQ2KidUkIT4nRAdEFlaFok2NzYxIH4&#10;ObXdP3x7HhOMpzvd/a5anN3AjibE3qOEbCKAGWy97rGTsN0sb+bAYlKo1eDRSPg2ERb15UWlSu1P&#10;uDbHJnWMSjCWSoJNaSw5j601TsWJHw2S9+GDU4lk6LgO6kTlbuBTIXLuVI+0YNVoHq1pv5qDk7AM&#10;T02/zWzYF6vnt/f96+ZlXH1KeX2ViQdgyZzTXxh+8QkdamLa+QPqyAbSd1NKSpjnwMgubsUM2E7C&#10;7D4vgNcV/3+g/gFQSwMEFAAAAAgAh07iQAGB6SETAgAAHAQAAA4AAABkcnMvZTJvRG9jLnhtbK1T&#10;zY7TMBC+I/EOlu802Xa3baqmK0FZLgiQFh7AtZ3Ekv/kcZv0BeANOHHhznP1ORg73V1YLj3QQzrx&#10;fPlmvm/G69vBaHKQAZSzNb2alJRIy51Qtq3pl893r5aUQGRWMO2srOlRAr3dvHyx7v1KTl3ntJCB&#10;IImFVe9r2sXoV0UBvJOGwcR5aTHZuGBYxNfQFiKwHtmNLqZlOS96F4QPjksAPN2OSXpmDJcQuqZR&#10;XG4d3xtp48gapGYRJUGnPNBN7rZpJI8fmwZkJLqmqDTmJxbBeJeexWbNVm1gvlP83AK7pIVnmgxT&#10;Fos+Um1ZZGQf1D9URvHgwDVxwp0pRiHZEVRxVT7z5r5jXmYtaDX4R9Ph/9HyD4dPgSiBm7BYUGKZ&#10;wZGfvn87/fh1+vmVXFfzZFHvYYXIe4/YOLx2A8IfzgEPk/KhCSb9oyaS8tPpsqzQ5mNNq8XNbH72&#10;Wg6RcMwvltdLPCMc89NqNlvkfPHE4wPEd9IZkoKaBhxldpgd3kPEnhD6AEllrbtTWudxakt6bKAq&#10;bxI/wx1tcDcwNB51gm0zDzitRPomfQ2h3b3RgRxY2pP8S/qwxl+wVHDLoBtxOTVukFFRhly8k0y8&#10;tYLEo0cnLV4hmroxUlCiJd64FGVkZEpfgsQmtMVe0hBGs1MUh92ANCncOXHEwex9UG2HVuXRZDgu&#10;TRZxXvC0lX++Z9KnS735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PJ77DZAAAACAEAAA8AAAAA&#10;AAAAAQAgAAAAIgAAAGRycy9kb3ducmV2LnhtbFBLAQIUABQAAAAIAIdO4kABgekhEwIAABwEAAAO&#10;AAAAAAAAAAEAIAAAACgBAABkcnMvZTJvRG9jLnhtbFBLBQYAAAAABgAGAFkBAACtBQAAAAA=&#10;">
                        <v:fill on="f" focussize="0,0"/>
                        <v:stroke weight="1.5pt" color="#000000" joinstyle="miter"/>
                        <v:imagedata o:title=""/>
                        <o:lock v:ext="edit" aspectratio="f"/>
                        <v:textbox>
                          <w:txbxContent>
                            <w:p>
                              <w:pPr>
                                <w:spacing w:line="240" w:lineRule="auto"/>
                                <w:ind w:firstLine="0" w:firstLineChars="0"/>
                                <w:jc w:val="center"/>
                                <w:rPr>
                                  <w:rFonts w:hint="eastAsia" w:eastAsia="宋体"/>
                                  <w:color w:val="0000FF"/>
                                  <w:sz w:val="21"/>
                                  <w:szCs w:val="21"/>
                                  <w:lang w:eastAsia="zh-CN"/>
                                </w:rPr>
                              </w:pPr>
                              <w:r>
                                <w:rPr>
                                  <w:rFonts w:hint="eastAsia"/>
                                  <w:sz w:val="21"/>
                                  <w:szCs w:val="21"/>
                                  <w:lang w:eastAsia="zh-CN"/>
                                </w:rPr>
                                <w:t>精洗</w:t>
                              </w:r>
                            </w:p>
                          </w:txbxContent>
                        </v:textbox>
                      </v:shape>
                      <v:shape id="文本框 35" o:spid="_x0000_s1026" o:spt="202" type="#_x0000_t202" style="position:absolute;left:3782695;top:2472690;height:398780;width:1899285;" filled="f" stroked="f" coordsize="21600,21600" o:gfxdata="UEsDBAoAAAAAAIdO4kAAAAAAAAAAAAAAAAAEAAAAZHJzL1BLAwQUAAAACACHTuJAGB/xANYAAAAI&#10;AQAADwAAAGRycy9kb3ducmV2LnhtbE2PzU7DMBCE70i8g7WVuFE7oYQ0jVMJJJA4JnDo0Y1NHNVe&#10;R7H7A0/PcqLH0Yxmvqm3F+/YycxxDCghWwpgBvugRxwkfH683pfAYlKolQtoJHybCNvm9qZWlQ5n&#10;bM2pSwOjEoyVkmBTmirOY2+NV3EZJoPkfYXZq0RyHrie1ZnKveO5EAX3akRasGoyL9b0h+7oJQwi&#10;b7NW2B+3e3tuy/cupd1BS3m3yMQGWDKX9B+GP3xCh4aY9uGIOjJH+jGnpISyAEb2+kGsgO0lrJ6K&#10;NfCm5tcHml9QSwMEFAAAAAgAh07iQPvIauTcAQAAqAMAAA4AAABkcnMvZTJvRG9jLnhtbK1TS27b&#10;MBDdF+gdCO5ryXIdS4LlAIGRokDRFkh7AJoiLQL8gaQt+QLtDbrqpvuey+fIkFJcI91kkQ015Dw+&#10;znszWt8OSqIjc14Y3eD5LMeIaWpaofcN/v7t/l2JkQ9Et0QazRp8Yh7fbt6+Wfe2ZoXpjGyZQ0Ci&#10;fd3bBnch2DrLPO2YIn5mLNOQ5MYpEmDr9lnrSA/sSmZFnt9kvXGtdYYy7+F0OybxxOheQmg4F5Rt&#10;DT0opsPI6pgkAST5TliPN6lazhkNXzj3LCDZYFAa0gqPQLyLa7ZZk3rviO0EnUogLynhmSZFhIZH&#10;L1RbEgg6OPEflRLUGW94mFGjslFIcgRUzPNn3jx0xLKkBaz29mK6fz1a+vn41SHRwiSsoPGaKGj5&#10;+dfP8++/5z8/0GIZHeqtrwH4YAEahjszAPrp3MNhFD5wp+IXJCHIL1ZlcVMtMTo1uHi/gnjymg0B&#10;0UhQVlVRAoACYlGVqzIBsn9M1vnwgRmFYtBgB71MFpPjJx+gKoA+QeLD2twLKVM/pUZ9g6tlsUwX&#10;Lhm4IXXEsjQZE01UN6qIURh2wyR5Z9oTKJYfNRg+L/M8DtC4yWGHkbvO7K4zB+vEvoOqk09ZJIYG&#10;ppqnYYsTcr2H+PoH2z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B/xANYAAAAIAQAADwAAAAAA&#10;AAABACAAAAAiAAAAZHJzL2Rvd25yZXYueG1sUEsBAhQAFAAAAAgAh07iQPvIauTcAQAAqAMAAA4A&#10;AAAAAAAAAQAgAAAAJQEAAGRycy9lMm9Eb2MueG1sUEsFBgAAAAAGAAYAWQEAAHMFAAAAAA==&#10;">
                        <v:fill on="f" focussize="0,0"/>
                        <v:stroke on="f"/>
                        <v:imagedata o:title=""/>
                        <o:lock v:ext="edit" aspectratio="f"/>
                        <v:textbox inset="0.5mm,0.3mm,0.5mm,0.3mm">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图例：G</w:t>
                              </w:r>
                              <w:r>
                                <w:rPr>
                                  <w:rFonts w:hint="eastAsia" w:ascii="Times New Roman" w:hAnsi="Times New Roman" w:cs="Times New Roman"/>
                                  <w:sz w:val="21"/>
                                  <w:szCs w:val="21"/>
                                  <w:lang w:eastAsia="zh-CN"/>
                                </w:rPr>
                                <w:t>—</w:t>
                              </w:r>
                              <w:r>
                                <w:rPr>
                                  <w:rFonts w:hint="default" w:ascii="Times New Roman" w:hAnsi="Times New Roman" w:cs="Times New Roman"/>
                                  <w:sz w:val="21"/>
                                  <w:szCs w:val="21"/>
                                </w:rPr>
                                <w:t>废气</w:t>
                              </w:r>
                              <w:r>
                                <w:rPr>
                                  <w:rFonts w:hint="eastAsia" w:cs="Times New Roman"/>
                                  <w:sz w:val="21"/>
                                  <w:szCs w:val="21"/>
                                  <w:lang w:val="en-US" w:eastAsia="zh-CN"/>
                                </w:rPr>
                                <w:t xml:space="preserve">  </w:t>
                              </w:r>
                              <w:r>
                                <w:rPr>
                                  <w:rFonts w:hint="eastAsia" w:ascii="Times New Roman" w:hAnsi="Times New Roman" w:cs="Times New Roman"/>
                                  <w:sz w:val="21"/>
                                  <w:szCs w:val="21"/>
                                  <w:lang w:val="en-US" w:eastAsia="zh-CN"/>
                                </w:rPr>
                                <w:t>W—</w:t>
                              </w:r>
                              <w:r>
                                <w:rPr>
                                  <w:rFonts w:hint="default" w:ascii="Times New Roman" w:hAnsi="Times New Roman" w:cs="Times New Roman"/>
                                  <w:sz w:val="21"/>
                                  <w:szCs w:val="21"/>
                                </w:rPr>
                                <w:t>废水</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N—</w:t>
                              </w:r>
                              <w:r>
                                <w:rPr>
                                  <w:rFonts w:hint="default" w:ascii="Times New Roman" w:hAnsi="Times New Roman" w:cs="Times New Roman"/>
                                  <w:sz w:val="21"/>
                                  <w:szCs w:val="21"/>
                                </w:rPr>
                                <w:t>噪声</w:t>
                              </w:r>
                              <w:r>
                                <w:rPr>
                                  <w:rFonts w:hint="eastAsia" w:cs="Times New Roman"/>
                                  <w:sz w:val="21"/>
                                  <w:szCs w:val="21"/>
                                  <w:lang w:val="en-US" w:eastAsia="zh-CN"/>
                                </w:rPr>
                                <w:t xml:space="preserve">  </w:t>
                              </w:r>
                              <w:r>
                                <w:rPr>
                                  <w:rFonts w:hint="default" w:ascii="Times New Roman" w:hAnsi="Times New Roman" w:cs="Times New Roman"/>
                                  <w:sz w:val="21"/>
                                  <w:szCs w:val="21"/>
                                </w:rPr>
                                <w:t>S</w:t>
                              </w:r>
                              <w:r>
                                <w:rPr>
                                  <w:rFonts w:hint="eastAsia" w:ascii="Times New Roman" w:hAnsi="Times New Roman" w:cs="Times New Roman"/>
                                  <w:sz w:val="21"/>
                                  <w:szCs w:val="21"/>
                                  <w:lang w:eastAsia="zh-CN"/>
                                </w:rPr>
                                <w:t>—</w:t>
                              </w:r>
                              <w:r>
                                <w:rPr>
                                  <w:rFonts w:hint="default" w:ascii="Times New Roman" w:hAnsi="Times New Roman" w:cs="Times New Roman"/>
                                  <w:sz w:val="21"/>
                                  <w:szCs w:val="21"/>
                                </w:rPr>
                                <w:t>固废</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default" w:ascii="Times New Roman" w:hAnsi="Times New Roman" w:cs="Times New Roman"/>
                                  <w:sz w:val="21"/>
                                  <w:szCs w:val="21"/>
                                </w:rPr>
                              </w:pPr>
                            </w:p>
                          </w:txbxContent>
                        </v:textbox>
                      </v:shape>
                      <v:shape id="直接箭头连接符 505" o:spid="_x0000_s1026" o:spt="32" type="#_x0000_t32" style="position:absolute;left:2033270;top:1081405;height:635;width:227330;" filled="f" stroked="t" coordsize="21600,21600" o:gfxdata="UEsDBAoAAAAAAIdO4kAAAAAAAAAAAAAAAAAEAAAAZHJzL1BLAwQUAAAACACHTuJA0RU6TNkAAAAI&#10;AQAADwAAAGRycy9kb3ducmV2LnhtbE2PzUvEMBTE74L/Q3iCF3HT/Wjd1qaLLLgXYcEqnrPNsy02&#10;LyVJ98O/3udJj8MMM78pN2c7iCP60DtSMJ8lIJAaZ3pqFby/Pd+vQYSoyejBESq4YIBNdX1V6sK4&#10;E73isY6t4BIKhVbQxTgWUoamQ6vDzI1I7H06b3Vk6VtpvD5xuR3kIkkyaXVPvNDpEbcdNl/1ZBU8&#10;tUt/+f5obDrttvvc7+qX9K5W6vZmnjyCiHiOf2H4xWd0qJjp4CYyQQys0wUnFawzEGzny2QF4qBg&#10;9ZDlIKtS/j9Q/QBQSwMEFAAAAAgAh07iQMglCj4TAgAAAAQAAA4AAABkcnMvZTJvRG9jLnhtbK1T&#10;TW4TMRTeI3EHy3syk4Q2ZZRJFwllgyAScIAX2zNjyX+y3UxyCS6AxApYUVbdcxoox+DZExooQuqC&#10;WXie7fc+v+/z5/n5TiuyFT5Ia2o6HpWUCMMsl6at6ZvXF4/OKAkRDAdljajpXgR6vnj4YN67Skxs&#10;ZxUXniCICVXvatrF6KqiCKwTGsLIOmFws7FeQ8SpbwvuoUd0rYpJWZ4WvfXcectECLi6GjbpAdHf&#10;B9A2jWRiZdmlFiYOqF4oiEgpdNIFusjdNo1g8WXTBBGJqikyjXnEQzDepLFYzKFqPbhOskMLcJ8W&#10;7nDSIA0eegu1ggjk0su/oLRk3gbbxBGzuhiIZEWQxbi8o82rDpzIXFDq4G5FD/8Plr3Yrj2RHJ0w&#10;e0KJAY1XfvPu+vvbjzdfrr59uP7x9X2KP38iJ+VJkqt3ocKqpVn7wyy4tU/cd43X6Y+syK6mk3I6&#10;ncxQ6D2Cl2fjx0M9VGIXCUsJk9l0ivsME06nGbw4ojgf4jNhNUlBTUP0INsuLq0xeKvWj7PesH0e&#10;IvaBhb8KUgvKkD6DJnhAlzboDgy1Q6bBtLk2WCX5hVQqVQTfbpbKky0kp+QvsUXcP9LSISsI3ZDH&#10;MRos1AngTw0nce9QQIMvh6YOtOCUKIEPLUWIB1UEqY6Z0UswrfpHNp6uDDaRNB9UTtHG8n0WP6+j&#10;MXKbBxMn5/0+z9XHh7v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EVOkzZAAAACAEAAA8AAAAA&#10;AAAAAQAgAAAAIgAAAGRycy9kb3ducmV2LnhtbFBLAQIUABQAAAAIAIdO4kDIJQo+EwIAAAAEAAAO&#10;AAAAAAAAAAEAIAAAACgBAABkcnMvZTJvRG9jLnhtbFBLBQYAAAAABgAGAFkBAACtBQAAAAA=&#10;">
                        <v:fill on="f" focussize="0,0"/>
                        <v:stroke weight="0.5pt" color="#000000" joinstyle="round" dashstyle="dash" endarrow="block"/>
                        <v:imagedata o:title=""/>
                        <o:lock v:ext="edit" aspectratio="f"/>
                      </v:shape>
                      <v:shape id="文本框 506" o:spid="_x0000_s1026" o:spt="202" type="#_x0000_t202" style="position:absolute;left:2258695;top:927100;height:281305;width:687070;" filled="f" stroked="f" coordsize="21600,21600" o:gfxdata="UEsDBAoAAAAAAIdO4kAAAAAAAAAAAAAAAAAEAAAAZHJzL1BLAwQUAAAACACHTuJAk1E5XdoAAAAI&#10;AQAADwAAAGRycy9kb3ducmV2LnhtbE2Py07DMBRE90j8g3WR2FG7oQ1pGqdCkSokRBct3XTnxLdJ&#10;hB8hdh/w9VxWsBzNaOZMsbpaw844ht47CdOJAIau8bp3rYT9+/ohAxaicloZ71DCFwZYlbc3hcq1&#10;v7gtnnexZVTiQq4kdDEOOeeh6dCqMPEDOvKOfrQqkhxbrkd1oXJreCJEyq3qHS10asCqw+Zjd7IS&#10;Xqv1Rm3rxGbfpnp5Oz4Pn/vDXMr7u6lYAot4jX9h+MUndCiJqfYnpwMzpOcJJSVkKTCyF49iBqyW&#10;MHtKF8DLgv8/UP4AUEsDBBQAAAAIAIdO4kB5jts8wQEAAGUDAAAOAAAAZHJzL2Uyb0RvYy54bWyt&#10;U0tu2zAQ3RfoHQjua9EKZCuC5QCFkW6KtkCaA9AUaRHgDyRtyRdob9BVN933XD5Hh5TiFOkmi24o&#10;cmb03rw35OZu1AqduA/SmhYvFwQjbpjtpDm0+PHr/bsaoxCp6aiyhrf4zAO+2759sxlcw0vbW9Vx&#10;jwDEhGZwLe5jdE1RBNZzTcPCOm4gKazXNMLRH4rO0wHQtSpKQlbFYH3nvGU8BIjupiSeEf1rAK0Q&#10;kvGdZUfNTZxQPVc0gqTQSxfwNncrBGfxsxCBR6RaDEpjXoEE9vu0FtsNbQ6eul6yuQX6mhZeaNJU&#10;GiC9Qu1opOjo5T9QWjJvgxVxwawuJiHZEVCxJC+8eeip41kLWB3c1fTw/2DZp9MXj2QHN6EGTwzV&#10;MPLLj++Xn78vv76hiqySRYMLDVQ+OKiN43s7QvlTPEAwKR+F1+kLmhDky7KqV7cVRucW35brJZm9&#10;5mNEDPKrek3WwMggX9bLG1IlwOIZx/kQP3CrUdq02MMos8P09DHEqfSpJNEaey+VyuNUBg1AcFOR&#10;/MM1A+DKAEdSM3WddnHcj7PEve3OoPDovDz0wJk15nJwPzc335Q03r/PGfT5dW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NROV3aAAAACAEAAA8AAAAAAAAAAQAgAAAAIgAAAGRycy9kb3ducmV2&#10;LnhtbFBLAQIUABQAAAAIAIdO4kB5jts8wQEAAGUDAAAOAAAAAAAAAAEAIAAAACkBAABkcnMvZTJv&#10;RG9jLnhtbFBLBQYAAAAABgAGAFkBAABcBQAAAAA=&#10;">
                        <v:fill on="f" focussize="0,0"/>
                        <v:stroke on="f" weight="0.5pt"/>
                        <v:imagedata o:title=""/>
                        <o:lock v:ext="edit" aspectratio="f"/>
                        <v:textbox>
                          <w:txbxContent>
                            <w:p>
                              <w:pPr>
                                <w:spacing w:line="240" w:lineRule="auto"/>
                                <w:ind w:firstLine="0" w:firstLineChars="0"/>
                                <w:rPr>
                                  <w:rFonts w:hint="default" w:eastAsia="宋体"/>
                                  <w:sz w:val="21"/>
                                  <w:szCs w:val="21"/>
                                  <w:lang w:val="en-US" w:eastAsia="zh-CN"/>
                                </w:rPr>
                              </w:pPr>
                              <w:r>
                                <w:rPr>
                                  <w:rFonts w:hint="eastAsia"/>
                                  <w:sz w:val="21"/>
                                  <w:szCs w:val="21"/>
                                  <w:lang w:val="en-US" w:eastAsia="zh-CN"/>
                                </w:rPr>
                                <w:t>W</w:t>
                              </w:r>
                              <w:r>
                                <w:rPr>
                                  <w:rFonts w:hint="eastAsia"/>
                                  <w:sz w:val="21"/>
                                  <w:szCs w:val="21"/>
                                </w:rPr>
                                <w:t>、N</w:t>
                              </w:r>
                            </w:p>
                          </w:txbxContent>
                        </v:textbox>
                      </v:shape>
                      <v:shape id="文本框 104" o:spid="_x0000_s1026" o:spt="202" type="#_x0000_t202" style="position:absolute;left:2264410;top:454660;height:281305;width:749300;" filled="f" stroked="f" coordsize="21600,21600" o:gfxdata="UEsDBAoAAAAAAIdO4kAAAAAAAAAAAAAAAAAEAAAAZHJzL1BLAwQUAAAACACHTuJAk1E5XdoAAAAI&#10;AQAADwAAAGRycy9kb3ducmV2LnhtbE2Py07DMBRE90j8g3WR2FG7oQ1pGqdCkSokRBct3XTnxLdJ&#10;hB8hdh/w9VxWsBzNaOZMsbpaw844ht47CdOJAIau8bp3rYT9+/ohAxaicloZ71DCFwZYlbc3hcq1&#10;v7gtnnexZVTiQq4kdDEOOeeh6dCqMPEDOvKOfrQqkhxbrkd1oXJreCJEyq3qHS10asCqw+Zjd7IS&#10;Xqv1Rm3rxGbfpnp5Oz4Pn/vDXMr7u6lYAot4jX9h+MUndCiJqfYnpwMzpOcJJSVkKTCyF49iBqyW&#10;MHtKF8DLgv8/UP4AUEsDBBQAAAAIAIdO4kBDBOP1wQEAAGUDAAAOAAAAZHJzL2Uyb0RvYy54bWyt&#10;U0tu2zAQ3RfoHQjua30sq65gOUBgpJuiLZD0ADRFWgT4A0lb8gXaG3TVTfc9l8/RIaU4RbrJIhuK&#10;nDd6M+8NubkZlUQn5rwwusXFIseIaWo6oQ8t/vZw926NkQ9Ed0QazVp8Zh7fbN++2Qy2YaXpjeyY&#10;Q0CifTPYFvch2CbLPO2ZIn5hLNMAcuMUCXB0h6xzZAB2JbMyz+tsMK6zzlDmPUR3E4hnRvcSQsO5&#10;oGxn6FExHSZWxyQJIMn3wnq8Td1yzmj4wrlnAckWg9KQVigC+31cs+2GNAdHbC/o3AJ5SQvPNCki&#10;NBS9Uu1IIOjoxH9USlBnvOFhQY3KJiHJEVBR5M+8ue+JZUkLWO3t1XT/erT08+mrQ6KDm7AuMNJE&#10;wcgvP39cfv25/P6OiryKFg3WN5B5byE3jLdmhPTHuIdgVD5yp+IXNCHAy7KuqgJsPre4WlV1PXvN&#10;xoAo4O+rD8scYAp4uS6W+SoSZk881vnwkRmF4qbFDkaZHCanTz5MqY8psaw2d0LKNE6p0dDiernK&#10;0w9XBMilhhpRzdR13IVxP84S96Y7g8KjdeLQQ82kMaWD+6m5+abE8f57TqRPr2P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NROV3aAAAACAEAAA8AAAAAAAAAAQAgAAAAIgAAAGRycy9kb3ducmV2&#10;LnhtbFBLAQIUABQAAAAIAIdO4kBDBOP1wQEAAGUDAAAOAAAAAAAAAAEAIAAAACkBAABkcnMvZTJv&#10;RG9jLnhtbFBLBQYAAAAABgAGAFkBAABcBQAAAAA=&#10;">
                        <v:fill on="f" focussize="0,0"/>
                        <v:stroke on="f" weight="0.5pt"/>
                        <v:imagedata o:title=""/>
                        <o:lock v:ext="edit" aspectratio="f"/>
                        <v:textbox>
                          <w:txbxContent>
                            <w:p>
                              <w:pPr>
                                <w:spacing w:line="240" w:lineRule="auto"/>
                                <w:ind w:firstLine="0" w:firstLineChars="0"/>
                                <w:rPr>
                                  <w:rFonts w:hint="eastAsia" w:eastAsia="宋体"/>
                                  <w:sz w:val="21"/>
                                  <w:szCs w:val="21"/>
                                  <w:lang w:val="en-US" w:eastAsia="zh-CN"/>
                                </w:rPr>
                              </w:pPr>
                              <w:r>
                                <w:rPr>
                                  <w:rFonts w:hint="eastAsia"/>
                                  <w:sz w:val="21"/>
                                  <w:szCs w:val="21"/>
                                </w:rPr>
                                <w:t>G、N、</w:t>
                              </w:r>
                              <w:r>
                                <w:rPr>
                                  <w:rFonts w:hint="eastAsia"/>
                                  <w:sz w:val="21"/>
                                  <w:szCs w:val="21"/>
                                  <w:lang w:val="en-US" w:eastAsia="zh-CN"/>
                                </w:rPr>
                                <w:t>S</w:t>
                              </w:r>
                            </w:p>
                          </w:txbxContent>
                        </v:textbox>
                      </v:shape>
                      <v:shape id="直接箭头连接符 105" o:spid="_x0000_s1026" o:spt="32" type="#_x0000_t32" style="position:absolute;left:2004060;top:595630;flip:y;height:9525;width:260350;" filled="f" stroked="t" coordsize="21600,21600" o:gfxdata="UEsDBAoAAAAAAIdO4kAAAAAAAAAAAAAAAAAEAAAAZHJzL1BLAwQUAAAACACHTuJAL/9uV9gAAAAI&#10;AQAADwAAAGRycy9kb3ducmV2LnhtbE2PzU7DMBCE70i8g7VI3Kjd0KZtiNMDIhICKUDLA7jJNgmJ&#10;11Hs/r092xMcRzOa+SZdn20vjjj61pGG6USBQCpd1VKt4XubPyxB+GCoMr0j1HBBD+vs9iY1SeVO&#10;9IXHTagFl5BPjIYmhCGR0pcNWuMnbkBib+9GawLLsZbVaE5cbnsZKRVLa1rihcYM+Nxg2W0OVsNP&#10;8fY6Hy55l3+8h6LYhw6jzxet7++m6glEwHP4C8MVn9EhY6adO1DlRc96HnFSwzIGwfbqUc1A7DTM&#10;FvEKZJbK/weyX1BLAwQUAAAACACHTuJAluCDtzUCAABOBAAADgAAAGRycy9lMm9Eb2MueG1srVTL&#10;jtMwFN0j8Q+W9zTpI9VM1HQWLcMGQSUee9d2Ekt+yfY07U/wA0isgBXDavZ8DQyfwbUT2mEQ0izI&#10;IrrO9T33nOPrLC72SqIdd14YXeHxKMeIa2qY0E2F37y+fHKGkQ9EMyKN5hU+cI8vlo8fLTpb8olp&#10;jWTcIQDRvuxshdsQbJllnrZcET8ylmtI1sYpEmDpmow50gG6ktkkz+dZZxyzzlDuPXxd90k8ILqH&#10;AJq6FpSvDb1SXIce1XFJAkjyrbAeLxPbuuY0vKxrzwOSFQalIb2hCcTb+M6WC1I2jthW0IECeQiF&#10;e5oUERqaHqHWJBB05cRfUEpQZ7ypw4galfVCkiOgYpzf8+ZVSyxPWsBqb4+m+/8HS1/sNg4JBpNw&#10;NsFIEwVHfvv+5se7T7dfr79/vPn57UOMv3xG47yIdnXWl1C10hsXBfuw2useYAamCrav8LS3lWt2&#10;zBWzITeOuewPkLjwtofb106hWgr7FhglR8EjBJgwOrN8Dh0OFS7Oi/l0ODu+D4jG/DyfFpCmkD8v&#10;JolqRsqIF2la58MzbhSKQYV9cEQ0bVgZrWFGjOt7kd1zHyK/U0Eslhp1FZ73+ARmvoZZg1bKgm9e&#10;N4mnN1KwSyFlcsU125V0aEfi3KUn6Qa/7m6LZNbEt/0+BlHvXMsJe6oZCgcLx6HhHuLIQHGGkeRw&#10;bWOURjcQIU87gxNEN/Ifu0GV1IP5vd/R+a1hh437fSgwZkn+cCXiHN9dp+rTb2D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blfYAAAACAEAAA8AAAAAAAAAAQAgAAAAIgAAAGRycy9kb3ducmV2&#10;LnhtbFBLAQIUABQAAAAIAIdO4kCW4IO3NQIAAE4EAAAOAAAAAAAAAAEAIAAAACcBAABkcnMvZTJv&#10;RG9jLnhtbFBLBQYAAAAABgAGAFkBAADOBQAAAAA=&#10;">
                        <v:fill on="f" focussize="0,0"/>
                        <v:stroke weight="0.5pt" color="#000000" joinstyle="round" dashstyle="dash" endarrow="block"/>
                        <v:imagedata o:title=""/>
                        <o:lock v:ext="edit" aspectratio="f"/>
                      </v:shape>
                      <v:shape id="文本框 457" o:spid="_x0000_s1026" o:spt="202" type="#_x0000_t202" style="position:absolute;left:1227455;top:1989455;height:292100;width:805815;" filled="f" stroked="t" coordsize="21600,21600" o:gfxdata="UEsDBAoAAAAAAIdO4kAAAAAAAAAAAAAAAAAEAAAAZHJzL1BLAwQUAAAACACHTuJAE8nvsNkAAAAI&#10;AQAADwAAAGRycy9kb3ducmV2LnhtbE2PP0/DMBTEdyS+g/WQ2KidUkIT4nRAdEFlaFok2NzYxIH4&#10;ObXdP3x7HhOMpzvd/a5anN3AjibE3qOEbCKAGWy97rGTsN0sb+bAYlKo1eDRSPg2ERb15UWlSu1P&#10;uDbHJnWMSjCWSoJNaSw5j601TsWJHw2S9+GDU4lk6LgO6kTlbuBTIXLuVI+0YNVoHq1pv5qDk7AM&#10;T02/zWzYF6vnt/f96+ZlXH1KeX2ViQdgyZzTXxh+8QkdamLa+QPqyAbSd1NKSpjnwMgubsUM2E7C&#10;7D4vgNcV/3+g/gFQSwMEFAAAAAgAh07iQFXdvowRAgAAHQQAAA4AAABkcnMvZTJvRG9jLnhtbK1T&#10;zY7TMBC+I/EOlu80adiwbdV0JSjLBQHSwgO4tpNY8p88bpO+ALwBJy7cea4+B2OnuwvLpQd6SCee&#10;L9/M9814fTMaTQ4ygHK2ofNZSYm03Allu4Z++Xz7YkEJRGYF087Khh4l0JvN82frwa9k5XqnhQwE&#10;SSysBt/QPka/KgrgvTQMZs5Li8nWBcMivoauEIENyG50UZXlq2JwQfjguATA0+2UpGfGcAmha1vF&#10;5dbxvZE2TqxBahZREvTKA93kbttW8vixbUFGohuKSmN+YhGMd+lZbNZs1QXme8XPLbBLWniiyTBl&#10;segD1ZZFRvZB/UNlFA8OXBtn3JliEpIdQRXz8ok3dz3zMmtBq8E/mA7/j5Z/OHwKRAnchMVLSiwz&#10;OPLT92+nH79OP7+Sq/o6WTR4WCHyziM2jq/diPD7c8DDpHxsg0n/qImkfFVdX9U1JUeMl4tlirPZ&#10;coyEI2BR1os55jkCqmU1L/MwikciHyC+k86QFDQ04CyzxezwHiJSIfQekupad6u0ziW0JUOqWtY4&#10;Zs5wSVtcDgyNR6Fgu8wDTiuRvklfQ+h2b3QgB5YWJf9Su1jjL1gquGXQT7icmlQZFWXIxXvJxFsr&#10;SDx6tNLiHaKpGyMFJVrilUtRRkam9CVIbEJb7CVNYXI7RXHcjUiTwp0TR5zM3gfV9WhVnk2G49Zk&#10;EecNT2v553smfbzV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ye+w2QAAAAgBAAAPAAAAAAAA&#10;AAEAIAAAACIAAABkcnMvZG93bnJldi54bWxQSwECFAAUAAAACACHTuJAVd2+jBECAAAdBAAADgAA&#10;AAAAAAABACAAAAAoAQAAZHJzL2Uyb0RvYy54bWxQSwUGAAAAAAYABgBZAQAAqwUAAAAA&#10;">
                        <v:fill on="f" focussize="0,0"/>
                        <v:stroke weight="1.5pt" color="#000000" joinstyle="miter"/>
                        <v:imagedata o:title=""/>
                        <o:lock v:ext="edit" aspectratio="f"/>
                        <v:textbox>
                          <w:txbxContent>
                            <w:p>
                              <w:pPr>
                                <w:spacing w:line="240" w:lineRule="auto"/>
                                <w:ind w:firstLine="0" w:firstLineChars="0"/>
                                <w:jc w:val="center"/>
                                <w:rPr>
                                  <w:rFonts w:hint="eastAsia" w:eastAsia="宋体"/>
                                  <w:sz w:val="21"/>
                                  <w:szCs w:val="21"/>
                                  <w:lang w:eastAsia="zh-CN"/>
                                </w:rPr>
                              </w:pPr>
                              <w:r>
                                <w:rPr>
                                  <w:rFonts w:hint="eastAsia"/>
                                  <w:sz w:val="21"/>
                                  <w:szCs w:val="21"/>
                                  <w:lang w:eastAsia="zh-CN"/>
                                </w:rPr>
                                <w:t>拼堆</w:t>
                              </w:r>
                            </w:p>
                          </w:txbxContent>
                        </v:textbox>
                      </v:shape>
                      <v:shape id="直接箭头连接符 458" o:spid="_x0000_s1026" o:spt="32" type="#_x0000_t32" style="position:absolute;left:1628140;top:1753870;height:235585;width:2540;" filled="f" stroked="t" coordsize="21600,21600" o:gfxdata="UEsDBAoAAAAAAIdO4kAAAAAAAAAAAAAAAAAEAAAAZHJzL1BLAwQUAAAACACHTuJAyejI8dcAAAAI&#10;AQAADwAAAGRycy9kb3ducmV2LnhtbE2PT0vEMBTE74LfITzBi7jJ1rVua9M9CAqCF7sKHt82sS0m&#10;L6VJ94+f3udJj8MMM7+pNkfvxN5OcQikYblQICy1wQzUaXjbPl6vQcSEZNAFshpONsKmPj+rsDTh&#10;QK9236ROcAnFEjX0KY2llLHtrce4CKMl9j7D5DGxnDppJjxwuXcyUyqXHgfihR5H+9Db9quZvYak&#10;aNsM88dzejoV3+olcwqv3rW+vFiqexDJHtNfGH7xGR1qZtqFmUwUjvVtxkkN6xwE28WNWoHYaVjd&#10;5QXIupL/D9Q/UEsDBBQAAAAIAIdO4kCNUN1bLgIAAEYEAAAOAAAAZHJzL2Uyb0RvYy54bWytU82O&#10;0zAQviPxDpbvNP1LN0RN99CyXBCsBDyAazuJJf/J9jbtS/ACSJyAE3DaO08Dy2MwdrItuwhpD+Rg&#10;zWRmvpn5ZmZ5vlcS7bjzwugKT0ZjjLimhgndVPjtm4snBUY+EM2INJpX+MA9Pl89frTsbMmnpjWS&#10;cYcARPuysxVuQ7BllnnackX8yFiuwVgbp0gA1TUZc6QDdCWz6Xi8yDrjmHWGcu/h76Y34gHRPQTQ&#10;1LWgfGPoleI69KiOSxKgJd8K6/EqVVvXnIZXde15QLLC0GlILyQBeRvfbLUkZeOIbQUdSiAPKeFe&#10;T4oIDUmPUBsSCLpy4i8oJagz3tRhRI3K+kYSI9DFZHyPm9ctsTz1AlR7eyTd/z9Y+nJ36ZBgsAnF&#10;HCNNFIz85v31z3efbr59/fHx+tf3D1H+8hnN8yLS1VlfQtRaX7rYsA/rve4BFk8xCPsKT3tauWZH&#10;WzEbbIny7A5IVLzt4fa1UxEWmEGANFlMi8kchnUA+SyfFWfDyPg+IBpT5dFKwTyd5XmRx8wZKW9h&#10;rPPhOTcKRaHCPjgimjasjdawGsZN0tDI7oUPfeBtQKxBatRVeDHLYwYCq17DioGoLNDldZNivZGC&#10;XQgpExmu2a6lQzsS1y19Q0F33GKSDfFt75dMPWMtJ+yZZigcLIxBw/3hWILiDCPJ4VyjlFY2ECFP&#10;nsEJohv5D2/gQ2qg5cRzlLaGHS5d7DpqsF6JuOEU4v7+qSev0/mv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J6Mjx1wAAAAgBAAAPAAAAAAAAAAEAIAAAACIAAABkcnMvZG93bnJldi54bWxQSwEC&#10;FAAUAAAACACHTuJAjVDdWy4CAABGBAAADgAAAAAAAAABACAAAAAmAQAAZHJzL2Uyb0RvYy54bWxQ&#10;SwUGAAAAAAYABgBZAQAAxgUAAAAA&#10;">
                        <v:fill on="f" focussize="0,0"/>
                        <v:stroke weight="0.5pt" color="#000000" joinstyle="round" endarrow="block"/>
                        <v:imagedata o:title=""/>
                        <o:lock v:ext="edit" aspectratio="f"/>
                      </v:shape>
                      <v:shape id="直接箭头连接符 458" o:spid="_x0000_s1026" o:spt="32" type="#_x0000_t32" style="position:absolute;left:1630680;top:2281555;height:247650;width:10160;" filled="f" stroked="t" coordsize="21600,21600" o:gfxdata="UEsDBAoAAAAAAIdO4kAAAAAAAAAAAAAAAAAEAAAAZHJzL1BLAwQUAAAACACHTuJAyejI8dcAAAAI&#10;AQAADwAAAGRycy9kb3ducmV2LnhtbE2PT0vEMBTE74LfITzBi7jJ1rVua9M9CAqCF7sKHt82sS0m&#10;L6VJ94+f3udJj8MMM7+pNkfvxN5OcQikYblQICy1wQzUaXjbPl6vQcSEZNAFshpONsKmPj+rsDTh&#10;QK9236ROcAnFEjX0KY2llLHtrce4CKMl9j7D5DGxnDppJjxwuXcyUyqXHgfihR5H+9Db9quZvYak&#10;aNsM88dzejoV3+olcwqv3rW+vFiqexDJHtNfGH7xGR1qZtqFmUwUjvVtxkkN6xwE28WNWoHYaVjd&#10;5QXIupL/D9Q/UEsDBBQAAAAIAIdO4kAq/N1wLgIAAEcEAAAOAAAAZHJzL2Uyb0RvYy54bWytk8+O&#10;0zAQxu9IvIPlO03SbkMVNd1Dy3JBUAl4ANd2Ekv+J9vbtC/BCyBxAk7Aae88DSyPwdjJbtlFSHug&#10;h2jcGf883+fx8vygJNpz54XRNS4mOUZcU8OEbmv89s3FkwVGPhDNiDSa1/jIPT5fPX607G3Fp6Yz&#10;knGHAKJ91dsadyHYKss87bgifmIs15BsjFMkwNK1GXOkB7qS2TTPy6w3jllnKPce/t0MSTwS3UOA&#10;pmkE5RtDLxXXYaA6LkkASb4T1uNV6rZpOA2vmsbzgGSNQWlIXzgE4l38ZqslqVpHbCfo2AJ5SAv3&#10;NCkiNBx6i9qQQNClE3+hlKDOeNOECTUqG4QkR0BFkd/z5nVHLE9awGpvb033/w9LX+63DgkGk7CY&#10;Y6SJgiu/fn/1892n629ff3y8+vX9Q4y/fEZn80W0q7e+gl1rvXVRsA/rgx4BMwzBocbTwVau2SlX&#10;jrlkeXYHEhfeDrhD41TEgjMISEU5y8sFXNYRqNNFMZ/PR/YhIBoL8qKENI35s6flfMCT6oZjnQ/P&#10;uVEoBjX2wRHRdmFttIbZMK5It0b2L3wAbRmpbjbEJqRGfY3LGVARJTDrDcwYhMqCX163aa83UrAL&#10;IWVyw7W7tXRoT+K8pV/sF7h3yuIhG+K7oS6lBlkdJ+yZZigcLdyDhgeIYwuKM4wkh/caozSzgQh5&#10;qgxOEN3Kf1TD8VJDFyejY7Qz7Lh1sbu4gvlKfY5vIQ7wn+tUdXr/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J6Mjx1wAAAAgBAAAPAAAAAAAAAAEAIAAAACIAAABkcnMvZG93bnJldi54bWxQSwEC&#10;FAAUAAAACACHTuJAKvzdcC4CAABHBAAADgAAAAAAAAABACAAAAAmAQAAZHJzL2Uyb0RvYy54bWxQ&#10;SwUGAAAAAAYABgBZAQAAxgUAAAAA&#10;">
                        <v:fill on="f" focussize="0,0"/>
                        <v:stroke weight="0.5pt" color="#000000" joinstyle="round" endarrow="block"/>
                        <v:imagedata o:title=""/>
                        <o:lock v:ext="edit" aspectratio="f"/>
                      </v:shape>
                      <v:shape id="文本框 457" o:spid="_x0000_s1026" o:spt="202" type="#_x0000_t202" style="position:absolute;left:1237615;top:2529205;height:292100;width:805815;" filled="f" stroked="t" coordsize="21600,21600" o:gfxdata="UEsDBAoAAAAAAIdO4kAAAAAAAAAAAAAAAAAEAAAAZHJzL1BLAwQUAAAACACHTuJAE8nvsNkAAAAI&#10;AQAADwAAAGRycy9kb3ducmV2LnhtbE2PP0/DMBTEdyS+g/WQ2KidUkIT4nRAdEFlaFok2NzYxIH4&#10;ObXdP3x7HhOMpzvd/a5anN3AjibE3qOEbCKAGWy97rGTsN0sb+bAYlKo1eDRSPg2ERb15UWlSu1P&#10;uDbHJnWMSjCWSoJNaSw5j601TsWJHw2S9+GDU4lk6LgO6kTlbuBTIXLuVI+0YNVoHq1pv5qDk7AM&#10;T02/zWzYF6vnt/f96+ZlXH1KeX2ViQdgyZzTXxh+8QkdamLa+QPqyAbSd1NKSpjnwMgubsUM2E7C&#10;7D4vgNcV/3+g/gFQSwMEFAAAAAgAh07iQMX1CAsTAgAAHQQAAA4AAABkcnMvZTJvRG9jLnhtbK1T&#10;zY7TMBC+I/EOlu80aSDdtmq6EpTlggBp4QFc20ks+U8et0lfAN6AExfuPFefg7HT3YXlsgd6SCee&#10;L9/M9814cz0aTY4ygHK2ofNZSYm03Allu4Z++XzzYkkJRGYF087Khp4k0Ovt82ebwa9l5XqnhQwE&#10;SSysB9/QPka/LgrgvTQMZs5Li8nWBcMivoauEIENyG50UZXlohhcED44LgHwdDcl6YUxPIXQta3i&#10;cuf4wUgbJ9YgNYsoCXrlgW5zt20refzYtiAj0Q1FpTE/sQjG+/Qsthu27gLzveKXFthTWnikyTBl&#10;seg91Y5FRg5B/UNlFA8OXBtn3JliEpIdQRXz8pE3tz3zMmtBq8Hfmw7/j5Z/OH4KRAnchOWCEssM&#10;jvz8/dv5x6/zz6/kVX2VLBo8rBF56xEbx9duRPjdOeBhUj62waR/1ERSvnp5tZjXlJwaWtXVqirr&#10;yWw5RsIRsCzrZcrzBFhV8zIPo3gg8gHiO+kMSUFDA84yW8yO7yFiUwi9g6S61t0orfM8tSUDdrAq&#10;axwzZ7ikLS4HhsajULBd5gGnlUjfpK8hdPs3OpAjS4uSf6ldrPEXLBXcMegnXE5NqoyKMuTivWTi&#10;rRUknjxaafEO0dSNkYISLfHKpSgjI1P6KUhsQlvsJU1hcjtFcdyPSJPCvRMnnMzBB9X1aFWeTYbj&#10;1mQRlw1Pa/nneyZ9uNX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PJ77DZAAAACAEAAA8AAAAA&#10;AAAAAQAgAAAAIgAAAGRycy9kb3ducmV2LnhtbFBLAQIUABQAAAAIAIdO4kDF9QgLEwIAAB0EAAAO&#10;AAAAAAAAAAEAIAAAACgBAABkcnMvZTJvRG9jLnhtbFBLBQYAAAAABgAGAFkBAACtBQAAAAA=&#10;">
                        <v:fill on="f" focussize="0,0"/>
                        <v:stroke weight="1.5pt" color="#000000" joinstyle="miter"/>
                        <v:imagedata o:title=""/>
                        <o:lock v:ext="edit" aspectratio="f"/>
                        <v:textbox>
                          <w:txbxContent>
                            <w:p>
                              <w:pPr>
                                <w:spacing w:line="240" w:lineRule="auto"/>
                                <w:ind w:firstLine="0" w:firstLineChars="0"/>
                                <w:jc w:val="center"/>
                                <w:rPr>
                                  <w:rFonts w:hint="eastAsia" w:eastAsia="宋体"/>
                                  <w:sz w:val="21"/>
                                  <w:szCs w:val="21"/>
                                  <w:lang w:eastAsia="zh-CN"/>
                                </w:rPr>
                              </w:pPr>
                              <w:r>
                                <w:rPr>
                                  <w:rFonts w:hint="eastAsia"/>
                                  <w:sz w:val="21"/>
                                  <w:szCs w:val="21"/>
                                  <w:lang w:eastAsia="zh-CN"/>
                                </w:rPr>
                                <w:t>打包</w:t>
                              </w:r>
                            </w:p>
                          </w:txbxContent>
                        </v:textbox>
                      </v:shape>
                      <v:shape id="直接箭头连接符 505" o:spid="_x0000_s1026" o:spt="32" type="#_x0000_t32" style="position:absolute;left:2031365;top:2169160;height:635;width:227330;" filled="f" stroked="t" coordsize="21600,21600" o:gfxdata="UEsDBAoAAAAAAIdO4kAAAAAAAAAAAAAAAAAEAAAAZHJzL1BLAwQUAAAACACHTuJA0RU6TNkAAAAI&#10;AQAADwAAAGRycy9kb3ducmV2LnhtbE2PzUvEMBTE74L/Q3iCF3HT/Wjd1qaLLLgXYcEqnrPNsy02&#10;LyVJ98O/3udJj8MMM78pN2c7iCP60DtSMJ8lIJAaZ3pqFby/Pd+vQYSoyejBESq4YIBNdX1V6sK4&#10;E73isY6t4BIKhVbQxTgWUoamQ6vDzI1I7H06b3Vk6VtpvD5xuR3kIkkyaXVPvNDpEbcdNl/1ZBU8&#10;tUt/+f5obDrttvvc7+qX9K5W6vZmnjyCiHiOf2H4xWd0qJjp4CYyQQys0wUnFawzEGzny2QF4qBg&#10;9ZDlIKtS/j9Q/QBQSwMEFAAAAAgAh07iQDjfYIwTAgAAAAQAAA4AAABkcnMvZTJvRG9jLnhtbK1T&#10;S44TMRDdI3EHy3vS3YkSZqJ0ZpEwbBBEAg7g2O5uS/7J5Uknl+ACSKyAFbCaPaeB4RiU3WECg5Bm&#10;QS/cZbvqud7z8+JibzTZyQDK2ZpWo5ISabkTyrY1ff3q8tEZJRCZFUw7K2t6kEAvlg8fLHo/l2PX&#10;OS1kIAhiYd77mnYx+nlRAO+kYTByXlrcbFwwLOI0tIUIrEd0o4txWc6K3gXhg+MSAFfXwyY9Iob7&#10;ALqmUVyuHb8y0sYBNUjNIlKCTnmgy9xt00geXzQNyEh0TZFpzCMegvE2jcVyweZtYL5T/NgCu08L&#10;dzgZpiweegu1ZpGRq6D+gjKKBweuiSPuTDEQyYogi6q8o83LjnmZuaDU4G9Fh/8Hy5/vNoEogU44&#10;O6fEMoNXfvP2+vubDzdfPn97f/3j67sUf/pIpuU0ydV7mGPVym7CcQZ+ExL3fRNM+iMrsq/puJxU&#10;k9mUkgPG1ey8mh3llvtIeEoYP55M8CI4JswmGbw4ofgA8al0hqSgphADU20XV85avFUXqqw32z2D&#10;iH1g4a+C1IK2pM+gCZ6hSxt0B4bGI1Owba4Fp5W4VFqnCgjtdqUD2bHklPwltoj7R1o6ZM2gG/IE&#10;RoOFOsnEEytIPHgU0OLLoakDIwUlWuJDSxHisXlkSp8yY1DMtvof2Xi6tthE0nxQOUVbJw5Z/LyO&#10;xshtHk2cnPf7PFefHu7y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EVOkzZAAAACAEAAA8AAAAA&#10;AAAAAQAgAAAAIgAAAGRycy9kb3ducmV2LnhtbFBLAQIUABQAAAAIAIdO4kA432CMEwIAAAAEAAAO&#10;AAAAAAAAAAEAIAAAACgBAABkcnMvZTJvRG9jLnhtbFBLBQYAAAAABgAGAFkBAACtBQAAAAA=&#10;">
                        <v:fill on="f" focussize="0,0"/>
                        <v:stroke weight="0.5pt" color="#000000" joinstyle="round" dashstyle="dash" endarrow="block"/>
                        <v:imagedata o:title=""/>
                        <o:lock v:ext="edit" aspectratio="f"/>
                      </v:shape>
                      <v:shape id="文本框 104" o:spid="_x0000_s1026" o:spt="202" type="#_x0000_t202" style="position:absolute;left:2264410;top:2042160;height:281305;width:316865;" filled="f" stroked="f" coordsize="21600,21600" o:gfxdata="UEsDBAoAAAAAAIdO4kAAAAAAAAAAAAAAAAAEAAAAZHJzL1BLAwQUAAAACACHTuJAk1E5XdoAAAAI&#10;AQAADwAAAGRycy9kb3ducmV2LnhtbE2Py07DMBRE90j8g3WR2FG7oQ1pGqdCkSokRBct3XTnxLdJ&#10;hB8hdh/w9VxWsBzNaOZMsbpaw844ht47CdOJAIau8bp3rYT9+/ohAxaicloZ71DCFwZYlbc3hcq1&#10;v7gtnnexZVTiQq4kdDEOOeeh6dCqMPEDOvKOfrQqkhxbrkd1oXJreCJEyq3qHS10asCqw+Zjd7IS&#10;Xqv1Rm3rxGbfpnp5Oz4Pn/vDXMr7u6lYAot4jX9h+MUndCiJqfYnpwMzpOcJJSVkKTCyF49iBqyW&#10;MHtKF8DLgv8/UP4AUEsDBBQAAAAIAIdO4kBx6OWgwAEAAGYDAAAOAAAAZHJzL2Uyb0RvYy54bWyt&#10;U82O0zAQviPxDpbvND9toxI1XQlVywUB0sIDuI7TWPKfPG6TvgC8AScu3HmuPgdjJ9tFy2UPXJyx&#10;58s3831jb+9GrchZeJDWNLRY5JQIw20rzbGhX7/cv9lQAoGZlilrREMvAujd7vWr7eBqUdreqlZ4&#10;giQG6sE1tA/B1VkGvBeawcI6YTDZWa9ZwK0/Zq1nA7JrlZV5XmWD9a3zlgsAPN1PSToz+pcQ2q6T&#10;XOwtP2lhwsTqhWIBJUEvHdBd6rbrBA+fug5EIKqhqDSkFYtgfIhrttuy+uiZ6yWfW2AvaeGZJs2k&#10;waI3qj0LjJy8/IdKS+4t2C4suNXZJCQ5giqK/Jk3Dz1zImlBq8HdTIf/R8s/nj97Ilu8CW/RE8M0&#10;jvz64/v15+/rr2+kyFfRosFBjcgHh9gwvrMjwh/PAQ+j8rHzOn5RE8F8WVarVYGUF4zzVVlUs9li&#10;DIQjYFlUm2pNCY+ATbHM15ExeyJyHsJ7YTWJQUM9zjJZzM4fIEzQR0isa+y9VCrNUxkyNLRarvP0&#10;wy2D5MpgjShnajtGYTyMs8aDbS8o8eS8PPZYM4lMcLQ/NTdflTjfv/eJ9Ol57P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k1E5XdoAAAAIAQAADwAAAAAAAAABACAAAAAiAAAAZHJzL2Rvd25yZXYu&#10;eG1sUEsBAhQAFAAAAAgAh07iQHHo5aDAAQAAZgMAAA4AAAAAAAAAAQAgAAAAKQEAAGRycy9lMm9E&#10;b2MueG1sUEsFBgAAAAAGAAYAWQEAAFsFAAAAAA==&#10;">
                        <v:fill on="f" focussize="0,0"/>
                        <v:stroke on="f" weight="0.5pt"/>
                        <v:imagedata o:title=""/>
                        <o:lock v:ext="edit" aspectratio="f"/>
                        <v:textbox>
                          <w:txbxContent>
                            <w:p>
                              <w:pPr>
                                <w:spacing w:line="240" w:lineRule="auto"/>
                                <w:ind w:firstLine="0" w:firstLineChars="0"/>
                                <w:rPr>
                                  <w:rFonts w:hint="default" w:eastAsia="宋体"/>
                                  <w:sz w:val="21"/>
                                  <w:szCs w:val="21"/>
                                  <w:lang w:val="en-US" w:eastAsia="zh-CN"/>
                                </w:rPr>
                              </w:pPr>
                              <w:r>
                                <w:rPr>
                                  <w:rFonts w:hint="eastAsia"/>
                                  <w:sz w:val="21"/>
                                  <w:szCs w:val="21"/>
                                  <w:lang w:val="en-US" w:eastAsia="zh-CN"/>
                                </w:rPr>
                                <w:t>N</w:t>
                              </w:r>
                            </w:p>
                          </w:txbxContent>
                        </v:textbox>
                      </v:shape>
                      <w10:wrap type="topAndBottom"/>
                    </v:group>
                  </w:pict>
                </mc:Fallback>
              </mc:AlternateContent>
            </w:r>
          </w:p>
          <w:p>
            <w:pPr>
              <w:pStyle w:val="5"/>
              <w:keepNext w:val="0"/>
              <w:keepLines w:val="0"/>
              <w:suppressLineNumbers w:val="0"/>
              <w:bidi w:val="0"/>
              <w:spacing w:before="0" w:beforeAutospacing="0" w:after="0" w:afterAutospacing="0"/>
              <w:ind w:left="0" w:right="0"/>
              <w:rPr>
                <w:color w:val="auto"/>
              </w:rPr>
            </w:pPr>
            <w:r>
              <w:rPr>
                <w:color w:val="auto"/>
              </w:rPr>
              <w:t>图5-</w:t>
            </w:r>
            <w:r>
              <w:rPr>
                <w:rFonts w:hint="eastAsia"/>
                <w:color w:val="auto"/>
                <w:lang w:val="en-US" w:eastAsia="zh-CN"/>
              </w:rPr>
              <w:t>1</w:t>
            </w:r>
            <w:r>
              <w:rPr>
                <w:color w:val="auto"/>
              </w:rPr>
              <w:t xml:space="preserve">  </w:t>
            </w:r>
            <w:r>
              <w:rPr>
                <w:rFonts w:hint="eastAsia"/>
                <w:color w:val="auto"/>
                <w:lang w:eastAsia="zh-CN"/>
              </w:rPr>
              <w:t>工艺流程及产污节点</w:t>
            </w:r>
            <w:r>
              <w:rPr>
                <w:color w:val="auto"/>
              </w:rPr>
              <w:t>示意图</w:t>
            </w:r>
          </w:p>
          <w:p>
            <w:pPr>
              <w:pStyle w:val="4"/>
              <w:suppressLineNumbers w:val="0"/>
              <w:bidi w:val="0"/>
              <w:spacing w:before="0" w:beforeAutospacing="0" w:after="0" w:afterAutospacing="0"/>
              <w:ind w:left="0" w:right="0"/>
              <w:rPr>
                <w:color w:val="auto"/>
              </w:rPr>
            </w:pPr>
            <w:bookmarkStart w:id="30" w:name="_Toc8136"/>
            <w:bookmarkStart w:id="31" w:name="_Toc19905"/>
            <w:r>
              <w:rPr>
                <w:rFonts w:hint="eastAsia"/>
                <w:color w:val="auto"/>
                <w:lang w:eastAsia="zh-CN"/>
              </w:rPr>
              <w:t>二、</w:t>
            </w:r>
            <w:r>
              <w:rPr>
                <w:color w:val="auto"/>
              </w:rPr>
              <w:t>主要污染源分析</w:t>
            </w:r>
            <w:bookmarkEnd w:id="27"/>
            <w:bookmarkEnd w:id="28"/>
            <w:bookmarkEnd w:id="29"/>
            <w:bookmarkEnd w:id="30"/>
            <w:bookmarkEnd w:id="31"/>
          </w:p>
          <w:p>
            <w:pPr>
              <w:keepNext w:val="0"/>
              <w:keepLines w:val="0"/>
              <w:suppressLineNumbers w:val="0"/>
              <w:bidi w:val="0"/>
              <w:spacing w:before="0" w:beforeAutospacing="0" w:after="0" w:afterAutospacing="0"/>
              <w:ind w:left="0" w:right="0"/>
              <w:rPr>
                <w:color w:val="auto"/>
              </w:rPr>
            </w:pPr>
            <w:r>
              <w:rPr>
                <w:rFonts w:hint="eastAsia"/>
                <w:color w:val="auto"/>
                <w:lang w:val="en-US" w:eastAsia="zh-CN"/>
              </w:rPr>
              <w:t>2.1</w:t>
            </w:r>
            <w:r>
              <w:rPr>
                <w:color w:val="auto"/>
              </w:rPr>
              <w:t>施工期</w:t>
            </w:r>
          </w:p>
          <w:p>
            <w:pPr>
              <w:keepNext w:val="0"/>
              <w:keepLines w:val="0"/>
              <w:suppressLineNumbers w:val="0"/>
              <w:spacing w:before="0" w:beforeAutospacing="0" w:after="0" w:afterAutospacing="0"/>
              <w:ind w:left="0" w:right="0" w:firstLine="480"/>
              <w:rPr>
                <w:rFonts w:hint="default"/>
                <w:color w:val="auto"/>
              </w:rPr>
            </w:pPr>
            <w:r>
              <w:rPr>
                <w:rFonts w:hint="eastAsia"/>
                <w:color w:val="auto"/>
                <w:lang w:eastAsia="zh-CN"/>
              </w:rPr>
              <w:t>项目</w:t>
            </w:r>
            <w:r>
              <w:rPr>
                <w:rFonts w:hint="default"/>
                <w:color w:val="auto"/>
              </w:rPr>
              <w:t>施工人员依托</w:t>
            </w:r>
            <w:r>
              <w:rPr>
                <w:rFonts w:hint="eastAsia"/>
                <w:color w:val="auto"/>
                <w:lang w:eastAsia="zh-CN"/>
              </w:rPr>
              <w:t>厂房</w:t>
            </w:r>
            <w:r>
              <w:rPr>
                <w:rFonts w:hint="default"/>
                <w:color w:val="auto"/>
              </w:rPr>
              <w:t>现有厕所如厕，产生少量生活污水</w:t>
            </w:r>
            <w:r>
              <w:rPr>
                <w:rFonts w:hint="eastAsia"/>
                <w:color w:val="auto"/>
                <w:lang w:eastAsia="zh-CN"/>
              </w:rPr>
              <w:t>。</w:t>
            </w:r>
            <w:r>
              <w:rPr>
                <w:rFonts w:hint="default"/>
                <w:color w:val="auto"/>
              </w:rPr>
              <w:t>设备安装</w:t>
            </w:r>
            <w:r>
              <w:rPr>
                <w:rFonts w:hint="eastAsia"/>
                <w:color w:val="auto"/>
                <w:lang w:eastAsia="zh-CN"/>
              </w:rPr>
              <w:t>及配套工程</w:t>
            </w:r>
            <w:r>
              <w:rPr>
                <w:rFonts w:hint="eastAsia"/>
                <w:color w:val="auto"/>
                <w:lang w:val="en-US" w:eastAsia="zh-CN"/>
              </w:rPr>
              <w:t>施工</w:t>
            </w:r>
            <w:r>
              <w:rPr>
                <w:rFonts w:hint="default"/>
                <w:color w:val="auto"/>
              </w:rPr>
              <w:t>过程中部分金属件焊接过程中产生少量焊接烟气</w:t>
            </w:r>
            <w:r>
              <w:rPr>
                <w:rFonts w:hint="eastAsia"/>
                <w:color w:val="auto"/>
                <w:lang w:eastAsia="zh-CN"/>
              </w:rPr>
              <w:t>。施工过程中</w:t>
            </w:r>
            <w:r>
              <w:rPr>
                <w:rFonts w:hint="default"/>
                <w:color w:val="auto"/>
              </w:rPr>
              <w:t>电钻、电锯等设备运行产生间歇性的机械噪声</w:t>
            </w:r>
            <w:r>
              <w:rPr>
                <w:rFonts w:hint="eastAsia"/>
                <w:color w:val="auto"/>
                <w:lang w:eastAsia="zh-CN"/>
              </w:rPr>
              <w:t>。</w:t>
            </w:r>
            <w:r>
              <w:rPr>
                <w:rFonts w:hint="default"/>
                <w:color w:val="auto"/>
              </w:rPr>
              <w:t>施工过程中产生少量生活垃圾和</w:t>
            </w:r>
            <w:r>
              <w:rPr>
                <w:rFonts w:hint="eastAsia"/>
                <w:color w:val="auto"/>
                <w:lang w:eastAsia="zh-CN"/>
              </w:rPr>
              <w:t>少量的</w:t>
            </w:r>
            <w:r>
              <w:rPr>
                <w:rFonts w:hint="default"/>
                <w:color w:val="auto"/>
              </w:rPr>
              <w:t>废包装纸箱</w:t>
            </w:r>
            <w:r>
              <w:rPr>
                <w:rFonts w:hint="eastAsia"/>
                <w:color w:val="auto"/>
                <w:lang w:eastAsia="zh-CN"/>
              </w:rPr>
              <w:t>、废焊条</w:t>
            </w:r>
            <w:r>
              <w:rPr>
                <w:rFonts w:hint="default"/>
                <w:color w:val="auto"/>
              </w:rPr>
              <w:t>等</w:t>
            </w:r>
            <w:r>
              <w:rPr>
                <w:rFonts w:hint="eastAsia"/>
                <w:color w:val="auto"/>
                <w:lang w:eastAsia="zh-CN"/>
              </w:rPr>
              <w:t>固废</w:t>
            </w:r>
            <w:r>
              <w:rPr>
                <w:rFonts w:hint="default"/>
                <w:color w:val="auto"/>
              </w:rPr>
              <w:t>。</w:t>
            </w:r>
          </w:p>
          <w:p>
            <w:pPr>
              <w:keepNext w:val="0"/>
              <w:keepLines w:val="0"/>
              <w:suppressLineNumbers w:val="0"/>
              <w:spacing w:before="0" w:beforeAutospacing="0" w:after="0" w:afterAutospacing="0"/>
              <w:ind w:left="0" w:right="0" w:firstLine="480"/>
              <w:rPr>
                <w:color w:val="auto"/>
                <w:lang w:val="en-GB"/>
              </w:rPr>
            </w:pPr>
            <w:r>
              <w:rPr>
                <w:rFonts w:hint="eastAsia"/>
                <w:color w:val="auto"/>
                <w:lang w:eastAsia="zh-CN"/>
              </w:rPr>
              <w:t>总体而言</w:t>
            </w:r>
            <w:r>
              <w:rPr>
                <w:rFonts w:hint="default"/>
                <w:color w:val="auto"/>
              </w:rPr>
              <w:t>本项目施工期短、施工量小，产生的各项污染小，不做定量分析。</w:t>
            </w:r>
          </w:p>
          <w:p>
            <w:pPr>
              <w:keepNext w:val="0"/>
              <w:keepLines w:val="0"/>
              <w:suppressLineNumbers w:val="0"/>
              <w:spacing w:before="0" w:beforeAutospacing="0" w:after="0" w:afterAutospacing="0"/>
              <w:ind w:left="0" w:right="0" w:firstLine="480"/>
              <w:rPr>
                <w:rFonts w:hint="eastAsia" w:eastAsia="宋体"/>
                <w:color w:val="auto"/>
                <w:lang w:val="en-US" w:eastAsia="zh-CN"/>
              </w:rPr>
            </w:pPr>
            <w:r>
              <w:rPr>
                <w:rFonts w:hint="eastAsia"/>
                <w:color w:val="auto"/>
                <w:lang w:val="en-US" w:eastAsia="zh-CN"/>
              </w:rPr>
              <w:t>2.2营运期</w:t>
            </w:r>
          </w:p>
          <w:p>
            <w:pPr>
              <w:keepNext w:val="0"/>
              <w:keepLines w:val="0"/>
              <w:suppressLineNumbers w:val="0"/>
              <w:spacing w:before="0" w:beforeAutospacing="0" w:after="0" w:afterAutospacing="0"/>
              <w:ind w:left="0" w:right="0" w:firstLine="48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2.2.1废气</w:t>
            </w:r>
          </w:p>
          <w:p>
            <w:pPr>
              <w:keepNext w:val="0"/>
              <w:keepLines w:val="0"/>
              <w:suppressLineNumbers w:val="0"/>
              <w:spacing w:before="0" w:beforeAutospacing="0" w:after="0" w:afterAutospacing="0"/>
              <w:ind w:left="0" w:right="0" w:firstLine="480"/>
              <w:rPr>
                <w:color w:val="auto"/>
              </w:rPr>
            </w:pPr>
            <w:r>
              <w:rPr>
                <w:rFonts w:hint="eastAsia"/>
                <w:color w:val="auto"/>
              </w:rPr>
              <w:t>本</w:t>
            </w:r>
            <w:r>
              <w:rPr>
                <w:rFonts w:hint="eastAsia"/>
                <w:color w:val="auto"/>
                <w:lang w:eastAsia="zh-CN"/>
              </w:rPr>
              <w:t>项目营运</w:t>
            </w:r>
            <w:r>
              <w:rPr>
                <w:rFonts w:hint="eastAsia"/>
                <w:color w:val="auto"/>
              </w:rPr>
              <w:t>期</w:t>
            </w:r>
            <w:r>
              <w:rPr>
                <w:rFonts w:hint="eastAsia"/>
                <w:color w:val="auto"/>
                <w:lang w:eastAsia="zh-CN"/>
              </w:rPr>
              <w:t>产生的废气</w:t>
            </w:r>
            <w:r>
              <w:rPr>
                <w:rFonts w:hint="eastAsia"/>
                <w:color w:val="auto"/>
                <w:lang w:val="en-US" w:eastAsia="zh-CN"/>
              </w:rPr>
              <w:t>主要为作业粉尘。</w:t>
            </w:r>
          </w:p>
          <w:p>
            <w:pPr>
              <w:keepNext w:val="0"/>
              <w:keepLines w:val="0"/>
              <w:suppressLineNumbers w:val="0"/>
              <w:spacing w:before="0" w:beforeAutospacing="0" w:after="0" w:afterAutospacing="0"/>
              <w:ind w:left="0" w:right="0" w:firstLine="480"/>
              <w:rPr>
                <w:rFonts w:hint="eastAsia" w:eastAsia="宋体"/>
                <w:color w:val="auto"/>
                <w:lang w:eastAsia="zh-CN"/>
              </w:rPr>
            </w:pPr>
            <w:r>
              <w:rPr>
                <w:rFonts w:hint="eastAsia"/>
                <w:color w:val="auto"/>
              </w:rPr>
              <w:t>①</w:t>
            </w:r>
            <w:r>
              <w:rPr>
                <w:rFonts w:hint="eastAsia"/>
                <w:color w:val="auto"/>
                <w:lang w:eastAsia="zh-CN"/>
              </w:rPr>
              <w:t>作业粉尘</w:t>
            </w:r>
          </w:p>
          <w:p>
            <w:pPr>
              <w:keepNext w:val="0"/>
              <w:keepLines w:val="0"/>
              <w:suppressLineNumbers w:val="0"/>
              <w:spacing w:before="0" w:beforeAutospacing="0" w:after="0" w:afterAutospacing="0"/>
              <w:ind w:left="0" w:right="0" w:firstLine="480"/>
              <w:rPr>
                <w:rFonts w:hint="default" w:eastAsia="宋体"/>
                <w:color w:val="auto"/>
                <w:lang w:val="en-US" w:eastAsia="zh-CN"/>
              </w:rPr>
            </w:pPr>
            <w:r>
              <w:rPr>
                <w:rFonts w:hint="eastAsia"/>
                <w:color w:val="auto"/>
                <w:lang w:eastAsia="zh-CN"/>
              </w:rPr>
              <w:t>离心分毛机在运行过程中，少量的尘土颗粒和细小的毛纤维会被甩出机器外，呈无组织排放。项目拟为离心分毛机添加除尘布袋用于收集该部分粉尘。类比同类型项目，该部分粉尘产生量按投入物料总重的</w:t>
            </w:r>
            <w:r>
              <w:rPr>
                <w:rFonts w:hint="eastAsia"/>
                <w:color w:val="auto"/>
                <w:lang w:val="en-US" w:eastAsia="zh-CN"/>
              </w:rPr>
              <w:t>1</w:t>
            </w:r>
            <w:r>
              <w:rPr>
                <w:rFonts w:hint="default"/>
                <w:color w:val="auto"/>
              </w:rPr>
              <w:t>‰</w:t>
            </w:r>
            <w:r>
              <w:rPr>
                <w:rFonts w:hint="eastAsia"/>
                <w:color w:val="auto"/>
                <w:lang w:eastAsia="zh-CN"/>
              </w:rPr>
              <w:t>计算，布袋除尘效率按</w:t>
            </w:r>
            <w:r>
              <w:rPr>
                <w:rFonts w:hint="eastAsia"/>
                <w:color w:val="auto"/>
                <w:lang w:val="en-US" w:eastAsia="zh-CN"/>
              </w:rPr>
              <w:t>99%计，则作业粉尘产排情况如下：</w:t>
            </w:r>
          </w:p>
          <w:p>
            <w:pPr>
              <w:pStyle w:val="5"/>
              <w:keepNext w:val="0"/>
              <w:keepLines w:val="0"/>
              <w:suppressLineNumbers w:val="0"/>
              <w:bidi w:val="0"/>
              <w:spacing w:beforeAutospacing="0" w:after="0" w:afterAutospacing="0"/>
              <w:ind w:left="0" w:right="0"/>
              <w:rPr>
                <w:color w:val="auto"/>
              </w:rPr>
            </w:pPr>
            <w:r>
              <w:rPr>
                <w:rFonts w:hint="eastAsia"/>
                <w:color w:val="auto"/>
              </w:rPr>
              <w:t>表5-</w:t>
            </w:r>
            <w:r>
              <w:rPr>
                <w:rFonts w:hint="eastAsia"/>
                <w:color w:val="auto"/>
                <w:lang w:val="en-US" w:eastAsia="zh-CN"/>
              </w:rPr>
              <w:t xml:space="preserve">2  </w:t>
            </w:r>
            <w:r>
              <w:rPr>
                <w:rFonts w:hint="eastAsia"/>
                <w:color w:val="auto"/>
                <w:lang w:eastAsia="zh-CN"/>
              </w:rPr>
              <w:t>作业粉尘产排情况估算表</w:t>
            </w:r>
          </w:p>
          <w:tbl>
            <w:tblPr>
              <w:tblStyle w:val="13"/>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04"/>
              <w:gridCol w:w="1824"/>
              <w:gridCol w:w="1305"/>
              <w:gridCol w:w="1824"/>
              <w:gridCol w:w="1305"/>
              <w:gridCol w:w="18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695" w:type="pct"/>
                  <w:noWrap/>
                  <w:vAlign w:val="center"/>
                </w:tcPr>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产污节点</w:t>
                  </w:r>
                </w:p>
              </w:tc>
              <w:tc>
                <w:tcPr>
                  <w:tcW w:w="971" w:type="pct"/>
                  <w:noWrap/>
                  <w:vAlign w:val="center"/>
                </w:tcPr>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作业量（</w:t>
                  </w:r>
                  <w:r>
                    <w:rPr>
                      <w:rFonts w:hint="eastAsia"/>
                      <w:color w:val="auto"/>
                      <w:lang w:val="en-US" w:eastAsia="zh-CN"/>
                    </w:rPr>
                    <w:t>t/a</w:t>
                  </w:r>
                  <w:r>
                    <w:rPr>
                      <w:rFonts w:hint="eastAsia"/>
                      <w:color w:val="auto"/>
                      <w:lang w:eastAsia="zh-CN"/>
                    </w:rPr>
                    <w:t>）</w:t>
                  </w:r>
                </w:p>
              </w:tc>
              <w:tc>
                <w:tcPr>
                  <w:tcW w:w="695" w:type="pct"/>
                  <w:noWrap/>
                </w:tcPr>
                <w:p>
                  <w:pPr>
                    <w:pStyle w:val="7"/>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lang w:eastAsia="zh-CN"/>
                    </w:rPr>
                  </w:pPr>
                  <w:r>
                    <w:rPr>
                      <w:rFonts w:hint="eastAsia"/>
                      <w:color w:val="auto"/>
                      <w:lang w:eastAsia="zh-CN"/>
                    </w:rPr>
                    <w:t>产尘系数</w:t>
                  </w:r>
                </w:p>
              </w:tc>
              <w:tc>
                <w:tcPr>
                  <w:tcW w:w="971" w:type="pct"/>
                  <w:noWrap/>
                </w:tcPr>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产尘量（t/a）</w:t>
                  </w:r>
                </w:p>
              </w:tc>
              <w:tc>
                <w:tcPr>
                  <w:tcW w:w="695" w:type="pct"/>
                  <w:noWrap/>
                </w:tcPr>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除尘效率</w:t>
                  </w:r>
                </w:p>
              </w:tc>
              <w:tc>
                <w:tcPr>
                  <w:tcW w:w="971" w:type="pct"/>
                  <w:noWrap/>
                </w:tcPr>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排放量（</w:t>
                  </w:r>
                  <w:r>
                    <w:rPr>
                      <w:rFonts w:hint="eastAsia"/>
                      <w:color w:val="auto"/>
                      <w:lang w:val="en-US" w:eastAsia="zh-CN"/>
                    </w:rPr>
                    <w:t>kg</w:t>
                  </w:r>
                  <w:r>
                    <w:rPr>
                      <w:rFonts w:hint="eastAsia"/>
                      <w:color w:val="auto"/>
                      <w:lang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5" w:type="pct"/>
                  <w:noWrap/>
                  <w:vAlign w:val="center"/>
                </w:tcPr>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离心分毛</w:t>
                  </w:r>
                </w:p>
              </w:tc>
              <w:tc>
                <w:tcPr>
                  <w:tcW w:w="971" w:type="pct"/>
                  <w:noWrap/>
                  <w:vAlign w:val="center"/>
                </w:tcPr>
                <w:p>
                  <w:pPr>
                    <w:pStyle w:val="7"/>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6000</w:t>
                  </w:r>
                </w:p>
              </w:tc>
              <w:tc>
                <w:tcPr>
                  <w:tcW w:w="695" w:type="pct"/>
                  <w:noWrap/>
                </w:tcPr>
                <w:p>
                  <w:pPr>
                    <w:pStyle w:val="7"/>
                    <w:keepNext w:val="0"/>
                    <w:keepLines w:val="0"/>
                    <w:suppressLineNumbers w:val="0"/>
                    <w:spacing w:before="0" w:beforeAutospacing="0" w:after="0" w:afterAutospacing="0"/>
                    <w:ind w:left="0" w:right="0" w:firstLine="0" w:firstLineChars="0"/>
                    <w:rPr>
                      <w:rFonts w:hint="eastAsia"/>
                      <w:color w:val="auto"/>
                      <w:lang w:val="en-US" w:eastAsia="zh-CN"/>
                    </w:rPr>
                  </w:pPr>
                  <w:r>
                    <w:rPr>
                      <w:rFonts w:hint="eastAsia"/>
                      <w:color w:val="auto"/>
                      <w:lang w:val="en-US" w:eastAsia="zh-CN"/>
                    </w:rPr>
                    <w:t>1</w:t>
                  </w:r>
                  <w:r>
                    <w:rPr>
                      <w:rFonts w:hint="default"/>
                      <w:color w:val="auto"/>
                    </w:rPr>
                    <w:t>‰</w:t>
                  </w:r>
                </w:p>
              </w:tc>
              <w:tc>
                <w:tcPr>
                  <w:tcW w:w="971" w:type="pct"/>
                  <w:noWrap/>
                </w:tcPr>
                <w:p>
                  <w:pPr>
                    <w:pStyle w:val="7"/>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6</w:t>
                  </w:r>
                </w:p>
              </w:tc>
              <w:tc>
                <w:tcPr>
                  <w:tcW w:w="695" w:type="pct"/>
                  <w:noWrap/>
                </w:tcPr>
                <w:p>
                  <w:pPr>
                    <w:pStyle w:val="7"/>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99.9%</w:t>
                  </w:r>
                </w:p>
              </w:tc>
              <w:tc>
                <w:tcPr>
                  <w:tcW w:w="971" w:type="pct"/>
                  <w:noWrap/>
                </w:tcPr>
                <w:p>
                  <w:pPr>
                    <w:pStyle w:val="7"/>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6</w:t>
                  </w:r>
                </w:p>
              </w:tc>
            </w:tr>
          </w:tbl>
          <w:p>
            <w:pPr>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2.2.2</w:t>
            </w:r>
            <w:r>
              <w:rPr>
                <w:rFonts w:hint="eastAsia"/>
                <w:color w:val="auto"/>
                <w:lang w:eastAsia="zh-CN"/>
              </w:rPr>
              <w:t>废水</w:t>
            </w:r>
          </w:p>
          <w:p>
            <w:pPr>
              <w:keepNext w:val="0"/>
              <w:keepLines w:val="0"/>
              <w:suppressLineNumbers w:val="0"/>
              <w:spacing w:before="0" w:beforeAutospacing="0" w:after="0" w:afterAutospacing="0"/>
              <w:ind w:left="0" w:right="0" w:firstLine="480"/>
              <w:rPr>
                <w:rFonts w:ascii="Times New Roman" w:hAnsi="Times New Roman" w:cs="Times New Roman"/>
                <w:color w:val="auto"/>
                <w:sz w:val="24"/>
                <w:szCs w:val="24"/>
              </w:rPr>
            </w:pPr>
            <w:r>
              <w:rPr>
                <w:rFonts w:hint="eastAsia"/>
                <w:color w:val="auto"/>
              </w:rPr>
              <w:t>本</w:t>
            </w:r>
            <w:r>
              <w:rPr>
                <w:rFonts w:hint="eastAsia"/>
                <w:color w:val="auto"/>
                <w:lang w:eastAsia="zh-CN"/>
              </w:rPr>
              <w:t>项目营运</w:t>
            </w:r>
            <w:r>
              <w:rPr>
                <w:rFonts w:hint="eastAsia"/>
                <w:color w:val="auto"/>
              </w:rPr>
              <w:t>期</w:t>
            </w:r>
            <w:r>
              <w:rPr>
                <w:rFonts w:hint="eastAsia"/>
                <w:color w:val="auto"/>
                <w:lang w:eastAsia="zh-CN"/>
              </w:rPr>
              <w:t>产生的</w:t>
            </w:r>
            <w:r>
              <w:rPr>
                <w:rFonts w:hint="eastAsia"/>
                <w:color w:val="auto"/>
              </w:rPr>
              <w:t>废</w:t>
            </w:r>
            <w:r>
              <w:rPr>
                <w:rFonts w:hint="eastAsia"/>
                <w:color w:val="auto"/>
                <w:lang w:eastAsia="zh-CN"/>
              </w:rPr>
              <w:t>水</w:t>
            </w:r>
            <w:r>
              <w:rPr>
                <w:rFonts w:hint="eastAsia"/>
                <w:color w:val="auto"/>
              </w:rPr>
              <w:t>主要为</w:t>
            </w:r>
            <w:r>
              <w:rPr>
                <w:rFonts w:hint="eastAsia" w:cs="Times New Roman"/>
                <w:color w:val="auto"/>
                <w:sz w:val="24"/>
                <w:szCs w:val="24"/>
                <w:lang w:eastAsia="zh-CN"/>
              </w:rPr>
              <w:t>洗涤废水和生活污水</w:t>
            </w:r>
            <w:r>
              <w:rPr>
                <w:rFonts w:ascii="Times New Roman" w:hAnsi="Times New Roman" w:cs="Times New Roman"/>
                <w:color w:val="auto"/>
                <w:sz w:val="24"/>
                <w:szCs w:val="24"/>
              </w:rPr>
              <w:t>。</w:t>
            </w:r>
          </w:p>
          <w:p>
            <w:pPr>
              <w:bidi w:val="0"/>
              <w:rPr>
                <w:rFonts w:hint="eastAsia" w:ascii="Times New Roman" w:hAnsi="Times New Roman" w:eastAsia="宋体" w:cs="Times New Roman"/>
                <w:color w:val="auto"/>
                <w:sz w:val="24"/>
                <w:szCs w:val="24"/>
                <w:lang w:eastAsia="zh-CN"/>
              </w:rPr>
            </w:pPr>
            <w:r>
              <w:rPr>
                <w:rFonts w:hint="eastAsia"/>
                <w:color w:val="auto"/>
              </w:rPr>
              <w:t>①</w:t>
            </w:r>
            <w:r>
              <w:rPr>
                <w:rFonts w:hint="eastAsia" w:cs="Times New Roman"/>
                <w:color w:val="auto"/>
                <w:sz w:val="24"/>
                <w:szCs w:val="24"/>
                <w:lang w:eastAsia="zh-CN"/>
              </w:rPr>
              <w:t>洗涤废水</w:t>
            </w:r>
          </w:p>
          <w:p>
            <w:pPr>
              <w:bidi w:val="0"/>
              <w:rPr>
                <w:rFonts w:hint="eastAsia"/>
                <w:color w:val="auto"/>
                <w:sz w:val="24"/>
                <w:szCs w:val="24"/>
                <w:vertAlign w:val="baseline"/>
                <w:lang w:val="en-US" w:eastAsia="zh-CN"/>
              </w:rPr>
            </w:pPr>
            <w:r>
              <w:rPr>
                <w:rFonts w:ascii="Times New Roman"/>
                <w:color w:val="auto"/>
                <w:kern w:val="0"/>
                <w:sz w:val="24"/>
                <w:szCs w:val="24"/>
              </w:rPr>
              <w:t>本项目</w:t>
            </w:r>
            <w:r>
              <w:rPr>
                <w:rFonts w:hint="eastAsia" w:ascii="Times New Roman"/>
                <w:color w:val="auto"/>
                <w:kern w:val="0"/>
                <w:sz w:val="24"/>
                <w:szCs w:val="24"/>
                <w:lang w:eastAsia="zh-CN"/>
              </w:rPr>
              <w:t>设置</w:t>
            </w:r>
            <w:r>
              <w:rPr>
                <w:rFonts w:hint="eastAsia"/>
                <w:color w:val="auto"/>
                <w:kern w:val="0"/>
                <w:sz w:val="24"/>
                <w:szCs w:val="24"/>
                <w:lang w:eastAsia="zh-CN"/>
              </w:rPr>
              <w:t>有清洗流水线用于羽绒清洗，大体分为洗涤—漂洗—烘干三道工序，通过机械臂自动提取，流水作业。清洗用水处理后循环使用，每月排放一次。</w:t>
            </w:r>
            <w:r>
              <w:rPr>
                <w:rFonts w:hint="eastAsia" w:cs="Times New Roman"/>
                <w:color w:val="auto"/>
                <w:szCs w:val="24"/>
                <w:lang w:eastAsia="zh-CN"/>
              </w:rPr>
              <w:t>依据用水平衡</w:t>
            </w:r>
            <w:r>
              <w:rPr>
                <w:rFonts w:hint="eastAsia" w:cs="Times New Roman"/>
                <w:color w:val="auto"/>
                <w:szCs w:val="24"/>
                <w:lang w:val="en-US" w:eastAsia="zh-CN"/>
              </w:rPr>
              <w:t>，排水量为</w:t>
            </w:r>
            <w:r>
              <w:rPr>
                <w:rFonts w:hint="eastAsia"/>
                <w:color w:val="auto"/>
                <w:sz w:val="24"/>
                <w:szCs w:val="24"/>
                <w:vertAlign w:val="baseline"/>
                <w:lang w:val="en-US" w:eastAsia="zh-CN"/>
              </w:rPr>
              <w:t>3456</w:t>
            </w:r>
            <w:r>
              <w:rPr>
                <w:rFonts w:hint="eastAsia"/>
                <w:color w:val="auto"/>
                <w:kern w:val="0"/>
                <w:sz w:val="24"/>
                <w:szCs w:val="24"/>
                <w:lang w:val="en-US" w:eastAsia="zh-CN"/>
              </w:rPr>
              <w:t>m</w:t>
            </w:r>
            <w:r>
              <w:rPr>
                <w:rFonts w:ascii="Times New Roman" w:hAnsi="Times New Roman"/>
                <w:color w:val="auto"/>
                <w:sz w:val="24"/>
                <w:szCs w:val="24"/>
                <w:vertAlign w:val="superscript"/>
              </w:rPr>
              <w:t>3</w:t>
            </w:r>
            <w:r>
              <w:rPr>
                <w:rFonts w:hint="eastAsia"/>
                <w:color w:val="auto"/>
                <w:sz w:val="24"/>
                <w:szCs w:val="24"/>
                <w:vertAlign w:val="baseline"/>
                <w:lang w:val="en-US" w:eastAsia="zh-CN"/>
              </w:rPr>
              <w:t>/a，类比同类型项目，未处理前，洗涤废水初步混合后的污染物浓度约为COD：600mg/L、BOD</w:t>
            </w:r>
            <w:r>
              <w:rPr>
                <w:rFonts w:hint="eastAsia"/>
                <w:color w:val="auto"/>
                <w:sz w:val="24"/>
                <w:szCs w:val="24"/>
                <w:vertAlign w:val="subscript"/>
                <w:lang w:val="en-US" w:eastAsia="zh-CN"/>
              </w:rPr>
              <w:t>5</w:t>
            </w:r>
            <w:r>
              <w:rPr>
                <w:rFonts w:hint="eastAsia"/>
                <w:color w:val="auto"/>
                <w:sz w:val="24"/>
                <w:szCs w:val="24"/>
                <w:vertAlign w:val="baseline"/>
                <w:lang w:val="en-US" w:eastAsia="zh-CN"/>
              </w:rPr>
              <w:t>：300mg/L、NH</w:t>
            </w:r>
            <w:r>
              <w:rPr>
                <w:rFonts w:hint="eastAsia"/>
                <w:color w:val="auto"/>
                <w:sz w:val="24"/>
                <w:szCs w:val="24"/>
                <w:vertAlign w:val="subscript"/>
                <w:lang w:val="en-US" w:eastAsia="zh-CN"/>
              </w:rPr>
              <w:t>3</w:t>
            </w:r>
            <w:r>
              <w:rPr>
                <w:rFonts w:hint="eastAsia"/>
                <w:color w:val="auto"/>
                <w:sz w:val="24"/>
                <w:szCs w:val="24"/>
                <w:vertAlign w:val="baseline"/>
                <w:lang w:val="en-US" w:eastAsia="zh-CN"/>
              </w:rPr>
              <w:t>-N：20mg/L、SS：300mg/L、动植物油：20mg/L、LAS：5mg/L。</w:t>
            </w:r>
          </w:p>
          <w:p>
            <w:pPr>
              <w:bidi w:val="0"/>
              <w:rPr>
                <w:rFonts w:hint="eastAsia"/>
                <w:color w:val="auto"/>
                <w:lang w:eastAsia="zh-CN"/>
              </w:rPr>
            </w:pPr>
            <w:r>
              <w:rPr>
                <w:rFonts w:hint="eastAsia"/>
                <w:color w:val="auto"/>
                <w:lang w:eastAsia="zh-CN"/>
              </w:rPr>
              <w:t>项目拟采用重力沉淀—气浮除渣—A/O处理—絮凝沉淀—滤网过滤处理系统处理洗涤废水。污水处理按一下步骤进行：</w:t>
            </w:r>
          </w:p>
          <w:p>
            <w:pPr>
              <w:bidi w:val="0"/>
              <w:rPr>
                <w:rFonts w:hint="eastAsia"/>
                <w:color w:val="auto"/>
                <w:lang w:eastAsia="zh-CN"/>
              </w:rPr>
            </w:pPr>
            <w:r>
              <w:rPr>
                <w:rFonts w:hint="eastAsia"/>
                <w:color w:val="auto"/>
                <w:lang w:eastAsia="zh-CN"/>
              </w:rPr>
              <w:t>重力沉淀：静置污水通过重力沉淀使污水中的大块固体杂质与水分离。</w:t>
            </w:r>
          </w:p>
          <w:p>
            <w:pPr>
              <w:bidi w:val="0"/>
              <w:rPr>
                <w:rFonts w:hint="default" w:eastAsia="宋体"/>
                <w:color w:val="auto"/>
                <w:lang w:val="en-US" w:eastAsia="zh-CN"/>
              </w:rPr>
            </w:pPr>
            <w:r>
              <w:rPr>
                <w:rFonts w:hint="eastAsia"/>
                <w:color w:val="auto"/>
                <w:lang w:eastAsia="zh-CN"/>
              </w:rPr>
              <w:t>气浮除渣：通过气浮设备在池体持续产生气泡，依靠气泡表面张力携带水中的轻质悬浮杂质及油污浮上水面，再通过机械刮、捞清理水面。</w:t>
            </w:r>
          </w:p>
          <w:p>
            <w:pPr>
              <w:bidi w:val="0"/>
              <w:rPr>
                <w:rFonts w:hint="default"/>
                <w:color w:val="auto"/>
                <w:lang w:val="en-US" w:eastAsia="zh-CN"/>
              </w:rPr>
            </w:pPr>
            <w:r>
              <w:rPr>
                <w:rFonts w:hint="eastAsia"/>
                <w:color w:val="auto"/>
                <w:lang w:val="en-US" w:eastAsia="zh-CN"/>
              </w:rPr>
              <w:t>A/O处理：</w:t>
            </w:r>
            <w:r>
              <w:rPr>
                <w:rFonts w:hint="eastAsia"/>
                <w:color w:val="000000" w:themeColor="text1"/>
                <w:lang w:val="en-US" w:eastAsia="zh-CN"/>
                <w14:textFill>
                  <w14:solidFill>
                    <w14:schemeClr w14:val="tx1"/>
                  </w14:solidFill>
                </w14:textFill>
              </w:rPr>
              <w:t>AO是Anoxic Oxic的缩写，AO工艺法也叫厌氧好氧工艺法，A(Anaerobic) 是厌氧段，用于脱氮除磷；O(Oxic)是好氧段，用于除水中的有机物。</w:t>
            </w:r>
          </w:p>
          <w:p>
            <w:pPr>
              <w:bidi w:val="0"/>
              <w:rPr>
                <w:rFonts w:hint="eastAsia"/>
                <w:color w:val="auto"/>
                <w:lang w:eastAsia="zh-CN"/>
              </w:rPr>
            </w:pPr>
            <w:r>
              <w:rPr>
                <w:rFonts w:hint="eastAsia"/>
                <w:color w:val="auto"/>
                <w:lang w:eastAsia="zh-CN"/>
              </w:rPr>
              <w:t>絮凝沉淀：投加聚合氯化铝进一步去除污水中的悬浮物。</w:t>
            </w:r>
          </w:p>
          <w:p>
            <w:pPr>
              <w:bidi w:val="0"/>
              <w:rPr>
                <w:rFonts w:hint="eastAsia"/>
                <w:color w:val="auto"/>
                <w:lang w:eastAsia="zh-CN"/>
              </w:rPr>
            </w:pPr>
            <w:r>
              <w:rPr>
                <w:rFonts w:hint="eastAsia"/>
                <w:color w:val="auto"/>
                <w:lang w:eastAsia="zh-CN"/>
              </w:rPr>
              <w:t>滤网过滤：通过细密滤网过滤掉残余杂质，确保处理效果。</w:t>
            </w:r>
          </w:p>
          <w:p>
            <w:pPr>
              <w:bidi w:val="0"/>
              <w:rPr>
                <w:rFonts w:hint="eastAsia"/>
                <w:lang w:eastAsia="zh-CN"/>
              </w:rPr>
            </w:pPr>
            <w:r>
              <w:rPr>
                <w:rFonts w:hint="eastAsia"/>
                <w:lang w:eastAsia="zh-CN"/>
              </w:rPr>
              <w:t>该处理方式已在羽绒工业中得到广泛运用，对羽绒洗涤废水具有良好的处理效果，可满足</w:t>
            </w:r>
            <w:r>
              <w:rPr>
                <w:rFonts w:hint="default"/>
              </w:rPr>
              <w:t>《</w:t>
            </w:r>
            <w:r>
              <w:rPr>
                <w:rFonts w:hint="eastAsia"/>
                <w:lang w:eastAsia="zh-CN"/>
              </w:rPr>
              <w:t>羽绒工业水污染物排放标准</w:t>
            </w:r>
            <w:r>
              <w:rPr>
                <w:rFonts w:hint="default"/>
              </w:rPr>
              <w:t xml:space="preserve">》（GB </w:t>
            </w:r>
            <w:r>
              <w:rPr>
                <w:rFonts w:hint="eastAsia"/>
                <w:lang w:val="en-US" w:eastAsia="zh-CN"/>
              </w:rPr>
              <w:t>21901</w:t>
            </w:r>
            <w:r>
              <w:rPr>
                <w:rFonts w:hint="default"/>
              </w:rPr>
              <w:t>-</w:t>
            </w:r>
            <w:r>
              <w:rPr>
                <w:rFonts w:hint="eastAsia"/>
                <w:lang w:val="en-US" w:eastAsia="zh-CN"/>
              </w:rPr>
              <w:t>2008</w:t>
            </w:r>
            <w:r>
              <w:rPr>
                <w:rFonts w:hint="default"/>
              </w:rPr>
              <w:t>）</w:t>
            </w:r>
            <w:r>
              <w:rPr>
                <w:rFonts w:hint="eastAsia"/>
                <w:lang w:eastAsia="zh-CN"/>
              </w:rPr>
              <w:t>中表</w:t>
            </w:r>
            <w:r>
              <w:rPr>
                <w:rFonts w:hint="eastAsia"/>
                <w:lang w:val="en-US" w:eastAsia="zh-CN"/>
              </w:rPr>
              <w:t>2标准</w:t>
            </w:r>
            <w:r>
              <w:rPr>
                <w:rFonts w:hint="eastAsia"/>
                <w:lang w:eastAsia="zh-CN"/>
              </w:rPr>
              <w:t>。参考同类型项目，具体污染物的产排情况如下：</w:t>
            </w:r>
          </w:p>
          <w:p>
            <w:pPr>
              <w:pStyle w:val="5"/>
              <w:keepNext w:val="0"/>
              <w:keepLines w:val="0"/>
              <w:suppressLineNumbers w:val="0"/>
              <w:bidi w:val="0"/>
              <w:spacing w:before="0" w:beforeAutospacing="0" w:after="0" w:afterAutospacing="0"/>
              <w:ind w:left="0" w:right="0"/>
              <w:rPr>
                <w:color w:val="auto"/>
              </w:rPr>
            </w:pPr>
            <w:r>
              <w:rPr>
                <w:color w:val="auto"/>
              </w:rPr>
              <w:t>表5-</w:t>
            </w:r>
            <w:r>
              <w:rPr>
                <w:rFonts w:hint="eastAsia"/>
                <w:color w:val="auto"/>
                <w:lang w:val="en-US" w:eastAsia="zh-CN"/>
              </w:rPr>
              <w:t>3</w:t>
            </w:r>
            <w:r>
              <w:rPr>
                <w:color w:val="auto"/>
              </w:rPr>
              <w:t xml:space="preserve"> </w:t>
            </w:r>
            <w:r>
              <w:rPr>
                <w:rFonts w:hint="eastAsia"/>
                <w:color w:val="auto"/>
                <w:lang w:val="en-US" w:eastAsia="zh-CN"/>
              </w:rPr>
              <w:t xml:space="preserve"> </w:t>
            </w:r>
            <w:r>
              <w:rPr>
                <w:rFonts w:hint="eastAsia"/>
                <w:color w:val="auto"/>
                <w:lang w:eastAsia="zh-CN"/>
              </w:rPr>
              <w:t>生产废水</w:t>
            </w:r>
            <w:r>
              <w:rPr>
                <w:color w:val="auto"/>
              </w:rPr>
              <w:t>污染物</w:t>
            </w:r>
            <w:r>
              <w:rPr>
                <w:rFonts w:hint="eastAsia"/>
                <w:color w:val="auto"/>
                <w:lang w:eastAsia="zh-CN"/>
              </w:rPr>
              <w:t>产排</w:t>
            </w:r>
            <w:r>
              <w:rPr>
                <w:color w:val="auto"/>
              </w:rPr>
              <w:t>情况一览表</w:t>
            </w: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071"/>
              <w:gridCol w:w="1401"/>
              <w:gridCol w:w="1467"/>
              <w:gridCol w:w="1440"/>
              <w:gridCol w:w="1504"/>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废水量</w:t>
                  </w:r>
                </w:p>
              </w:tc>
              <w:tc>
                <w:tcPr>
                  <w:tcW w:w="569"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污染因子</w:t>
                  </w:r>
                </w:p>
              </w:tc>
              <w:tc>
                <w:tcPr>
                  <w:tcW w:w="744"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产生浓度（mg/L）</w:t>
                  </w:r>
                </w:p>
              </w:tc>
              <w:tc>
                <w:tcPr>
                  <w:tcW w:w="779"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产生量</w:t>
                  </w:r>
                </w:p>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r>
                    <w:rPr>
                      <w:rFonts w:hint="eastAsia" w:cs="Times New Roman"/>
                      <w:color w:val="auto"/>
                      <w:sz w:val="21"/>
                      <w:szCs w:val="21"/>
                      <w:lang w:val="en-US" w:eastAsia="zh-CN"/>
                    </w:rPr>
                    <w:t>kg</w:t>
                  </w:r>
                  <w:r>
                    <w:rPr>
                      <w:rFonts w:hint="default" w:ascii="Times New Roman" w:hAnsi="Times New Roman" w:cs="Times New Roman"/>
                      <w:color w:val="auto"/>
                      <w:sz w:val="21"/>
                      <w:szCs w:val="21"/>
                    </w:rPr>
                    <w:t xml:space="preserve"> /a）</w:t>
                  </w:r>
                </w:p>
              </w:tc>
              <w:tc>
                <w:tcPr>
                  <w:tcW w:w="765"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排放</w:t>
                  </w:r>
                  <w:r>
                    <w:rPr>
                      <w:rFonts w:hint="default" w:ascii="Times New Roman" w:hAnsi="Times New Roman" w:cs="Times New Roman"/>
                      <w:color w:val="auto"/>
                      <w:sz w:val="21"/>
                      <w:szCs w:val="21"/>
                    </w:rPr>
                    <w:t>浓度（mg/L）</w:t>
                  </w:r>
                </w:p>
              </w:tc>
              <w:tc>
                <w:tcPr>
                  <w:tcW w:w="799"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排放</w:t>
                  </w:r>
                  <w:r>
                    <w:rPr>
                      <w:rFonts w:hint="default" w:ascii="Times New Roman" w:hAnsi="Times New Roman" w:cs="Times New Roman"/>
                      <w:color w:val="auto"/>
                      <w:sz w:val="21"/>
                      <w:szCs w:val="21"/>
                    </w:rPr>
                    <w:t>量（</w:t>
                  </w:r>
                  <w:r>
                    <w:rPr>
                      <w:rFonts w:hint="eastAsia" w:cs="Times New Roman"/>
                      <w:color w:val="auto"/>
                      <w:sz w:val="21"/>
                      <w:szCs w:val="21"/>
                      <w:lang w:val="en-US" w:eastAsia="zh-CN"/>
                    </w:rPr>
                    <w:t>kg</w:t>
                  </w:r>
                  <w:r>
                    <w:rPr>
                      <w:rFonts w:hint="default" w:ascii="Times New Roman" w:hAnsi="Times New Roman" w:cs="Times New Roman"/>
                      <w:color w:val="auto"/>
                      <w:sz w:val="21"/>
                      <w:szCs w:val="21"/>
                    </w:rPr>
                    <w:t xml:space="preserve"> /a）</w:t>
                  </w:r>
                </w:p>
              </w:tc>
              <w:tc>
                <w:tcPr>
                  <w:tcW w:w="799" w:type="pct"/>
                  <w:vAlign w:val="center"/>
                </w:tcPr>
                <w:p>
                  <w:pPr>
                    <w:pStyle w:val="7"/>
                    <w:keepNext w:val="0"/>
                    <w:keepLines w:val="0"/>
                    <w:suppressLineNumbers w:val="0"/>
                    <w:spacing w:before="0" w:beforeAutospacing="0" w:after="0" w:afterAutospacing="0"/>
                    <w:ind w:left="0" w:right="0"/>
                    <w:jc w:val="center"/>
                    <w:rPr>
                      <w:rFonts w:hint="eastAsia" w:ascii="Times New Roman" w:hAnsi="Times New Roman" w:cs="Times New Roman"/>
                      <w:color w:val="auto"/>
                      <w:sz w:val="21"/>
                      <w:szCs w:val="21"/>
                      <w:lang w:eastAsia="zh-CN"/>
                    </w:rPr>
                  </w:pPr>
                  <w:r>
                    <w:rPr>
                      <w:rFonts w:hint="eastAsia" w:cs="Times New Roman"/>
                      <w:color w:val="auto"/>
                      <w:sz w:val="21"/>
                      <w:szCs w:val="21"/>
                      <w:lang w:eastAsia="zh-CN"/>
                    </w:rPr>
                    <w:t>执行标准</w:t>
                  </w:r>
                  <w:r>
                    <w:rPr>
                      <w:rFonts w:hint="default" w:ascii="Times New Roman" w:hAnsi="Times New Roman"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restar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3456</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/a</w:t>
                  </w:r>
                </w:p>
              </w:tc>
              <w:tc>
                <w:tcPr>
                  <w:tcW w:w="569"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744"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600</w:t>
                  </w:r>
                </w:p>
              </w:tc>
              <w:tc>
                <w:tcPr>
                  <w:tcW w:w="779"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2073.6</w:t>
                  </w:r>
                </w:p>
              </w:tc>
              <w:tc>
                <w:tcPr>
                  <w:tcW w:w="765"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50</w:t>
                  </w:r>
                </w:p>
              </w:tc>
              <w:tc>
                <w:tcPr>
                  <w:tcW w:w="799"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172.8</w:t>
                  </w:r>
                </w:p>
              </w:tc>
              <w:tc>
                <w:tcPr>
                  <w:tcW w:w="799"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41" w:type="pct"/>
                  <w:vMerge w:val="continue"/>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c>
                <w:tcPr>
                  <w:tcW w:w="569"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BOD</w:t>
                  </w:r>
                  <w:r>
                    <w:rPr>
                      <w:rFonts w:hint="default" w:ascii="Times New Roman" w:hAnsi="Times New Roman" w:cs="Times New Roman"/>
                      <w:color w:val="auto"/>
                      <w:sz w:val="21"/>
                      <w:szCs w:val="21"/>
                      <w:vertAlign w:val="subscript"/>
                    </w:rPr>
                    <w:t>5</w:t>
                  </w:r>
                </w:p>
              </w:tc>
              <w:tc>
                <w:tcPr>
                  <w:tcW w:w="744"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300</w:t>
                  </w:r>
                </w:p>
              </w:tc>
              <w:tc>
                <w:tcPr>
                  <w:tcW w:w="779"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1036.8</w:t>
                  </w:r>
                </w:p>
              </w:tc>
              <w:tc>
                <w:tcPr>
                  <w:tcW w:w="765"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10</w:t>
                  </w:r>
                </w:p>
              </w:tc>
              <w:tc>
                <w:tcPr>
                  <w:tcW w:w="799"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34.56</w:t>
                  </w:r>
                </w:p>
              </w:tc>
              <w:tc>
                <w:tcPr>
                  <w:tcW w:w="799"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continue"/>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c>
                <w:tcPr>
                  <w:tcW w:w="569"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SS</w:t>
                  </w:r>
                </w:p>
              </w:tc>
              <w:tc>
                <w:tcPr>
                  <w:tcW w:w="744"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300</w:t>
                  </w:r>
                </w:p>
              </w:tc>
              <w:tc>
                <w:tcPr>
                  <w:tcW w:w="779"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1036.8</w:t>
                  </w:r>
                </w:p>
              </w:tc>
              <w:tc>
                <w:tcPr>
                  <w:tcW w:w="765"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10</w:t>
                  </w:r>
                </w:p>
              </w:tc>
              <w:tc>
                <w:tcPr>
                  <w:tcW w:w="799"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34.56</w:t>
                  </w:r>
                </w:p>
              </w:tc>
              <w:tc>
                <w:tcPr>
                  <w:tcW w:w="799"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continue"/>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c>
                <w:tcPr>
                  <w:tcW w:w="569"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氨氮</w:t>
                  </w:r>
                </w:p>
              </w:tc>
              <w:tc>
                <w:tcPr>
                  <w:tcW w:w="744"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w:t>
                  </w:r>
                </w:p>
              </w:tc>
              <w:tc>
                <w:tcPr>
                  <w:tcW w:w="779"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69.12</w:t>
                  </w:r>
                </w:p>
              </w:tc>
              <w:tc>
                <w:tcPr>
                  <w:tcW w:w="765"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5</w:t>
                  </w:r>
                </w:p>
              </w:tc>
              <w:tc>
                <w:tcPr>
                  <w:tcW w:w="799"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17.28</w:t>
                  </w:r>
                </w:p>
              </w:tc>
              <w:tc>
                <w:tcPr>
                  <w:tcW w:w="799"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continue"/>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c>
                <w:tcPr>
                  <w:tcW w:w="569" w:type="pct"/>
                  <w:vAlign w:val="center"/>
                </w:tcPr>
                <w:p>
                  <w:pPr>
                    <w:pStyle w:val="7"/>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动植物油</w:t>
                  </w:r>
                </w:p>
              </w:tc>
              <w:tc>
                <w:tcPr>
                  <w:tcW w:w="744"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20</w:t>
                  </w:r>
                </w:p>
              </w:tc>
              <w:tc>
                <w:tcPr>
                  <w:tcW w:w="779"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69.12</w:t>
                  </w:r>
                </w:p>
              </w:tc>
              <w:tc>
                <w:tcPr>
                  <w:tcW w:w="765"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4</w:t>
                  </w:r>
                </w:p>
              </w:tc>
              <w:tc>
                <w:tcPr>
                  <w:tcW w:w="799"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13.83</w:t>
                  </w:r>
                </w:p>
              </w:tc>
              <w:tc>
                <w:tcPr>
                  <w:tcW w:w="799"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continue"/>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c>
                <w:tcPr>
                  <w:tcW w:w="569"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LAS</w:t>
                  </w:r>
                </w:p>
              </w:tc>
              <w:tc>
                <w:tcPr>
                  <w:tcW w:w="744"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5</w:t>
                  </w:r>
                </w:p>
              </w:tc>
              <w:tc>
                <w:tcPr>
                  <w:tcW w:w="779"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17.28</w:t>
                  </w:r>
                </w:p>
              </w:tc>
              <w:tc>
                <w:tcPr>
                  <w:tcW w:w="765"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w:t>
                  </w:r>
                </w:p>
              </w:tc>
              <w:tc>
                <w:tcPr>
                  <w:tcW w:w="799"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3.46</w:t>
                  </w:r>
                </w:p>
              </w:tc>
              <w:tc>
                <w:tcPr>
                  <w:tcW w:w="799"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3</w:t>
                  </w:r>
                </w:p>
              </w:tc>
            </w:tr>
          </w:tbl>
          <w:p>
            <w:pPr>
              <w:bidi w:val="0"/>
              <w:rPr>
                <w:color w:val="auto"/>
              </w:rPr>
            </w:pPr>
            <w:r>
              <w:rPr>
                <w:rFonts w:hint="eastAsia"/>
                <w:color w:val="auto"/>
                <w:lang w:eastAsia="zh-CN"/>
              </w:rPr>
              <w:t>②</w:t>
            </w:r>
            <w:r>
              <w:rPr>
                <w:rFonts w:ascii="Times New Roman" w:hAnsi="Times New Roman" w:cs="Times New Roman"/>
                <w:color w:val="auto"/>
                <w:sz w:val="24"/>
                <w:szCs w:val="24"/>
              </w:rPr>
              <w:t>生活污水</w:t>
            </w:r>
          </w:p>
          <w:p>
            <w:pPr>
              <w:bidi w:val="0"/>
              <w:rPr>
                <w:rFonts w:hint="eastAsia"/>
                <w:color w:val="auto"/>
                <w:lang w:eastAsia="zh-CN"/>
              </w:rPr>
            </w:pPr>
            <w:r>
              <w:rPr>
                <w:rFonts w:ascii="Times New Roman" w:hAnsi="Times New Roman"/>
                <w:color w:val="auto"/>
                <w:sz w:val="24"/>
                <w:szCs w:val="24"/>
              </w:rPr>
              <w:t>项目内设食堂不设宿舍，员工均为当地居民</w:t>
            </w:r>
            <w:r>
              <w:rPr>
                <w:rFonts w:ascii="Times New Roman" w:hAnsi="Times New Roman"/>
                <w:color w:val="auto"/>
                <w:sz w:val="24"/>
              </w:rPr>
              <w:t>，</w:t>
            </w:r>
            <w:r>
              <w:rPr>
                <w:color w:val="auto"/>
              </w:rPr>
              <w:t>项目劳动定员</w:t>
            </w:r>
            <w:r>
              <w:rPr>
                <w:rFonts w:hint="eastAsia"/>
                <w:color w:val="auto"/>
                <w:lang w:val="en-US" w:eastAsia="zh-CN"/>
              </w:rPr>
              <w:t>15</w:t>
            </w:r>
            <w:r>
              <w:rPr>
                <w:color w:val="auto"/>
              </w:rPr>
              <w:t>人，</w:t>
            </w:r>
            <w:r>
              <w:rPr>
                <w:rFonts w:ascii="Times New Roman" w:hAnsi="Times New Roman"/>
                <w:color w:val="auto"/>
                <w:sz w:val="24"/>
              </w:rPr>
              <w:t>年工作300天，</w:t>
            </w:r>
            <w:r>
              <w:rPr>
                <w:rFonts w:ascii="Times New Roman" w:hAnsi="Times New Roman"/>
                <w:color w:val="auto"/>
                <w:spacing w:val="8"/>
                <w:sz w:val="24"/>
                <w:szCs w:val="24"/>
              </w:rPr>
              <w:t>参照</w:t>
            </w:r>
            <w:r>
              <w:rPr>
                <w:color w:val="auto"/>
              </w:rPr>
              <w:t>《湖南省地方标准用水定额》</w:t>
            </w:r>
            <w:r>
              <w:rPr>
                <w:rFonts w:hint="eastAsia"/>
                <w:color w:val="auto"/>
                <w:lang w:eastAsia="zh-CN"/>
              </w:rPr>
              <w:t>（DB</w:t>
            </w:r>
            <w:r>
              <w:rPr>
                <w:rFonts w:hint="eastAsia"/>
                <w:color w:val="auto"/>
                <w:lang w:val="en-US" w:eastAsia="zh-CN"/>
              </w:rPr>
              <w:t>43</w:t>
            </w:r>
            <w:r>
              <w:rPr>
                <w:rFonts w:hint="eastAsia"/>
                <w:color w:val="auto"/>
                <w:lang w:eastAsia="zh-CN"/>
              </w:rPr>
              <w:t>/T388-2020）</w:t>
            </w:r>
            <w:r>
              <w:rPr>
                <w:color w:val="auto"/>
              </w:rPr>
              <w:t>计算，员工生活用水按</w:t>
            </w:r>
            <w:r>
              <w:rPr>
                <w:rFonts w:hint="eastAsia"/>
                <w:color w:val="auto"/>
                <w:lang w:val="en-US" w:eastAsia="zh-CN"/>
              </w:rPr>
              <w:t>145</w:t>
            </w:r>
            <w:r>
              <w:rPr>
                <w:color w:val="auto"/>
              </w:rPr>
              <w:t>L/人·d计算，</w:t>
            </w:r>
            <w:r>
              <w:rPr>
                <w:rFonts w:ascii="Times New Roman" w:hAnsi="Times New Roman"/>
                <w:color w:val="auto"/>
                <w:spacing w:val="8"/>
                <w:sz w:val="24"/>
                <w:szCs w:val="24"/>
              </w:rPr>
              <w:t>则项目生活用水量为</w:t>
            </w:r>
            <w:r>
              <w:rPr>
                <w:rFonts w:hint="eastAsia"/>
                <w:color w:val="auto"/>
                <w:spacing w:val="8"/>
                <w:sz w:val="24"/>
                <w:szCs w:val="24"/>
                <w:lang w:val="en-US" w:eastAsia="zh-CN"/>
              </w:rPr>
              <w:t>652.5</w:t>
            </w:r>
            <w:r>
              <w:rPr>
                <w:rFonts w:ascii="Times New Roman" w:hAnsi="Times New Roman"/>
                <w:color w:val="auto"/>
                <w:spacing w:val="8"/>
                <w:sz w:val="24"/>
                <w:szCs w:val="24"/>
              </w:rPr>
              <w:t>m</w:t>
            </w:r>
            <w:r>
              <w:rPr>
                <w:rFonts w:ascii="Times New Roman" w:hAnsi="Times New Roman"/>
                <w:color w:val="auto"/>
                <w:spacing w:val="8"/>
                <w:sz w:val="24"/>
                <w:szCs w:val="24"/>
                <w:vertAlign w:val="superscript"/>
              </w:rPr>
              <w:t>3</w:t>
            </w:r>
            <w:r>
              <w:rPr>
                <w:rFonts w:ascii="Times New Roman" w:hAnsi="Times New Roman"/>
                <w:color w:val="auto"/>
                <w:spacing w:val="8"/>
                <w:sz w:val="24"/>
                <w:szCs w:val="24"/>
              </w:rPr>
              <w:t>/a</w:t>
            </w:r>
            <w:r>
              <w:rPr>
                <w:rFonts w:ascii="Times New Roman" w:hAnsi="Times New Roman"/>
                <w:color w:val="auto"/>
                <w:sz w:val="24"/>
              </w:rPr>
              <w:t>。</w:t>
            </w:r>
            <w:r>
              <w:rPr>
                <w:rFonts w:hint="eastAsia"/>
                <w:color w:val="auto"/>
                <w:sz w:val="24"/>
                <w:lang w:eastAsia="zh-CN"/>
              </w:rPr>
              <w:t>损耗量按</w:t>
            </w:r>
            <w:r>
              <w:rPr>
                <w:rFonts w:hint="eastAsia"/>
                <w:color w:val="auto"/>
                <w:sz w:val="24"/>
                <w:lang w:val="en-US" w:eastAsia="zh-CN"/>
              </w:rPr>
              <w:t>20%估计，则产生生活污水522</w:t>
            </w:r>
            <w:r>
              <w:rPr>
                <w:rFonts w:ascii="Times New Roman" w:hAnsi="Times New Roman"/>
                <w:color w:val="auto"/>
                <w:spacing w:val="8"/>
                <w:sz w:val="24"/>
                <w:szCs w:val="24"/>
              </w:rPr>
              <w:t>m</w:t>
            </w:r>
            <w:r>
              <w:rPr>
                <w:rFonts w:ascii="Times New Roman" w:hAnsi="Times New Roman"/>
                <w:color w:val="auto"/>
                <w:spacing w:val="8"/>
                <w:sz w:val="24"/>
                <w:szCs w:val="24"/>
                <w:vertAlign w:val="superscript"/>
              </w:rPr>
              <w:t>3</w:t>
            </w:r>
            <w:r>
              <w:rPr>
                <w:rFonts w:ascii="Times New Roman" w:hAnsi="Times New Roman"/>
                <w:color w:val="auto"/>
                <w:spacing w:val="8"/>
                <w:sz w:val="24"/>
                <w:szCs w:val="24"/>
              </w:rPr>
              <w:t>/a</w:t>
            </w:r>
            <w:r>
              <w:rPr>
                <w:rFonts w:ascii="Times New Roman" w:hAnsi="Times New Roman"/>
                <w:color w:val="auto"/>
                <w:sz w:val="24"/>
              </w:rPr>
              <w:t>。</w:t>
            </w:r>
            <w:r>
              <w:rPr>
                <w:rFonts w:hint="eastAsia"/>
                <w:color w:val="auto"/>
                <w:lang w:eastAsia="zh-CN"/>
              </w:rPr>
              <w:t>生活污水经隔油池和化粪池处理后排入市政管网。生活污水中污染物产排情况如下：</w:t>
            </w:r>
          </w:p>
          <w:p>
            <w:pPr>
              <w:pStyle w:val="5"/>
              <w:keepNext w:val="0"/>
              <w:keepLines w:val="0"/>
              <w:suppressLineNumbers w:val="0"/>
              <w:bidi w:val="0"/>
              <w:spacing w:before="0" w:beforeAutospacing="0" w:after="0" w:afterAutospacing="0"/>
              <w:ind w:left="0" w:right="0"/>
              <w:rPr>
                <w:color w:val="auto"/>
              </w:rPr>
            </w:pPr>
            <w:r>
              <w:rPr>
                <w:color w:val="auto"/>
              </w:rPr>
              <w:t>表5-</w:t>
            </w:r>
            <w:r>
              <w:rPr>
                <w:rFonts w:hint="eastAsia"/>
                <w:color w:val="auto"/>
                <w:lang w:val="en-US" w:eastAsia="zh-CN"/>
              </w:rPr>
              <w:t>4</w:t>
            </w:r>
            <w:r>
              <w:rPr>
                <w:color w:val="auto"/>
              </w:rPr>
              <w:t xml:space="preserve"> </w:t>
            </w:r>
            <w:r>
              <w:rPr>
                <w:rFonts w:hint="eastAsia"/>
                <w:color w:val="auto"/>
                <w:lang w:val="en-US" w:eastAsia="zh-CN"/>
              </w:rPr>
              <w:t xml:space="preserve"> </w:t>
            </w:r>
            <w:r>
              <w:rPr>
                <w:color w:val="auto"/>
              </w:rPr>
              <w:t>本项目生活污水及污染物</w:t>
            </w:r>
            <w:r>
              <w:rPr>
                <w:rFonts w:hint="eastAsia"/>
                <w:color w:val="auto"/>
                <w:lang w:eastAsia="zh-CN"/>
              </w:rPr>
              <w:t>产排</w:t>
            </w:r>
            <w:r>
              <w:rPr>
                <w:color w:val="auto"/>
              </w:rPr>
              <w:t>情况一览表</w:t>
            </w:r>
          </w:p>
          <w:tbl>
            <w:tblPr>
              <w:tblStyle w:val="14"/>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1124"/>
              <w:gridCol w:w="1870"/>
              <w:gridCol w:w="1773"/>
              <w:gridCol w:w="1741"/>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废水量</w:t>
                  </w:r>
                </w:p>
              </w:tc>
              <w:tc>
                <w:tcPr>
                  <w:tcW w:w="598"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污染因子</w:t>
                  </w:r>
                </w:p>
              </w:tc>
              <w:tc>
                <w:tcPr>
                  <w:tcW w:w="995"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产生浓度（mg/L）</w:t>
                  </w:r>
                </w:p>
              </w:tc>
              <w:tc>
                <w:tcPr>
                  <w:tcW w:w="943"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产生量（</w:t>
                  </w:r>
                  <w:r>
                    <w:rPr>
                      <w:rFonts w:hint="eastAsia" w:cs="Times New Roman"/>
                      <w:color w:val="auto"/>
                      <w:sz w:val="21"/>
                      <w:szCs w:val="21"/>
                      <w:lang w:val="en-US" w:eastAsia="zh-CN"/>
                    </w:rPr>
                    <w:t>kg</w:t>
                  </w:r>
                  <w:r>
                    <w:rPr>
                      <w:rFonts w:hint="default" w:ascii="Times New Roman" w:hAnsi="Times New Roman" w:cs="Times New Roman"/>
                      <w:color w:val="auto"/>
                      <w:sz w:val="21"/>
                      <w:szCs w:val="21"/>
                    </w:rPr>
                    <w:t xml:space="preserve"> /a）</w:t>
                  </w:r>
                </w:p>
              </w:tc>
              <w:tc>
                <w:tcPr>
                  <w:tcW w:w="926"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排放</w:t>
                  </w:r>
                  <w:r>
                    <w:rPr>
                      <w:rFonts w:hint="default" w:ascii="Times New Roman" w:hAnsi="Times New Roman" w:cs="Times New Roman"/>
                      <w:color w:val="auto"/>
                      <w:sz w:val="21"/>
                      <w:szCs w:val="21"/>
                    </w:rPr>
                    <w:t>浓度（mg/L）</w:t>
                  </w:r>
                </w:p>
              </w:tc>
              <w:tc>
                <w:tcPr>
                  <w:tcW w:w="966"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排放</w:t>
                  </w:r>
                  <w:r>
                    <w:rPr>
                      <w:rFonts w:hint="default" w:ascii="Times New Roman" w:hAnsi="Times New Roman" w:cs="Times New Roman"/>
                      <w:color w:val="auto"/>
                      <w:sz w:val="21"/>
                      <w:szCs w:val="21"/>
                    </w:rPr>
                    <w:t>量（</w:t>
                  </w:r>
                  <w:r>
                    <w:rPr>
                      <w:rFonts w:hint="eastAsia" w:cs="Times New Roman"/>
                      <w:color w:val="auto"/>
                      <w:sz w:val="21"/>
                      <w:szCs w:val="21"/>
                      <w:lang w:val="en-US" w:eastAsia="zh-CN"/>
                    </w:rPr>
                    <w:t>kg</w:t>
                  </w:r>
                  <w:r>
                    <w:rPr>
                      <w:rFonts w:hint="default" w:ascii="Times New Roman" w:hAnsi="Times New Roman" w:cs="Times New Roman"/>
                      <w:color w:val="auto"/>
                      <w:sz w:val="21"/>
                      <w:szCs w:val="21"/>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restar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522</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/a</w:t>
                  </w:r>
                </w:p>
              </w:tc>
              <w:tc>
                <w:tcPr>
                  <w:tcW w:w="598"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995"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350</w:t>
                  </w:r>
                </w:p>
              </w:tc>
              <w:tc>
                <w:tcPr>
                  <w:tcW w:w="943"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182.7</w:t>
                  </w:r>
                </w:p>
              </w:tc>
              <w:tc>
                <w:tcPr>
                  <w:tcW w:w="926"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300</w:t>
                  </w:r>
                </w:p>
              </w:tc>
              <w:tc>
                <w:tcPr>
                  <w:tcW w:w="966"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c>
                <w:tcPr>
                  <w:tcW w:w="598"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BOD</w:t>
                  </w:r>
                  <w:r>
                    <w:rPr>
                      <w:rFonts w:hint="default" w:ascii="Times New Roman" w:hAnsi="Times New Roman" w:cs="Times New Roman"/>
                      <w:color w:val="auto"/>
                      <w:sz w:val="21"/>
                      <w:szCs w:val="21"/>
                      <w:vertAlign w:val="subscript"/>
                    </w:rPr>
                    <w:t>5</w:t>
                  </w:r>
                </w:p>
              </w:tc>
              <w:tc>
                <w:tcPr>
                  <w:tcW w:w="995"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175</w:t>
                  </w:r>
                </w:p>
              </w:tc>
              <w:tc>
                <w:tcPr>
                  <w:tcW w:w="943"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91.35</w:t>
                  </w:r>
                </w:p>
              </w:tc>
              <w:tc>
                <w:tcPr>
                  <w:tcW w:w="926"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100</w:t>
                  </w:r>
                </w:p>
              </w:tc>
              <w:tc>
                <w:tcPr>
                  <w:tcW w:w="966" w:type="pct"/>
                  <w:vAlign w:val="center"/>
                </w:tcPr>
                <w:p>
                  <w:pPr>
                    <w:pStyle w:val="7"/>
                    <w:keepNext w:val="0"/>
                    <w:keepLines w:val="0"/>
                    <w:suppressLineNumbers w:val="0"/>
                    <w:spacing w:before="0" w:beforeAutospacing="0" w:after="0" w:afterAutospacing="0"/>
                    <w:ind w:left="0" w:right="0"/>
                    <w:jc w:val="center"/>
                    <w:rPr>
                      <w:rFonts w:hint="eastAsia" w:cs="Times New Roman"/>
                      <w:color w:val="auto"/>
                      <w:sz w:val="21"/>
                      <w:szCs w:val="21"/>
                      <w:lang w:val="en-US" w:eastAsia="zh-CN"/>
                    </w:rPr>
                  </w:pPr>
                  <w:r>
                    <w:rPr>
                      <w:rFonts w:hint="eastAsia" w:cs="Times New Roman"/>
                      <w:color w:val="auto"/>
                      <w:sz w:val="21"/>
                      <w:szCs w:val="21"/>
                      <w:lang w:val="en-US" w:eastAsia="zh-CN"/>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c>
                <w:tcPr>
                  <w:tcW w:w="598"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SS</w:t>
                  </w:r>
                </w:p>
              </w:tc>
              <w:tc>
                <w:tcPr>
                  <w:tcW w:w="995"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220</w:t>
                  </w:r>
                </w:p>
              </w:tc>
              <w:tc>
                <w:tcPr>
                  <w:tcW w:w="943"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114.84</w:t>
                  </w:r>
                </w:p>
              </w:tc>
              <w:tc>
                <w:tcPr>
                  <w:tcW w:w="926"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100</w:t>
                  </w:r>
                </w:p>
              </w:tc>
              <w:tc>
                <w:tcPr>
                  <w:tcW w:w="966"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c>
                <w:tcPr>
                  <w:tcW w:w="598"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氨氮</w:t>
                  </w:r>
                </w:p>
              </w:tc>
              <w:tc>
                <w:tcPr>
                  <w:tcW w:w="995"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35</w:t>
                  </w:r>
                </w:p>
              </w:tc>
              <w:tc>
                <w:tcPr>
                  <w:tcW w:w="943" w:type="pct"/>
                  <w:vAlign w:val="center"/>
                </w:tcPr>
                <w:p>
                  <w:pPr>
                    <w:pStyle w:val="7"/>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18.27</w:t>
                  </w:r>
                </w:p>
              </w:tc>
              <w:tc>
                <w:tcPr>
                  <w:tcW w:w="926"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30</w:t>
                  </w:r>
                </w:p>
              </w:tc>
              <w:tc>
                <w:tcPr>
                  <w:tcW w:w="966"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vAlign w:val="center"/>
                </w:tcPr>
                <w:p>
                  <w:pPr>
                    <w:pStyle w:val="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c>
                <w:tcPr>
                  <w:tcW w:w="598" w:type="pct"/>
                  <w:vAlign w:val="center"/>
                </w:tcPr>
                <w:p>
                  <w:pPr>
                    <w:pStyle w:val="7"/>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动植物油</w:t>
                  </w:r>
                </w:p>
              </w:tc>
              <w:tc>
                <w:tcPr>
                  <w:tcW w:w="995"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20</w:t>
                  </w:r>
                </w:p>
              </w:tc>
              <w:tc>
                <w:tcPr>
                  <w:tcW w:w="943"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10.44</w:t>
                  </w:r>
                </w:p>
              </w:tc>
              <w:tc>
                <w:tcPr>
                  <w:tcW w:w="926"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10</w:t>
                  </w:r>
                </w:p>
              </w:tc>
              <w:tc>
                <w:tcPr>
                  <w:tcW w:w="966" w:type="pct"/>
                  <w:vAlign w:val="center"/>
                </w:tcPr>
                <w:p>
                  <w:pPr>
                    <w:pStyle w:val="7"/>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5.22</w:t>
                  </w:r>
                </w:p>
              </w:tc>
            </w:tr>
          </w:tbl>
          <w:p>
            <w:pPr>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2.2.3</w:t>
            </w:r>
            <w:r>
              <w:rPr>
                <w:color w:val="auto"/>
              </w:rPr>
              <w:t>噪声</w:t>
            </w:r>
          </w:p>
          <w:p>
            <w:pPr>
              <w:keepNext w:val="0"/>
              <w:keepLines w:val="0"/>
              <w:suppressLineNumbers w:val="0"/>
              <w:bidi w:val="0"/>
              <w:spacing w:before="0" w:beforeAutospacing="0" w:after="0" w:afterAutospacing="0"/>
              <w:ind w:left="0" w:right="0"/>
              <w:rPr>
                <w:color w:val="auto"/>
              </w:rPr>
            </w:pPr>
            <w:r>
              <w:rPr>
                <w:rFonts w:hint="eastAsia"/>
                <w:color w:val="auto"/>
                <w:lang w:eastAsia="zh-CN"/>
              </w:rPr>
              <w:t>本</w:t>
            </w:r>
            <w:r>
              <w:rPr>
                <w:color w:val="auto"/>
              </w:rPr>
              <w:t>项目噪声主要来源于</w:t>
            </w:r>
            <w:r>
              <w:rPr>
                <w:rFonts w:hint="eastAsia"/>
                <w:color w:val="auto"/>
                <w:lang w:eastAsia="zh-CN"/>
              </w:rPr>
              <w:t>主要</w:t>
            </w:r>
            <w:r>
              <w:rPr>
                <w:color w:val="auto"/>
              </w:rPr>
              <w:t>设备</w:t>
            </w:r>
            <w:r>
              <w:rPr>
                <w:rFonts w:hint="eastAsia"/>
                <w:color w:val="auto"/>
                <w:lang w:eastAsia="zh-CN"/>
              </w:rPr>
              <w:t>和运输车辆产生的</w:t>
            </w:r>
            <w:r>
              <w:rPr>
                <w:color w:val="auto"/>
              </w:rPr>
              <w:t>噪声。</w:t>
            </w:r>
            <w:r>
              <w:rPr>
                <w:rFonts w:hint="eastAsia"/>
                <w:color w:val="auto"/>
                <w:lang w:eastAsia="zh-CN"/>
              </w:rPr>
              <w:t>类比同类型</w:t>
            </w:r>
            <w:r>
              <w:rPr>
                <w:color w:val="auto"/>
              </w:rPr>
              <w:t>项目</w:t>
            </w:r>
            <w:r>
              <w:rPr>
                <w:rFonts w:hint="eastAsia"/>
                <w:color w:val="auto"/>
                <w:lang w:eastAsia="zh-CN"/>
              </w:rPr>
              <w:t>的</w:t>
            </w:r>
            <w:r>
              <w:rPr>
                <w:color w:val="auto"/>
              </w:rPr>
              <w:t>同</w:t>
            </w:r>
            <w:r>
              <w:rPr>
                <w:rFonts w:hint="eastAsia"/>
                <w:color w:val="auto"/>
                <w:lang w:eastAsia="zh-CN"/>
              </w:rPr>
              <w:t>类型设备</w:t>
            </w:r>
            <w:r>
              <w:rPr>
                <w:color w:val="auto"/>
              </w:rPr>
              <w:t>，</w:t>
            </w:r>
            <w:r>
              <w:rPr>
                <w:rFonts w:hint="eastAsia"/>
                <w:color w:val="auto"/>
              </w:rPr>
              <w:t>噪声源强为70～</w:t>
            </w:r>
            <w:r>
              <w:rPr>
                <w:rFonts w:hint="eastAsia"/>
                <w:color w:val="auto"/>
                <w:lang w:val="en-US" w:eastAsia="zh-CN"/>
              </w:rPr>
              <w:t>80</w:t>
            </w:r>
            <w:r>
              <w:rPr>
                <w:rFonts w:hint="eastAsia"/>
                <w:color w:val="auto"/>
              </w:rPr>
              <w:t>dB（A）</w:t>
            </w:r>
            <w:r>
              <w:rPr>
                <w:rFonts w:hint="eastAsia"/>
                <w:color w:val="auto"/>
                <w:lang w:eastAsia="zh-CN"/>
              </w:rPr>
              <w:t>，</w:t>
            </w:r>
            <w:r>
              <w:rPr>
                <w:color w:val="auto"/>
              </w:rPr>
              <w:t>其噪声源强详见</w:t>
            </w:r>
            <w:r>
              <w:rPr>
                <w:rFonts w:hint="eastAsia"/>
                <w:color w:val="auto"/>
                <w:lang w:eastAsia="zh-CN"/>
              </w:rPr>
              <w:t>下</w:t>
            </w:r>
            <w:r>
              <w:rPr>
                <w:color w:val="auto"/>
              </w:rPr>
              <w:t>表</w:t>
            </w:r>
            <w:r>
              <w:rPr>
                <w:rFonts w:hint="eastAsia"/>
                <w:color w:val="auto"/>
                <w:lang w:eastAsia="zh-CN"/>
              </w:rPr>
              <w:t>（低于</w:t>
            </w:r>
            <w:r>
              <w:rPr>
                <w:rFonts w:hint="eastAsia"/>
                <w:color w:val="auto"/>
                <w:lang w:val="en-US" w:eastAsia="zh-CN"/>
              </w:rPr>
              <w:t>60</w:t>
            </w:r>
            <w:r>
              <w:rPr>
                <w:rFonts w:hint="eastAsia"/>
                <w:color w:val="auto"/>
              </w:rPr>
              <w:t>dB</w:t>
            </w:r>
            <w:r>
              <w:rPr>
                <w:rFonts w:hint="eastAsia"/>
                <w:color w:val="auto"/>
                <w:lang w:eastAsia="zh-CN"/>
              </w:rPr>
              <w:t>（</w:t>
            </w:r>
            <w:r>
              <w:rPr>
                <w:rFonts w:hint="eastAsia"/>
                <w:color w:val="auto"/>
                <w:lang w:val="en-US" w:eastAsia="zh-CN"/>
              </w:rPr>
              <w:t>A</w:t>
            </w:r>
            <w:r>
              <w:rPr>
                <w:rFonts w:hint="eastAsia"/>
                <w:color w:val="auto"/>
                <w:lang w:eastAsia="zh-CN"/>
              </w:rPr>
              <w:t>）以下的轻噪声设备忽略不计）：</w:t>
            </w:r>
          </w:p>
          <w:p>
            <w:pPr>
              <w:pStyle w:val="5"/>
              <w:keepNext w:val="0"/>
              <w:keepLines w:val="0"/>
              <w:suppressLineNumbers w:val="0"/>
              <w:bidi w:val="0"/>
              <w:spacing w:before="0" w:beforeAutospacing="0" w:after="0" w:afterAutospacing="0"/>
              <w:ind w:left="0" w:right="0"/>
              <w:rPr>
                <w:color w:val="auto"/>
              </w:rPr>
            </w:pPr>
            <w:r>
              <w:rPr>
                <w:color w:val="auto"/>
              </w:rPr>
              <w:t>表5-</w:t>
            </w:r>
            <w:r>
              <w:rPr>
                <w:rFonts w:hint="eastAsia"/>
                <w:color w:val="auto"/>
                <w:lang w:val="en-US" w:eastAsia="zh-CN"/>
              </w:rPr>
              <w:t>5</w:t>
            </w:r>
            <w:r>
              <w:rPr>
                <w:color w:val="auto"/>
              </w:rPr>
              <w:t xml:space="preserve">  </w:t>
            </w:r>
            <w:r>
              <w:rPr>
                <w:rFonts w:hint="eastAsia"/>
                <w:color w:val="auto"/>
                <w:lang w:eastAsia="zh-CN"/>
              </w:rPr>
              <w:t>项目主要噪声源强一览表</w:t>
            </w:r>
            <w:r>
              <w:rPr>
                <w:color w:val="auto"/>
              </w:rPr>
              <w:t xml:space="preserve">   单位：dB（A）</w:t>
            </w:r>
          </w:p>
          <w:tbl>
            <w:tblPr>
              <w:tblStyle w:val="1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2145"/>
              <w:gridCol w:w="694"/>
              <w:gridCol w:w="1923"/>
              <w:gridCol w:w="1517"/>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序号</w:t>
                  </w:r>
                </w:p>
              </w:tc>
              <w:tc>
                <w:tcPr>
                  <w:tcW w:w="1140"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设备名称</w:t>
                  </w:r>
                </w:p>
              </w:tc>
              <w:tc>
                <w:tcPr>
                  <w:tcW w:w="369"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数量</w:t>
                  </w:r>
                </w:p>
              </w:tc>
              <w:tc>
                <w:tcPr>
                  <w:tcW w:w="1022" w:type="pct"/>
                  <w:vAlign w:val="center"/>
                </w:tcPr>
                <w:p>
                  <w:pPr>
                    <w:pStyle w:val="7"/>
                    <w:keepNext w:val="0"/>
                    <w:keepLines w:val="0"/>
                    <w:suppressLineNumbers w:val="0"/>
                    <w:bidi w:val="0"/>
                    <w:spacing w:before="0" w:beforeAutospacing="0" w:after="0" w:afterAutospacing="0"/>
                    <w:ind w:left="0" w:right="0"/>
                    <w:jc w:val="center"/>
                    <w:rPr>
                      <w:rFonts w:hint="eastAsia" w:eastAsia="宋体"/>
                      <w:color w:val="auto"/>
                      <w:lang w:eastAsia="zh-CN"/>
                    </w:rPr>
                  </w:pPr>
                  <w:r>
                    <w:rPr>
                      <w:rFonts w:hint="eastAsia"/>
                      <w:color w:val="auto"/>
                      <w:lang w:eastAsia="zh-CN"/>
                    </w:rPr>
                    <w:t>所在位置</w:t>
                  </w:r>
                </w:p>
              </w:tc>
              <w:tc>
                <w:tcPr>
                  <w:tcW w:w="806"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源强</w:t>
                  </w:r>
                  <w:r>
                    <w:rPr>
                      <w:rFonts w:hint="default" w:ascii="Times New Roman" w:hAnsi="Times New Roman"/>
                      <w:color w:val="auto"/>
                      <w:sz w:val="21"/>
                      <w:szCs w:val="21"/>
                    </w:rPr>
                    <w:t>dB（A）</w:t>
                  </w:r>
                </w:p>
              </w:tc>
              <w:tc>
                <w:tcPr>
                  <w:tcW w:w="1311"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49"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1</w:t>
                  </w:r>
                </w:p>
              </w:tc>
              <w:tc>
                <w:tcPr>
                  <w:tcW w:w="1140"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lang w:eastAsia="zh-CN"/>
                    </w:rPr>
                    <w:t>离心分毛机</w:t>
                  </w:r>
                </w:p>
              </w:tc>
              <w:tc>
                <w:tcPr>
                  <w:tcW w:w="369" w:type="pct"/>
                  <w:vAlign w:val="center"/>
                </w:tcPr>
                <w:p>
                  <w:pPr>
                    <w:pStyle w:val="7"/>
                    <w:keepNext w:val="0"/>
                    <w:keepLines w:val="0"/>
                    <w:suppressLineNumbers w:val="0"/>
                    <w:bidi w:val="0"/>
                    <w:spacing w:before="0" w:beforeAutospacing="0" w:after="0" w:afterAutospacing="0"/>
                    <w:ind w:left="0" w:right="0" w:firstLine="0" w:firstLineChars="0"/>
                    <w:rPr>
                      <w:rFonts w:hint="eastAsia" w:eastAsia="宋体"/>
                      <w:color w:val="auto"/>
                      <w:lang w:eastAsia="zh-CN"/>
                    </w:rPr>
                  </w:pPr>
                  <w:r>
                    <w:rPr>
                      <w:rFonts w:hint="eastAsia"/>
                      <w:color w:val="auto"/>
                      <w:lang w:val="en-US" w:eastAsia="zh-CN"/>
                    </w:rPr>
                    <w:t>6</w:t>
                  </w:r>
                </w:p>
              </w:tc>
              <w:tc>
                <w:tcPr>
                  <w:tcW w:w="1022"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eastAsia="zh-CN"/>
                    </w:rPr>
                    <w:t>生产车间西南部</w:t>
                  </w:r>
                </w:p>
              </w:tc>
              <w:tc>
                <w:tcPr>
                  <w:tcW w:w="806" w:type="pct"/>
                  <w:vAlign w:val="center"/>
                </w:tcPr>
                <w:p>
                  <w:pPr>
                    <w:pStyle w:val="7"/>
                    <w:keepNext w:val="0"/>
                    <w:keepLines w:val="0"/>
                    <w:suppressLineNumbers w:val="0"/>
                    <w:bidi w:val="0"/>
                    <w:spacing w:before="0" w:beforeAutospacing="0" w:after="0" w:afterAutospacing="0"/>
                    <w:ind w:left="0" w:right="0" w:firstLine="0" w:firstLineChars="0"/>
                    <w:rPr>
                      <w:rFonts w:hint="default" w:eastAsia="宋体"/>
                      <w:color w:val="auto"/>
                      <w:lang w:val="en-US" w:eastAsia="zh-CN"/>
                    </w:rPr>
                  </w:pPr>
                  <w:r>
                    <w:rPr>
                      <w:rFonts w:hint="eastAsia"/>
                      <w:color w:val="auto"/>
                      <w:lang w:val="en-US" w:eastAsia="zh-CN"/>
                    </w:rPr>
                    <w:t>70</w:t>
                  </w:r>
                  <w:r>
                    <w:rPr>
                      <w:rFonts w:hint="eastAsia"/>
                      <w:color w:val="auto"/>
                    </w:rPr>
                    <w:t>～</w:t>
                  </w:r>
                  <w:r>
                    <w:rPr>
                      <w:rFonts w:hint="eastAsia"/>
                      <w:color w:val="auto"/>
                      <w:lang w:val="en-US" w:eastAsia="zh-CN"/>
                    </w:rPr>
                    <w:t>80</w:t>
                  </w:r>
                </w:p>
              </w:tc>
              <w:tc>
                <w:tcPr>
                  <w:tcW w:w="1311"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49"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2</w:t>
                  </w:r>
                </w:p>
              </w:tc>
              <w:tc>
                <w:tcPr>
                  <w:tcW w:w="1140"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lang w:eastAsia="zh-CN"/>
                    </w:rPr>
                    <w:t>清洗流水线</w:t>
                  </w:r>
                </w:p>
              </w:tc>
              <w:tc>
                <w:tcPr>
                  <w:tcW w:w="369"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1</w:t>
                  </w:r>
                </w:p>
              </w:tc>
              <w:tc>
                <w:tcPr>
                  <w:tcW w:w="1022" w:type="pct"/>
                  <w:vAlign w:val="center"/>
                </w:tcPr>
                <w:p>
                  <w:pPr>
                    <w:pStyle w:val="7"/>
                    <w:keepNext w:val="0"/>
                    <w:keepLines w:val="0"/>
                    <w:suppressLineNumbers w:val="0"/>
                    <w:bidi w:val="0"/>
                    <w:spacing w:before="0" w:beforeAutospacing="0" w:after="0" w:afterAutospacing="0"/>
                    <w:ind w:left="0" w:right="0" w:firstLine="0" w:firstLineChars="0"/>
                    <w:rPr>
                      <w:rFonts w:hint="eastAsia"/>
                      <w:color w:val="auto"/>
                      <w:lang w:val="en-US" w:eastAsia="zh-CN"/>
                    </w:rPr>
                  </w:pPr>
                  <w:r>
                    <w:rPr>
                      <w:rFonts w:hint="eastAsia"/>
                      <w:lang w:eastAsia="zh-CN"/>
                    </w:rPr>
                    <w:t>生产车间西南部</w:t>
                  </w:r>
                </w:p>
              </w:tc>
              <w:tc>
                <w:tcPr>
                  <w:tcW w:w="806" w:type="pct"/>
                  <w:vAlign w:val="center"/>
                </w:tcPr>
                <w:p>
                  <w:pPr>
                    <w:pStyle w:val="7"/>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70</w:t>
                  </w:r>
                  <w:r>
                    <w:rPr>
                      <w:rFonts w:hint="eastAsia"/>
                    </w:rPr>
                    <w:t>～</w:t>
                  </w:r>
                  <w:r>
                    <w:rPr>
                      <w:rFonts w:hint="eastAsia"/>
                      <w:lang w:val="en-US" w:eastAsia="zh-CN"/>
                    </w:rPr>
                    <w:t>80</w:t>
                  </w:r>
                </w:p>
              </w:tc>
              <w:tc>
                <w:tcPr>
                  <w:tcW w:w="1311"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9"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3</w:t>
                  </w:r>
                </w:p>
              </w:tc>
              <w:tc>
                <w:tcPr>
                  <w:tcW w:w="1140"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eastAsia="zh-CN"/>
                    </w:rPr>
                    <w:t>拼堆机</w:t>
                  </w:r>
                </w:p>
              </w:tc>
              <w:tc>
                <w:tcPr>
                  <w:tcW w:w="369"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1</w:t>
                  </w:r>
                </w:p>
              </w:tc>
              <w:tc>
                <w:tcPr>
                  <w:tcW w:w="1022" w:type="pct"/>
                  <w:vAlign w:val="center"/>
                </w:tcPr>
                <w:p>
                  <w:pPr>
                    <w:pStyle w:val="7"/>
                    <w:keepNext w:val="0"/>
                    <w:keepLines w:val="0"/>
                    <w:suppressLineNumbers w:val="0"/>
                    <w:bidi w:val="0"/>
                    <w:spacing w:before="0" w:beforeAutospacing="0" w:after="0" w:afterAutospacing="0"/>
                    <w:ind w:left="0" w:right="0" w:firstLine="0" w:firstLineChars="0"/>
                    <w:rPr>
                      <w:rFonts w:hint="eastAsia"/>
                      <w:color w:val="auto"/>
                    </w:rPr>
                  </w:pPr>
                  <w:r>
                    <w:rPr>
                      <w:rFonts w:hint="eastAsia"/>
                      <w:lang w:eastAsia="zh-CN"/>
                    </w:rPr>
                    <w:t>生产车间东北部</w:t>
                  </w:r>
                </w:p>
              </w:tc>
              <w:tc>
                <w:tcPr>
                  <w:tcW w:w="806" w:type="pct"/>
                  <w:vAlign w:val="center"/>
                </w:tcPr>
                <w:p>
                  <w:pPr>
                    <w:pStyle w:val="7"/>
                    <w:keepNext w:val="0"/>
                    <w:keepLines w:val="0"/>
                    <w:suppressLineNumbers w:val="0"/>
                    <w:bidi w:val="0"/>
                    <w:spacing w:before="0" w:beforeAutospacing="0" w:after="0" w:afterAutospacing="0"/>
                    <w:ind w:left="0" w:right="0"/>
                    <w:rPr>
                      <w:rFonts w:hint="default"/>
                    </w:rPr>
                  </w:pPr>
                  <w:r>
                    <w:rPr>
                      <w:rFonts w:hint="eastAsia"/>
                      <w:lang w:val="en-US" w:eastAsia="zh-CN"/>
                    </w:rPr>
                    <w:t>70</w:t>
                  </w:r>
                  <w:r>
                    <w:rPr>
                      <w:rFonts w:hint="eastAsia"/>
                    </w:rPr>
                    <w:t>～</w:t>
                  </w:r>
                  <w:r>
                    <w:rPr>
                      <w:rFonts w:hint="eastAsia"/>
                      <w:lang w:val="en-US" w:eastAsia="zh-CN"/>
                    </w:rPr>
                    <w:t>80</w:t>
                  </w:r>
                </w:p>
              </w:tc>
              <w:tc>
                <w:tcPr>
                  <w:tcW w:w="1311"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49"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4</w:t>
                  </w:r>
                </w:p>
              </w:tc>
              <w:tc>
                <w:tcPr>
                  <w:tcW w:w="1140"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打包机</w:t>
                  </w:r>
                </w:p>
              </w:tc>
              <w:tc>
                <w:tcPr>
                  <w:tcW w:w="369"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1</w:t>
                  </w:r>
                </w:p>
              </w:tc>
              <w:tc>
                <w:tcPr>
                  <w:tcW w:w="1022" w:type="pct"/>
                  <w:vAlign w:val="center"/>
                </w:tcPr>
                <w:p>
                  <w:pPr>
                    <w:pStyle w:val="7"/>
                    <w:keepNext w:val="0"/>
                    <w:keepLines w:val="0"/>
                    <w:suppressLineNumbers w:val="0"/>
                    <w:bidi w:val="0"/>
                    <w:spacing w:before="0" w:beforeAutospacing="0" w:after="0" w:afterAutospacing="0"/>
                    <w:ind w:left="0" w:right="0" w:firstLine="0" w:firstLineChars="0"/>
                    <w:rPr>
                      <w:rFonts w:hint="eastAsia"/>
                      <w:color w:val="auto"/>
                      <w:lang w:val="en-US" w:eastAsia="zh-CN"/>
                    </w:rPr>
                  </w:pPr>
                  <w:r>
                    <w:rPr>
                      <w:rFonts w:hint="eastAsia"/>
                      <w:lang w:eastAsia="zh-CN"/>
                    </w:rPr>
                    <w:t>生产车间东北部</w:t>
                  </w:r>
                </w:p>
              </w:tc>
              <w:tc>
                <w:tcPr>
                  <w:tcW w:w="806" w:type="pct"/>
                  <w:vAlign w:val="center"/>
                </w:tcPr>
                <w:p>
                  <w:pPr>
                    <w:pStyle w:val="7"/>
                    <w:keepNext w:val="0"/>
                    <w:keepLines w:val="0"/>
                    <w:suppressLineNumbers w:val="0"/>
                    <w:bidi w:val="0"/>
                    <w:spacing w:before="0" w:beforeAutospacing="0" w:after="0" w:afterAutospacing="0"/>
                    <w:ind w:left="0" w:right="0"/>
                    <w:rPr>
                      <w:rFonts w:hint="eastAsia"/>
                      <w:lang w:eastAsia="zh-CN"/>
                    </w:rPr>
                  </w:pPr>
                  <w:r>
                    <w:rPr>
                      <w:rFonts w:hint="eastAsia"/>
                      <w:lang w:val="en-US" w:eastAsia="zh-CN"/>
                    </w:rPr>
                    <w:t>70</w:t>
                  </w:r>
                  <w:r>
                    <w:rPr>
                      <w:rFonts w:hint="eastAsia"/>
                    </w:rPr>
                    <w:t>～</w:t>
                  </w:r>
                  <w:r>
                    <w:rPr>
                      <w:rFonts w:hint="eastAsia"/>
                      <w:lang w:val="en-US" w:eastAsia="zh-CN"/>
                    </w:rPr>
                    <w:t>80</w:t>
                  </w:r>
                </w:p>
              </w:tc>
              <w:tc>
                <w:tcPr>
                  <w:tcW w:w="1311"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常用</w:t>
                  </w:r>
                </w:p>
              </w:tc>
            </w:tr>
          </w:tbl>
          <w:p>
            <w:pPr>
              <w:bidi w:val="0"/>
              <w:rPr>
                <w:color w:val="auto"/>
              </w:rPr>
            </w:pPr>
            <w:r>
              <w:rPr>
                <w:rFonts w:hint="eastAsia"/>
                <w:color w:val="auto"/>
                <w:lang w:val="en-US" w:eastAsia="zh-CN"/>
              </w:rPr>
              <w:t>2.2.4</w:t>
            </w:r>
            <w:r>
              <w:rPr>
                <w:color w:val="auto"/>
              </w:rPr>
              <w:t>固废</w:t>
            </w:r>
          </w:p>
          <w:p>
            <w:pPr>
              <w:bidi w:val="0"/>
              <w:rPr>
                <w:rFonts w:hint="eastAsia"/>
                <w:color w:val="auto"/>
              </w:rPr>
            </w:pPr>
            <w:r>
              <w:rPr>
                <w:rFonts w:hint="eastAsia"/>
                <w:color w:val="auto"/>
              </w:rPr>
              <w:t>项目营运期固体废物主要为</w:t>
            </w:r>
            <w:r>
              <w:rPr>
                <w:rFonts w:hint="eastAsia" w:cs="Times New Roman"/>
                <w:color w:val="auto"/>
                <w:sz w:val="24"/>
                <w:szCs w:val="24"/>
                <w:lang w:eastAsia="zh-CN"/>
              </w:rPr>
              <w:t>杂质</w:t>
            </w:r>
            <w:r>
              <w:rPr>
                <w:rFonts w:hint="eastAsia"/>
                <w:color w:val="auto"/>
              </w:rPr>
              <w:t>、</w:t>
            </w:r>
            <w:r>
              <w:rPr>
                <w:rFonts w:hint="eastAsia"/>
                <w:color w:val="auto"/>
                <w:lang w:eastAsia="zh-CN"/>
              </w:rPr>
              <w:t>浮渣、絮凝渣、</w:t>
            </w:r>
            <w:r>
              <w:rPr>
                <w:rFonts w:hint="eastAsia"/>
                <w:color w:val="auto"/>
              </w:rPr>
              <w:t>生活垃圾</w:t>
            </w:r>
            <w:r>
              <w:rPr>
                <w:rFonts w:hint="eastAsia"/>
                <w:color w:val="auto"/>
                <w:lang w:eastAsia="zh-CN"/>
              </w:rPr>
              <w:t>及</w:t>
            </w:r>
            <w:r>
              <w:rPr>
                <w:rFonts w:hint="eastAsia"/>
                <w:color w:val="auto"/>
              </w:rPr>
              <w:t>废抹布、手套。</w:t>
            </w:r>
          </w:p>
          <w:p>
            <w:pPr>
              <w:bidi w:val="0"/>
              <w:rPr>
                <w:rFonts w:hint="eastAsia" w:ascii="Times New Roman" w:hAnsi="Times New Roman" w:eastAsia="宋体" w:cs="Times New Roman"/>
                <w:color w:val="auto"/>
                <w:sz w:val="24"/>
                <w:szCs w:val="24"/>
                <w:lang w:eastAsia="zh-CN"/>
              </w:rPr>
            </w:pPr>
            <w:r>
              <w:rPr>
                <w:rFonts w:hint="eastAsia"/>
                <w:color w:val="auto"/>
              </w:rPr>
              <w:t>①</w:t>
            </w:r>
            <w:r>
              <w:rPr>
                <w:rFonts w:hint="eastAsia" w:cs="Times New Roman"/>
                <w:color w:val="auto"/>
                <w:sz w:val="24"/>
                <w:szCs w:val="24"/>
                <w:lang w:eastAsia="zh-CN"/>
              </w:rPr>
              <w:t>杂质</w:t>
            </w:r>
          </w:p>
          <w:p>
            <w:pPr>
              <w:keepNext w:val="0"/>
              <w:keepLines w:val="0"/>
              <w:suppressLineNumbers w:val="0"/>
              <w:tabs>
                <w:tab w:val="left" w:pos="1170"/>
              </w:tabs>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eastAsia="zh-CN"/>
              </w:rPr>
              <w:t>原料羽毛在运输过程中或多或少沾染部分尘土、砂砾等杂质，在分毛工序中被分离出来，其中部分大颗粒物沉积至机器底层，产生量约为物料总重的</w:t>
            </w:r>
            <w:r>
              <w:rPr>
                <w:rFonts w:hint="eastAsia"/>
                <w:color w:val="auto"/>
                <w:lang w:val="en-US" w:eastAsia="zh-CN"/>
              </w:rPr>
              <w:t>1</w:t>
            </w:r>
            <w:r>
              <w:rPr>
                <w:rFonts w:hint="default"/>
                <w:color w:val="auto"/>
              </w:rPr>
              <w:t>‰</w:t>
            </w:r>
            <w:r>
              <w:rPr>
                <w:rFonts w:hint="eastAsia"/>
                <w:color w:val="auto"/>
                <w:lang w:eastAsia="zh-CN"/>
              </w:rPr>
              <w:t>，约</w:t>
            </w:r>
            <w:r>
              <w:rPr>
                <w:rFonts w:hint="eastAsia"/>
                <w:color w:val="auto"/>
                <w:lang w:val="en-US" w:eastAsia="zh-CN"/>
              </w:rPr>
              <w:t>6t/a</w:t>
            </w:r>
            <w:r>
              <w:rPr>
                <w:rFonts w:hint="eastAsia"/>
                <w:color w:val="auto"/>
                <w:lang w:eastAsia="zh-CN"/>
              </w:rPr>
              <w:t>；</w:t>
            </w:r>
            <w:r>
              <w:rPr>
                <w:rFonts w:hint="eastAsia" w:cs="Times New Roman"/>
                <w:color w:val="auto"/>
                <w:sz w:val="24"/>
                <w:szCs w:val="24"/>
                <w:lang w:eastAsia="zh-CN"/>
              </w:rPr>
              <w:t>少量尘土、细毛纤维被布袋收集（详见废气分析），产生量约为</w:t>
            </w:r>
            <w:r>
              <w:rPr>
                <w:rFonts w:hint="eastAsia" w:cs="Times New Roman"/>
                <w:color w:val="auto"/>
                <w:sz w:val="24"/>
                <w:szCs w:val="24"/>
                <w:lang w:val="en-US" w:eastAsia="zh-CN"/>
              </w:rPr>
              <w:t>5.994t</w:t>
            </w:r>
            <w:r>
              <w:rPr>
                <w:rFonts w:hint="eastAsia"/>
                <w:color w:val="auto"/>
                <w:lang w:val="en-US" w:eastAsia="zh-CN"/>
              </w:rPr>
              <w:t>/a，合计总产生量约为11.994t/a，收集至垃圾桶，混入生活垃圾交由环卫部门处置。</w:t>
            </w:r>
          </w:p>
          <w:p>
            <w:pPr>
              <w:bidi w:val="0"/>
              <w:rPr>
                <w:rFonts w:hint="eastAsia"/>
                <w:color w:val="auto"/>
                <w:lang w:eastAsia="zh-CN"/>
              </w:rPr>
            </w:pPr>
            <w:r>
              <w:rPr>
                <w:rFonts w:hint="eastAsia"/>
                <w:color w:val="auto"/>
                <w:lang w:eastAsia="zh-CN"/>
              </w:rPr>
              <w:t>②浮渣</w:t>
            </w:r>
          </w:p>
          <w:p>
            <w:pPr>
              <w:bidi w:val="0"/>
              <w:rPr>
                <w:rFonts w:hint="default" w:eastAsia="宋体"/>
                <w:color w:val="auto"/>
                <w:lang w:val="en-US" w:eastAsia="zh-CN"/>
              </w:rPr>
            </w:pPr>
            <w:r>
              <w:rPr>
                <w:rFonts w:hint="eastAsia"/>
                <w:color w:val="auto"/>
                <w:lang w:eastAsia="zh-CN"/>
              </w:rPr>
              <w:t>气浮池处理污水后表面会浮有少量浮渣。类比同类型项目，产生量约</w:t>
            </w:r>
            <w:r>
              <w:rPr>
                <w:rFonts w:hint="eastAsia"/>
                <w:color w:val="auto"/>
                <w:lang w:val="en-US" w:eastAsia="zh-CN"/>
              </w:rPr>
              <w:t>0.2t/a</w:t>
            </w:r>
            <w:r>
              <w:rPr>
                <w:rFonts w:hint="eastAsia" w:cs="Times New Roman"/>
                <w:color w:val="auto"/>
                <w:sz w:val="24"/>
                <w:szCs w:val="24"/>
                <w:lang w:val="en-US" w:eastAsia="zh-CN"/>
              </w:rPr>
              <w:t>。</w:t>
            </w:r>
          </w:p>
          <w:p>
            <w:pPr>
              <w:bidi w:val="0"/>
              <w:rPr>
                <w:rFonts w:hint="eastAsia"/>
                <w:color w:val="auto"/>
                <w:lang w:eastAsia="zh-CN"/>
              </w:rPr>
            </w:pPr>
            <w:r>
              <w:rPr>
                <w:rFonts w:hint="default"/>
                <w:color w:val="auto"/>
              </w:rPr>
              <w:t>③</w:t>
            </w:r>
            <w:r>
              <w:rPr>
                <w:rFonts w:hint="eastAsia"/>
                <w:color w:val="auto"/>
                <w:lang w:eastAsia="zh-CN"/>
              </w:rPr>
              <w:t>絮凝渣</w:t>
            </w:r>
          </w:p>
          <w:p>
            <w:pPr>
              <w:bidi w:val="0"/>
              <w:rPr>
                <w:rFonts w:hint="default"/>
                <w:lang w:val="en-US" w:eastAsia="zh-CN"/>
              </w:rPr>
            </w:pPr>
            <w:r>
              <w:rPr>
                <w:rFonts w:hint="eastAsia"/>
                <w:color w:val="auto"/>
                <w:lang w:val="en-US" w:eastAsia="zh-CN"/>
              </w:rPr>
              <w:t>絮凝沉淀池中投加聚合氯化铝后，水中将产生胶体包裹部分悬浮物。聚合氯化铝投加量约300kg/a，产生絮凝渣约3t/a</w:t>
            </w:r>
            <w:r>
              <w:rPr>
                <w:color w:val="auto"/>
              </w:rPr>
              <w:t>。</w:t>
            </w:r>
          </w:p>
          <w:p>
            <w:pPr>
              <w:bidi w:val="0"/>
              <w:rPr>
                <w:color w:val="auto"/>
              </w:rPr>
            </w:pPr>
            <w:r>
              <w:rPr>
                <w:rFonts w:hint="eastAsia"/>
                <w:color w:val="auto"/>
                <w:lang w:eastAsia="zh-CN"/>
              </w:rPr>
              <w:t>④</w:t>
            </w:r>
            <w:r>
              <w:rPr>
                <w:color w:val="auto"/>
              </w:rPr>
              <w:t>生活垃圾</w:t>
            </w:r>
          </w:p>
          <w:p>
            <w:pPr>
              <w:bidi w:val="0"/>
              <w:rPr>
                <w:rFonts w:hint="default"/>
                <w:color w:val="auto"/>
              </w:rPr>
            </w:pPr>
            <w:r>
              <w:rPr>
                <w:color w:val="auto"/>
              </w:rPr>
              <w:t>项目劳动定员</w:t>
            </w:r>
            <w:r>
              <w:rPr>
                <w:rFonts w:hint="eastAsia"/>
                <w:color w:val="auto"/>
                <w:lang w:val="en-US" w:eastAsia="zh-CN"/>
              </w:rPr>
              <w:t>15</w:t>
            </w:r>
            <w:r>
              <w:rPr>
                <w:color w:val="auto"/>
              </w:rPr>
              <w:t>人，生活垃圾按每人0.</w:t>
            </w:r>
            <w:r>
              <w:rPr>
                <w:rFonts w:hint="eastAsia"/>
                <w:color w:val="auto"/>
              </w:rPr>
              <w:t>3</w:t>
            </w:r>
            <w:r>
              <w:rPr>
                <w:rFonts w:hint="eastAsia"/>
                <w:color w:val="auto"/>
                <w:lang w:val="en-US" w:eastAsia="zh-CN"/>
              </w:rPr>
              <w:t>5</w:t>
            </w:r>
            <w:r>
              <w:rPr>
                <w:color w:val="auto"/>
              </w:rPr>
              <w:t>kg/d计算，则项目生活垃圾产生量为</w:t>
            </w:r>
            <w:r>
              <w:rPr>
                <w:rFonts w:hint="eastAsia"/>
                <w:color w:val="auto"/>
                <w:lang w:val="en-US" w:eastAsia="zh-CN"/>
              </w:rPr>
              <w:t>1.58</w:t>
            </w:r>
            <w:r>
              <w:rPr>
                <w:color w:val="auto"/>
              </w:rPr>
              <w:t>t/a。</w:t>
            </w:r>
          </w:p>
          <w:p>
            <w:pPr>
              <w:bidi w:val="0"/>
              <w:rPr>
                <w:color w:val="auto"/>
              </w:rPr>
            </w:pPr>
            <w:r>
              <w:rPr>
                <w:rFonts w:hint="eastAsia"/>
                <w:color w:val="auto"/>
                <w:lang w:eastAsia="zh-CN"/>
              </w:rPr>
              <w:t>⑤</w:t>
            </w:r>
            <w:r>
              <w:rPr>
                <w:rFonts w:hint="eastAsia"/>
                <w:color w:val="auto"/>
              </w:rPr>
              <w:t>废含油抹布、手套</w:t>
            </w:r>
          </w:p>
          <w:p>
            <w:pPr>
              <w:bidi w:val="0"/>
              <w:rPr>
                <w:rFonts w:hint="eastAsia"/>
                <w:color w:val="auto"/>
                <w:lang w:eastAsia="zh-CN"/>
              </w:rPr>
            </w:pPr>
            <w:r>
              <w:rPr>
                <w:rFonts w:hint="eastAsia"/>
                <w:color w:val="auto"/>
              </w:rPr>
              <w:t>项目</w:t>
            </w:r>
            <w:r>
              <w:rPr>
                <w:rFonts w:hint="eastAsia"/>
                <w:color w:val="auto"/>
                <w:lang w:eastAsia="zh-CN"/>
              </w:rPr>
              <w:t>各机械设备定期进行维护，将补充少量润滑油，</w:t>
            </w:r>
            <w:r>
              <w:rPr>
                <w:rFonts w:hint="eastAsia"/>
                <w:color w:val="auto"/>
              </w:rPr>
              <w:t>用于设备润滑的润滑油</w:t>
            </w:r>
            <w:r>
              <w:rPr>
                <w:rFonts w:hint="eastAsia"/>
                <w:color w:val="auto"/>
                <w:lang w:eastAsia="zh-CN"/>
              </w:rPr>
              <w:t>将</w:t>
            </w:r>
            <w:r>
              <w:rPr>
                <w:rFonts w:hint="eastAsia"/>
                <w:color w:val="auto"/>
              </w:rPr>
              <w:t>全部消耗</w:t>
            </w:r>
            <w:r>
              <w:rPr>
                <w:color w:val="auto"/>
              </w:rPr>
              <w:t>，</w:t>
            </w:r>
            <w:r>
              <w:rPr>
                <w:rFonts w:hint="eastAsia"/>
                <w:color w:val="auto"/>
                <w:lang w:eastAsia="zh-CN"/>
              </w:rPr>
              <w:t>但维护期间</w:t>
            </w:r>
            <w:r>
              <w:rPr>
                <w:color w:val="auto"/>
              </w:rPr>
              <w:t>会产生少量的废含油抹布、手套，其产生量约为</w:t>
            </w:r>
            <w:r>
              <w:rPr>
                <w:rFonts w:hint="eastAsia"/>
                <w:color w:val="auto"/>
              </w:rPr>
              <w:t>20kg</w:t>
            </w:r>
            <w:r>
              <w:rPr>
                <w:color w:val="auto"/>
              </w:rPr>
              <w:t>/a，属于危险废物。危废代码为900-041-49，所属类别为HW49，属于直接沾染危险废物的杂物</w:t>
            </w:r>
            <w:r>
              <w:rPr>
                <w:rFonts w:hint="eastAsia"/>
                <w:color w:val="auto"/>
              </w:rPr>
              <w:t>。</w:t>
            </w:r>
            <w:r>
              <w:rPr>
                <w:rFonts w:hint="eastAsia"/>
                <w:color w:val="auto"/>
                <w:lang w:eastAsia="zh-CN"/>
              </w:rPr>
              <w:t>按照《</w:t>
            </w:r>
            <w:r>
              <w:rPr>
                <w:rFonts w:hint="eastAsia"/>
                <w:color w:val="auto"/>
              </w:rPr>
              <w:t>国家危险废物名录（2016年版）》之附录“危险废物豁免管理清单”</w:t>
            </w:r>
            <w:r>
              <w:rPr>
                <w:rFonts w:hint="eastAsia"/>
                <w:color w:val="auto"/>
                <w:lang w:eastAsia="zh-CN"/>
              </w:rPr>
              <w:t>，该类危废可豁免危废管理，可混入生活垃圾一同处置。</w:t>
            </w:r>
          </w:p>
          <w:p>
            <w:pPr>
              <w:pStyle w:val="5"/>
              <w:keepNext w:val="0"/>
              <w:keepLines w:val="0"/>
              <w:suppressLineNumbers w:val="0"/>
              <w:bidi w:val="0"/>
              <w:spacing w:before="0" w:beforeAutospacing="0" w:after="0" w:afterAutospacing="0"/>
              <w:ind w:left="0" w:right="0"/>
              <w:rPr>
                <w:color w:val="auto"/>
              </w:rPr>
            </w:pPr>
            <w:r>
              <w:rPr>
                <w:rFonts w:hint="eastAsia"/>
                <w:color w:val="auto"/>
                <w:lang w:eastAsia="zh-CN"/>
              </w:rPr>
              <w:t>表</w:t>
            </w:r>
            <w:r>
              <w:rPr>
                <w:rFonts w:hint="eastAsia"/>
                <w:color w:val="auto"/>
              </w:rPr>
              <w:t>5-</w:t>
            </w:r>
            <w:r>
              <w:rPr>
                <w:rFonts w:hint="eastAsia"/>
                <w:color w:val="auto"/>
                <w:lang w:val="en-US" w:eastAsia="zh-CN"/>
              </w:rPr>
              <w:t xml:space="preserve">6  </w:t>
            </w:r>
            <w:r>
              <w:rPr>
                <w:color w:val="auto"/>
              </w:rPr>
              <w:t>项目固废产生情况</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2004"/>
              <w:gridCol w:w="1318"/>
              <w:gridCol w:w="1787"/>
              <w:gridCol w:w="1471"/>
              <w:gridCol w:w="1002"/>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 w:type="pct"/>
                  <w:vAlign w:val="center"/>
                </w:tcPr>
                <w:p>
                  <w:pPr>
                    <w:pStyle w:val="7"/>
                    <w:keepNext w:val="0"/>
                    <w:keepLines w:val="0"/>
                    <w:suppressLineNumbers w:val="0"/>
                    <w:bidi w:val="0"/>
                    <w:spacing w:before="0" w:beforeAutospacing="0" w:after="0" w:afterAutospacing="0"/>
                    <w:ind w:left="0" w:right="0"/>
                    <w:rPr>
                      <w:color w:val="auto"/>
                    </w:rPr>
                  </w:pPr>
                  <w:r>
                    <w:rPr>
                      <w:color w:val="auto"/>
                    </w:rPr>
                    <w:t>序号</w:t>
                  </w:r>
                </w:p>
              </w:tc>
              <w:tc>
                <w:tcPr>
                  <w:tcW w:w="1064" w:type="pct"/>
                  <w:vAlign w:val="center"/>
                </w:tcPr>
                <w:p>
                  <w:pPr>
                    <w:pStyle w:val="7"/>
                    <w:keepNext w:val="0"/>
                    <w:keepLines w:val="0"/>
                    <w:suppressLineNumbers w:val="0"/>
                    <w:bidi w:val="0"/>
                    <w:spacing w:before="0" w:beforeAutospacing="0" w:after="0" w:afterAutospacing="0"/>
                    <w:ind w:left="0" w:right="0"/>
                    <w:rPr>
                      <w:color w:val="auto"/>
                    </w:rPr>
                  </w:pPr>
                  <w:r>
                    <w:rPr>
                      <w:color w:val="auto"/>
                    </w:rPr>
                    <w:t>类别</w:t>
                  </w:r>
                </w:p>
              </w:tc>
              <w:tc>
                <w:tcPr>
                  <w:tcW w:w="700" w:type="pct"/>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rPr>
                    <w:t>性质</w:t>
                  </w:r>
                </w:p>
              </w:tc>
              <w:tc>
                <w:tcPr>
                  <w:tcW w:w="949" w:type="pct"/>
                  <w:vAlign w:val="center"/>
                </w:tcPr>
                <w:p>
                  <w:pPr>
                    <w:pStyle w:val="7"/>
                    <w:keepNext w:val="0"/>
                    <w:keepLines w:val="0"/>
                    <w:suppressLineNumbers w:val="0"/>
                    <w:bidi w:val="0"/>
                    <w:spacing w:before="0" w:beforeAutospacing="0" w:after="0" w:afterAutospacing="0"/>
                    <w:ind w:left="0" w:right="0"/>
                    <w:rPr>
                      <w:color w:val="auto"/>
                    </w:rPr>
                  </w:pPr>
                  <w:r>
                    <w:rPr>
                      <w:color w:val="auto"/>
                    </w:rPr>
                    <w:t>废物代码</w:t>
                  </w:r>
                </w:p>
              </w:tc>
              <w:tc>
                <w:tcPr>
                  <w:tcW w:w="781" w:type="pct"/>
                  <w:vAlign w:val="center"/>
                </w:tcPr>
                <w:p>
                  <w:pPr>
                    <w:pStyle w:val="7"/>
                    <w:keepNext w:val="0"/>
                    <w:keepLines w:val="0"/>
                    <w:suppressLineNumbers w:val="0"/>
                    <w:bidi w:val="0"/>
                    <w:spacing w:before="0" w:beforeAutospacing="0" w:after="0" w:afterAutospacing="0"/>
                    <w:ind w:left="0" w:right="0"/>
                    <w:rPr>
                      <w:color w:val="auto"/>
                    </w:rPr>
                  </w:pPr>
                  <w:r>
                    <w:rPr>
                      <w:color w:val="auto"/>
                    </w:rPr>
                    <w:t>产生系数</w:t>
                  </w:r>
                </w:p>
              </w:tc>
              <w:tc>
                <w:tcPr>
                  <w:tcW w:w="532" w:type="pct"/>
                  <w:vAlign w:val="center"/>
                </w:tcPr>
                <w:p>
                  <w:pPr>
                    <w:pStyle w:val="7"/>
                    <w:keepNext w:val="0"/>
                    <w:keepLines w:val="0"/>
                    <w:suppressLineNumbers w:val="0"/>
                    <w:bidi w:val="0"/>
                    <w:spacing w:before="0" w:beforeAutospacing="0" w:after="0" w:afterAutospacing="0"/>
                    <w:ind w:left="0" w:right="0"/>
                    <w:rPr>
                      <w:color w:val="auto"/>
                    </w:rPr>
                  </w:pPr>
                  <w:r>
                    <w:rPr>
                      <w:color w:val="auto"/>
                    </w:rPr>
                    <w:t>规模</w:t>
                  </w:r>
                </w:p>
              </w:tc>
              <w:tc>
                <w:tcPr>
                  <w:tcW w:w="661" w:type="pct"/>
                  <w:vAlign w:val="center"/>
                </w:tcPr>
                <w:p>
                  <w:pPr>
                    <w:pStyle w:val="7"/>
                    <w:keepNext w:val="0"/>
                    <w:keepLines w:val="0"/>
                    <w:suppressLineNumbers w:val="0"/>
                    <w:bidi w:val="0"/>
                    <w:spacing w:before="0" w:beforeAutospacing="0" w:after="0" w:afterAutospacing="0"/>
                    <w:ind w:left="0" w:right="0"/>
                    <w:rPr>
                      <w:color w:val="auto"/>
                    </w:rPr>
                  </w:pPr>
                  <w:r>
                    <w:rPr>
                      <w:color w:val="auto"/>
                    </w:rPr>
                    <w:t>年产生量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 w:type="pct"/>
                  <w:vAlign w:val="center"/>
                </w:tcPr>
                <w:p>
                  <w:pPr>
                    <w:pStyle w:val="7"/>
                    <w:keepNext w:val="0"/>
                    <w:keepLines w:val="0"/>
                    <w:suppressLineNumbers w:val="0"/>
                    <w:bidi w:val="0"/>
                    <w:spacing w:before="0" w:beforeAutospacing="0" w:after="0" w:afterAutospacing="0"/>
                    <w:ind w:left="0" w:right="0"/>
                    <w:rPr>
                      <w:color w:val="auto"/>
                    </w:rPr>
                  </w:pPr>
                  <w:r>
                    <w:rPr>
                      <w:color w:val="auto"/>
                    </w:rPr>
                    <w:t>1</w:t>
                  </w:r>
                </w:p>
              </w:tc>
              <w:tc>
                <w:tcPr>
                  <w:tcW w:w="1064"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杂质</w:t>
                  </w:r>
                </w:p>
              </w:tc>
              <w:tc>
                <w:tcPr>
                  <w:tcW w:w="700" w:type="pct"/>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rPr>
                    <w:t>一般固废</w:t>
                  </w:r>
                </w:p>
              </w:tc>
              <w:tc>
                <w:tcPr>
                  <w:tcW w:w="949" w:type="pct"/>
                  <w:vAlign w:val="center"/>
                </w:tcPr>
                <w:p>
                  <w:pPr>
                    <w:pStyle w:val="7"/>
                    <w:keepNext w:val="0"/>
                    <w:keepLines w:val="0"/>
                    <w:suppressLineNumbers w:val="0"/>
                    <w:bidi w:val="0"/>
                    <w:spacing w:before="0" w:beforeAutospacing="0" w:after="0" w:afterAutospacing="0"/>
                    <w:ind w:left="0" w:right="0"/>
                    <w:rPr>
                      <w:color w:val="auto"/>
                    </w:rPr>
                  </w:pPr>
                  <w:r>
                    <w:rPr>
                      <w:color w:val="auto"/>
                    </w:rPr>
                    <w:t>/</w:t>
                  </w:r>
                </w:p>
              </w:tc>
              <w:tc>
                <w:tcPr>
                  <w:tcW w:w="781" w:type="pct"/>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color w:val="auto"/>
                    </w:rPr>
                    <w:t>/</w:t>
                  </w:r>
                </w:p>
              </w:tc>
              <w:tc>
                <w:tcPr>
                  <w:tcW w:w="532" w:type="pct"/>
                  <w:vAlign w:val="center"/>
                </w:tcPr>
                <w:p>
                  <w:pPr>
                    <w:pStyle w:val="7"/>
                    <w:keepNext w:val="0"/>
                    <w:keepLines w:val="0"/>
                    <w:suppressLineNumbers w:val="0"/>
                    <w:bidi w:val="0"/>
                    <w:spacing w:before="0" w:beforeAutospacing="0" w:after="0" w:afterAutospacing="0"/>
                    <w:ind w:left="0" w:right="0"/>
                    <w:rPr>
                      <w:rFonts w:hint="default"/>
                      <w:color w:val="auto"/>
                      <w:lang w:val="en-US"/>
                    </w:rPr>
                  </w:pPr>
                  <w:r>
                    <w:rPr>
                      <w:color w:val="auto"/>
                    </w:rPr>
                    <w:t>/</w:t>
                  </w:r>
                </w:p>
              </w:tc>
              <w:tc>
                <w:tcPr>
                  <w:tcW w:w="661" w:type="pct"/>
                  <w:vAlign w:val="center"/>
                </w:tcPr>
                <w:p>
                  <w:pPr>
                    <w:pStyle w:val="7"/>
                    <w:keepNext w:val="0"/>
                    <w:keepLines w:val="0"/>
                    <w:suppressLineNumbers w:val="0"/>
                    <w:bidi w:val="0"/>
                    <w:spacing w:before="0" w:beforeAutospacing="0" w:after="0" w:afterAutospacing="0"/>
                    <w:ind w:left="0" w:right="0"/>
                    <w:jc w:val="center"/>
                    <w:rPr>
                      <w:rFonts w:hint="default" w:eastAsia="宋体"/>
                      <w:color w:val="auto"/>
                      <w:lang w:val="en-US" w:eastAsia="zh-CN"/>
                    </w:rPr>
                  </w:pPr>
                  <w:r>
                    <w:rPr>
                      <w:rFonts w:hint="eastAsia"/>
                      <w:color w:val="auto"/>
                      <w:lang w:val="en-US" w:eastAsia="zh-CN"/>
                    </w:rPr>
                    <w:t>11.994t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 w:type="pct"/>
                  <w:vAlign w:val="center"/>
                </w:tcPr>
                <w:p>
                  <w:pPr>
                    <w:pStyle w:val="7"/>
                    <w:keepNext w:val="0"/>
                    <w:keepLines w:val="0"/>
                    <w:suppressLineNumbers w:val="0"/>
                    <w:bidi w:val="0"/>
                    <w:spacing w:before="0" w:beforeAutospacing="0" w:after="0" w:afterAutospacing="0"/>
                    <w:ind w:left="0" w:right="0"/>
                    <w:rPr>
                      <w:color w:val="auto"/>
                    </w:rPr>
                  </w:pPr>
                  <w:r>
                    <w:rPr>
                      <w:color w:val="auto"/>
                    </w:rPr>
                    <w:t>2</w:t>
                  </w:r>
                </w:p>
              </w:tc>
              <w:tc>
                <w:tcPr>
                  <w:tcW w:w="1064"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浮渣</w:t>
                  </w:r>
                </w:p>
              </w:tc>
              <w:tc>
                <w:tcPr>
                  <w:tcW w:w="700" w:type="pct"/>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rPr>
                    <w:t>一般固废</w:t>
                  </w:r>
                </w:p>
              </w:tc>
              <w:tc>
                <w:tcPr>
                  <w:tcW w:w="949" w:type="pct"/>
                  <w:vAlign w:val="center"/>
                </w:tcPr>
                <w:p>
                  <w:pPr>
                    <w:pStyle w:val="7"/>
                    <w:keepNext w:val="0"/>
                    <w:keepLines w:val="0"/>
                    <w:suppressLineNumbers w:val="0"/>
                    <w:bidi w:val="0"/>
                    <w:spacing w:before="0" w:beforeAutospacing="0" w:after="0" w:afterAutospacing="0"/>
                    <w:ind w:left="0" w:right="0"/>
                    <w:rPr>
                      <w:color w:val="auto"/>
                    </w:rPr>
                  </w:pPr>
                  <w:r>
                    <w:rPr>
                      <w:color w:val="auto"/>
                    </w:rPr>
                    <w:t>/</w:t>
                  </w:r>
                </w:p>
              </w:tc>
              <w:tc>
                <w:tcPr>
                  <w:tcW w:w="781" w:type="pct"/>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color w:val="auto"/>
                    </w:rPr>
                    <w:t>/</w:t>
                  </w:r>
                </w:p>
              </w:tc>
              <w:tc>
                <w:tcPr>
                  <w:tcW w:w="532" w:type="pct"/>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color w:val="auto"/>
                    </w:rPr>
                    <w:t>/</w:t>
                  </w:r>
                </w:p>
              </w:tc>
              <w:tc>
                <w:tcPr>
                  <w:tcW w:w="661" w:type="pct"/>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0.2t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08"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3</w:t>
                  </w:r>
                </w:p>
              </w:tc>
              <w:tc>
                <w:tcPr>
                  <w:tcW w:w="1064"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絮凝渣</w:t>
                  </w:r>
                </w:p>
              </w:tc>
              <w:tc>
                <w:tcPr>
                  <w:tcW w:w="700" w:type="pct"/>
                  <w:vAlign w:val="center"/>
                </w:tcPr>
                <w:p>
                  <w:pPr>
                    <w:pStyle w:val="7"/>
                    <w:keepNext w:val="0"/>
                    <w:keepLines w:val="0"/>
                    <w:suppressLineNumbers w:val="0"/>
                    <w:bidi w:val="0"/>
                    <w:spacing w:before="0" w:beforeAutospacing="0" w:after="0" w:afterAutospacing="0"/>
                    <w:ind w:left="0" w:right="0"/>
                    <w:rPr>
                      <w:rFonts w:hint="eastAsia"/>
                      <w:color w:val="auto"/>
                    </w:rPr>
                  </w:pPr>
                  <w:r>
                    <w:rPr>
                      <w:rFonts w:hint="eastAsia"/>
                      <w:color w:val="auto"/>
                    </w:rPr>
                    <w:t>一般固废</w:t>
                  </w:r>
                </w:p>
              </w:tc>
              <w:tc>
                <w:tcPr>
                  <w:tcW w:w="949" w:type="pct"/>
                  <w:vAlign w:val="center"/>
                </w:tcPr>
                <w:p>
                  <w:pPr>
                    <w:pStyle w:val="7"/>
                    <w:keepNext w:val="0"/>
                    <w:keepLines w:val="0"/>
                    <w:suppressLineNumbers w:val="0"/>
                    <w:bidi w:val="0"/>
                    <w:spacing w:before="0" w:beforeAutospacing="0" w:after="0" w:afterAutospacing="0"/>
                    <w:ind w:left="0" w:right="0"/>
                    <w:rPr>
                      <w:color w:val="auto"/>
                    </w:rPr>
                  </w:pPr>
                  <w:r>
                    <w:rPr>
                      <w:color w:val="auto"/>
                    </w:rPr>
                    <w:t>/</w:t>
                  </w:r>
                </w:p>
              </w:tc>
              <w:tc>
                <w:tcPr>
                  <w:tcW w:w="781" w:type="pct"/>
                  <w:vAlign w:val="center"/>
                </w:tcPr>
                <w:p>
                  <w:pPr>
                    <w:pStyle w:val="7"/>
                    <w:keepNext w:val="0"/>
                    <w:keepLines w:val="0"/>
                    <w:suppressLineNumbers w:val="0"/>
                    <w:bidi w:val="0"/>
                    <w:spacing w:before="0" w:beforeAutospacing="0" w:after="0" w:afterAutospacing="0"/>
                    <w:ind w:left="0" w:right="0"/>
                    <w:rPr>
                      <w:rFonts w:hint="eastAsia" w:cs="Times New Roman"/>
                      <w:color w:val="auto"/>
                      <w:sz w:val="21"/>
                      <w:szCs w:val="21"/>
                      <w:lang w:val="en-US" w:eastAsia="zh-CN"/>
                    </w:rPr>
                  </w:pPr>
                  <w:r>
                    <w:rPr>
                      <w:color w:val="auto"/>
                    </w:rPr>
                    <w:t>/</w:t>
                  </w:r>
                </w:p>
              </w:tc>
              <w:tc>
                <w:tcPr>
                  <w:tcW w:w="532" w:type="pct"/>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color w:val="auto"/>
                    </w:rPr>
                    <w:t>/</w:t>
                  </w:r>
                </w:p>
              </w:tc>
              <w:tc>
                <w:tcPr>
                  <w:tcW w:w="661" w:type="pct"/>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3t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val="en-US" w:eastAsia="zh-CN"/>
                    </w:rPr>
                    <w:t>4</w:t>
                  </w:r>
                </w:p>
              </w:tc>
              <w:tc>
                <w:tcPr>
                  <w:tcW w:w="1064"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生活垃圾</w:t>
                  </w:r>
                </w:p>
              </w:tc>
              <w:tc>
                <w:tcPr>
                  <w:tcW w:w="700"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一般固废</w:t>
                  </w:r>
                </w:p>
              </w:tc>
              <w:tc>
                <w:tcPr>
                  <w:tcW w:w="949" w:type="pct"/>
                  <w:vAlign w:val="center"/>
                </w:tcPr>
                <w:p>
                  <w:pPr>
                    <w:pStyle w:val="7"/>
                    <w:keepNext w:val="0"/>
                    <w:keepLines w:val="0"/>
                    <w:suppressLineNumbers w:val="0"/>
                    <w:bidi w:val="0"/>
                    <w:spacing w:before="0" w:beforeAutospacing="0" w:after="0" w:afterAutospacing="0"/>
                    <w:ind w:left="0" w:leftChars="0" w:right="0" w:rightChars="0" w:firstLine="0" w:firstLineChars="0"/>
                    <w:rPr>
                      <w:color w:val="auto"/>
                    </w:rPr>
                  </w:pPr>
                  <w:r>
                    <w:rPr>
                      <w:color w:val="auto"/>
                    </w:rPr>
                    <w:t>/</w:t>
                  </w:r>
                </w:p>
              </w:tc>
              <w:tc>
                <w:tcPr>
                  <w:tcW w:w="781"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ascii="Times New Roman" w:hAnsi="Times New Roman" w:cs="Times New Roman"/>
                      <w:color w:val="auto"/>
                      <w:sz w:val="21"/>
                      <w:szCs w:val="21"/>
                    </w:rPr>
                  </w:pPr>
                  <w:r>
                    <w:rPr>
                      <w:rFonts w:ascii="Times New Roman" w:hAnsi="Times New Roman" w:cs="Times New Roman"/>
                      <w:color w:val="auto"/>
                      <w:sz w:val="21"/>
                      <w:szCs w:val="21"/>
                    </w:rPr>
                    <w:t>0.</w:t>
                  </w:r>
                  <w:r>
                    <w:rPr>
                      <w:rFonts w:hint="eastAsia" w:ascii="Times New Roman" w:hAnsi="Times New Roman" w:cs="Times New Roman"/>
                      <w:color w:val="auto"/>
                      <w:sz w:val="21"/>
                      <w:szCs w:val="21"/>
                    </w:rPr>
                    <w:t>3</w:t>
                  </w:r>
                  <w:r>
                    <w:rPr>
                      <w:rFonts w:hint="eastAsia" w:cs="Times New Roman"/>
                      <w:color w:val="auto"/>
                      <w:sz w:val="21"/>
                      <w:szCs w:val="21"/>
                      <w:lang w:val="en-US" w:eastAsia="zh-CN"/>
                    </w:rPr>
                    <w:t>5</w:t>
                  </w:r>
                  <w:r>
                    <w:rPr>
                      <w:rFonts w:ascii="Times New Roman" w:hAnsi="Times New Roman" w:cs="Times New Roman"/>
                      <w:color w:val="auto"/>
                      <w:sz w:val="21"/>
                      <w:szCs w:val="21"/>
                    </w:rPr>
                    <w:t>kg/d</w:t>
                  </w:r>
                  <w:r>
                    <w:rPr>
                      <w:rFonts w:hint="eastAsia"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eastAsia="zh-CN"/>
                    </w:rPr>
                    <w:t>人</w:t>
                  </w:r>
                </w:p>
              </w:tc>
              <w:tc>
                <w:tcPr>
                  <w:tcW w:w="532"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15人</w:t>
                  </w:r>
                </w:p>
              </w:tc>
              <w:tc>
                <w:tcPr>
                  <w:tcW w:w="661"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1.58t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5</w:t>
                  </w:r>
                </w:p>
              </w:tc>
              <w:tc>
                <w:tcPr>
                  <w:tcW w:w="1064" w:type="pct"/>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rPr>
                    <w:t>废含油抹布、手套</w:t>
                  </w:r>
                </w:p>
              </w:tc>
              <w:tc>
                <w:tcPr>
                  <w:tcW w:w="700"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危险废物</w:t>
                  </w:r>
                </w:p>
              </w:tc>
              <w:tc>
                <w:tcPr>
                  <w:tcW w:w="949" w:type="pct"/>
                  <w:vAlign w:val="center"/>
                </w:tcPr>
                <w:p>
                  <w:pPr>
                    <w:pStyle w:val="7"/>
                    <w:keepNext w:val="0"/>
                    <w:keepLines w:val="0"/>
                    <w:suppressLineNumbers w:val="0"/>
                    <w:bidi w:val="0"/>
                    <w:spacing w:before="0" w:beforeAutospacing="0" w:after="0" w:afterAutospacing="0"/>
                    <w:ind w:left="0" w:right="0"/>
                    <w:rPr>
                      <w:color w:val="auto"/>
                    </w:rPr>
                  </w:pPr>
                  <w:r>
                    <w:rPr>
                      <w:rFonts w:ascii="Times New Roman" w:hAnsi="Times New Roman" w:cs="Times New Roman"/>
                      <w:color w:val="auto"/>
                      <w:sz w:val="21"/>
                      <w:szCs w:val="21"/>
                    </w:rPr>
                    <w:t>HW49</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rPr>
                    <w:t>900-041-49</w:t>
                  </w:r>
                  <w:r>
                    <w:rPr>
                      <w:rFonts w:hint="eastAsia" w:ascii="Times New Roman" w:hAnsi="Times New Roman" w:cs="Times New Roman"/>
                      <w:color w:val="auto"/>
                      <w:sz w:val="21"/>
                      <w:szCs w:val="21"/>
                      <w:lang w:eastAsia="zh-CN"/>
                    </w:rPr>
                    <w:t>）</w:t>
                  </w:r>
                </w:p>
              </w:tc>
              <w:tc>
                <w:tcPr>
                  <w:tcW w:w="781" w:type="pct"/>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color w:val="auto"/>
                    </w:rPr>
                    <w:t>/</w:t>
                  </w:r>
                </w:p>
              </w:tc>
              <w:tc>
                <w:tcPr>
                  <w:tcW w:w="532" w:type="pct"/>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color w:val="auto"/>
                    </w:rPr>
                    <w:t>/</w:t>
                  </w:r>
                </w:p>
              </w:tc>
              <w:tc>
                <w:tcPr>
                  <w:tcW w:w="661" w:type="pct"/>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20kg</w:t>
                  </w:r>
                </w:p>
              </w:tc>
            </w:tr>
          </w:tbl>
          <w:p>
            <w:pPr>
              <w:keepNext w:val="0"/>
              <w:keepLines w:val="0"/>
              <w:suppressLineNumbers w:val="0"/>
              <w:spacing w:before="0" w:beforeAutospacing="0" w:after="0" w:afterAutospacing="0"/>
              <w:ind w:left="0" w:right="0" w:firstLine="480"/>
              <w:rPr>
                <w:rFonts w:hint="eastAsia" w:eastAsia="宋体"/>
                <w:color w:val="auto"/>
                <w:lang w:eastAsia="zh-CN"/>
              </w:rPr>
            </w:pPr>
          </w:p>
        </w:tc>
      </w:tr>
    </w:tbl>
    <w:p>
      <w:pPr>
        <w:pStyle w:val="3"/>
        <w:rPr>
          <w:color w:val="auto"/>
          <w:highlight w:val="none"/>
        </w:rPr>
      </w:pPr>
      <w:bookmarkStart w:id="32" w:name="_Toc25008"/>
      <w:bookmarkStart w:id="33" w:name="_Toc4566"/>
      <w:r>
        <w:rPr>
          <w:rFonts w:hint="eastAsia"/>
          <w:color w:val="auto"/>
          <w:highlight w:val="none"/>
        </w:rPr>
        <w:t>项目主要污染物产生及排放情况</w:t>
      </w:r>
      <w:bookmarkEnd w:id="32"/>
      <w:bookmarkEnd w:id="33"/>
    </w:p>
    <w:tbl>
      <w:tblPr>
        <w:tblStyle w:val="13"/>
        <w:tblW w:w="52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47"/>
        <w:gridCol w:w="736"/>
        <w:gridCol w:w="1000"/>
        <w:gridCol w:w="1167"/>
        <w:gridCol w:w="1167"/>
        <w:gridCol w:w="1216"/>
        <w:gridCol w:w="1262"/>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 w:type="pct"/>
            <w:tcBorders>
              <w:tl2br w:val="single" w:color="auto" w:sz="4" w:space="0"/>
            </w:tcBorders>
            <w:vAlign w:val="center"/>
          </w:tcPr>
          <w:p>
            <w:pPr>
              <w:pStyle w:val="7"/>
              <w:keepNext w:val="0"/>
              <w:keepLines w:val="0"/>
              <w:suppressLineNumbers w:val="0"/>
              <w:spacing w:before="0" w:beforeAutospacing="0" w:after="0" w:afterAutospacing="0"/>
              <w:ind w:left="0" w:right="0"/>
              <w:rPr>
                <w:color w:val="auto"/>
              </w:rPr>
            </w:pPr>
            <w:r>
              <w:rPr>
                <w:color w:val="auto"/>
              </w:rPr>
              <w:t>内容</w:t>
            </w:r>
          </w:p>
          <w:p>
            <w:pPr>
              <w:pStyle w:val="7"/>
              <w:keepNext w:val="0"/>
              <w:keepLines w:val="0"/>
              <w:suppressLineNumbers w:val="0"/>
              <w:spacing w:before="0" w:beforeAutospacing="0" w:after="0" w:afterAutospacing="0"/>
              <w:ind w:left="0" w:right="0"/>
              <w:rPr>
                <w:color w:val="auto"/>
              </w:rPr>
            </w:pPr>
            <w:r>
              <w:rPr>
                <w:color w:val="auto"/>
              </w:rPr>
              <w:t>类型</w:t>
            </w:r>
          </w:p>
        </w:tc>
        <w:tc>
          <w:tcPr>
            <w:tcW w:w="250" w:type="pct"/>
            <w:vAlign w:val="center"/>
          </w:tcPr>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时期</w:t>
            </w:r>
          </w:p>
        </w:tc>
        <w:tc>
          <w:tcPr>
            <w:tcW w:w="974" w:type="pct"/>
            <w:gridSpan w:val="2"/>
            <w:vAlign w:val="center"/>
          </w:tcPr>
          <w:p>
            <w:pPr>
              <w:pStyle w:val="7"/>
              <w:keepNext w:val="0"/>
              <w:keepLines w:val="0"/>
              <w:suppressLineNumbers w:val="0"/>
              <w:spacing w:before="0" w:beforeAutospacing="0" w:after="0" w:afterAutospacing="0"/>
              <w:ind w:left="0" w:right="0"/>
              <w:rPr>
                <w:color w:val="auto"/>
              </w:rPr>
            </w:pPr>
            <w:r>
              <w:rPr>
                <w:color w:val="auto"/>
              </w:rPr>
              <w:t>排放源</w:t>
            </w:r>
          </w:p>
        </w:tc>
        <w:tc>
          <w:tcPr>
            <w:tcW w:w="655" w:type="pct"/>
            <w:vAlign w:val="center"/>
          </w:tcPr>
          <w:p>
            <w:pPr>
              <w:pStyle w:val="7"/>
              <w:keepNext w:val="0"/>
              <w:keepLines w:val="0"/>
              <w:suppressLineNumbers w:val="0"/>
              <w:spacing w:before="0" w:beforeAutospacing="0" w:after="0" w:afterAutospacing="0"/>
              <w:ind w:left="0" w:right="0"/>
              <w:rPr>
                <w:color w:val="auto"/>
              </w:rPr>
            </w:pPr>
            <w:r>
              <w:rPr>
                <w:color w:val="auto"/>
              </w:rPr>
              <w:t>污染物名称</w:t>
            </w:r>
          </w:p>
        </w:tc>
        <w:tc>
          <w:tcPr>
            <w:tcW w:w="1338" w:type="pct"/>
            <w:gridSpan w:val="2"/>
            <w:vAlign w:val="center"/>
          </w:tcPr>
          <w:p>
            <w:pPr>
              <w:pStyle w:val="7"/>
              <w:keepNext w:val="0"/>
              <w:keepLines w:val="0"/>
              <w:suppressLineNumbers w:val="0"/>
              <w:spacing w:before="0" w:beforeAutospacing="0" w:after="0" w:afterAutospacing="0"/>
              <w:ind w:left="0" w:right="0"/>
              <w:rPr>
                <w:color w:val="auto"/>
              </w:rPr>
            </w:pPr>
            <w:r>
              <w:rPr>
                <w:color w:val="auto"/>
              </w:rPr>
              <w:t>处理前产生浓度及产生量</w:t>
            </w:r>
          </w:p>
        </w:tc>
        <w:tc>
          <w:tcPr>
            <w:tcW w:w="1376" w:type="pct"/>
            <w:gridSpan w:val="2"/>
            <w:vAlign w:val="center"/>
          </w:tcPr>
          <w:p>
            <w:pPr>
              <w:pStyle w:val="7"/>
              <w:keepNext w:val="0"/>
              <w:keepLines w:val="0"/>
              <w:suppressLineNumbers w:val="0"/>
              <w:spacing w:before="0" w:beforeAutospacing="0" w:after="0" w:afterAutospacing="0"/>
              <w:ind w:left="0" w:right="0"/>
              <w:rPr>
                <w:color w:val="auto"/>
              </w:rPr>
            </w:pPr>
            <w:r>
              <w:rPr>
                <w:color w:val="auto"/>
              </w:rPr>
              <w:t>处理后排放浓度及排放量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4" w:type="pct"/>
            <w:vMerge w:val="restart"/>
            <w:vAlign w:val="center"/>
          </w:tcPr>
          <w:p>
            <w:pPr>
              <w:pStyle w:val="7"/>
              <w:keepNext w:val="0"/>
              <w:keepLines w:val="0"/>
              <w:suppressLineNumbers w:val="0"/>
              <w:spacing w:before="0" w:beforeAutospacing="0" w:after="0" w:afterAutospacing="0"/>
              <w:ind w:left="0" w:right="0"/>
              <w:rPr>
                <w:color w:val="auto"/>
              </w:rPr>
            </w:pPr>
            <w:r>
              <w:rPr>
                <w:rFonts w:hint="eastAsia"/>
                <w:color w:val="auto"/>
              </w:rPr>
              <w:t>大</w:t>
            </w:r>
          </w:p>
          <w:p>
            <w:pPr>
              <w:pStyle w:val="7"/>
              <w:keepNext w:val="0"/>
              <w:keepLines w:val="0"/>
              <w:suppressLineNumbers w:val="0"/>
              <w:spacing w:before="0" w:beforeAutospacing="0" w:after="0" w:afterAutospacing="0"/>
              <w:ind w:left="0" w:right="0"/>
              <w:rPr>
                <w:color w:val="auto"/>
              </w:rPr>
            </w:pPr>
            <w:r>
              <w:rPr>
                <w:rFonts w:hint="eastAsia"/>
                <w:color w:val="auto"/>
              </w:rPr>
              <w:t>气</w:t>
            </w:r>
          </w:p>
          <w:p>
            <w:pPr>
              <w:pStyle w:val="7"/>
              <w:keepNext w:val="0"/>
              <w:keepLines w:val="0"/>
              <w:suppressLineNumbers w:val="0"/>
              <w:spacing w:before="0" w:beforeAutospacing="0" w:after="0" w:afterAutospacing="0"/>
              <w:ind w:left="0" w:right="0"/>
              <w:rPr>
                <w:color w:val="auto"/>
              </w:rPr>
            </w:pPr>
            <w:r>
              <w:rPr>
                <w:rFonts w:hint="eastAsia"/>
                <w:color w:val="auto"/>
              </w:rPr>
              <w:t>污</w:t>
            </w:r>
          </w:p>
          <w:p>
            <w:pPr>
              <w:pStyle w:val="7"/>
              <w:keepNext w:val="0"/>
              <w:keepLines w:val="0"/>
              <w:suppressLineNumbers w:val="0"/>
              <w:spacing w:before="0" w:beforeAutospacing="0" w:after="0" w:afterAutospacing="0"/>
              <w:ind w:left="0" w:right="0"/>
              <w:rPr>
                <w:color w:val="auto"/>
              </w:rPr>
            </w:pPr>
            <w:r>
              <w:rPr>
                <w:rFonts w:hint="eastAsia"/>
                <w:color w:val="auto"/>
              </w:rPr>
              <w:t>染</w:t>
            </w:r>
          </w:p>
          <w:p>
            <w:pPr>
              <w:pStyle w:val="7"/>
              <w:keepNext w:val="0"/>
              <w:keepLines w:val="0"/>
              <w:suppressLineNumbers w:val="0"/>
              <w:spacing w:before="0" w:beforeAutospacing="0" w:after="0" w:afterAutospacing="0"/>
              <w:ind w:left="0" w:right="0"/>
              <w:rPr>
                <w:color w:val="auto"/>
              </w:rPr>
            </w:pPr>
            <w:r>
              <w:rPr>
                <w:rFonts w:hint="eastAsia"/>
                <w:color w:val="auto"/>
              </w:rPr>
              <w:t>物</w:t>
            </w:r>
          </w:p>
        </w:tc>
        <w:tc>
          <w:tcPr>
            <w:tcW w:w="250" w:type="pct"/>
            <w:vAlign w:val="center"/>
          </w:tcPr>
          <w:p>
            <w:pPr>
              <w:pStyle w:val="7"/>
              <w:keepNext w:val="0"/>
              <w:keepLines w:val="0"/>
              <w:suppressLineNumbers w:val="0"/>
              <w:spacing w:before="0" w:beforeAutospacing="0" w:after="0" w:afterAutospacing="0"/>
              <w:ind w:left="0" w:right="0"/>
              <w:rPr>
                <w:rFonts w:hint="eastAsia"/>
                <w:color w:val="auto"/>
                <w:lang w:eastAsia="zh-CN"/>
              </w:rPr>
            </w:pPr>
            <w:r>
              <w:rPr>
                <w:rFonts w:hint="eastAsia"/>
                <w:color w:val="auto"/>
                <w:lang w:eastAsia="zh-CN"/>
              </w:rPr>
              <w:t>施工期</w:t>
            </w:r>
          </w:p>
        </w:tc>
        <w:tc>
          <w:tcPr>
            <w:tcW w:w="974" w:type="pct"/>
            <w:gridSpan w:val="2"/>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施工行为</w:t>
            </w:r>
          </w:p>
        </w:tc>
        <w:tc>
          <w:tcPr>
            <w:tcW w:w="655" w:type="pct"/>
            <w:vAlign w:val="center"/>
          </w:tcPr>
          <w:p>
            <w:pPr>
              <w:pStyle w:val="7"/>
              <w:keepNext w:val="0"/>
              <w:keepLines w:val="0"/>
              <w:suppressLineNumbers w:val="0"/>
              <w:spacing w:before="0" w:beforeAutospacing="0" w:after="0" w:afterAutospacing="0"/>
              <w:ind w:left="0" w:right="0"/>
              <w:rPr>
                <w:rFonts w:hint="eastAsia"/>
                <w:color w:val="auto"/>
                <w:lang w:val="en-US" w:eastAsia="zh-CN"/>
              </w:rPr>
            </w:pPr>
            <w:r>
              <w:rPr>
                <w:rFonts w:hint="eastAsia"/>
                <w:color w:val="auto"/>
                <w:lang w:val="en-US" w:eastAsia="zh-CN"/>
              </w:rPr>
              <w:t>TSP</w:t>
            </w:r>
          </w:p>
        </w:tc>
        <w:tc>
          <w:tcPr>
            <w:tcW w:w="1338" w:type="pct"/>
            <w:gridSpan w:val="2"/>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少量</w:t>
            </w:r>
          </w:p>
        </w:tc>
        <w:tc>
          <w:tcPr>
            <w:tcW w:w="1376" w:type="pct"/>
            <w:gridSpan w:val="2"/>
            <w:vAlign w:val="center"/>
          </w:tcPr>
          <w:p>
            <w:pPr>
              <w:pStyle w:val="7"/>
              <w:keepNext w:val="0"/>
              <w:keepLines w:val="0"/>
              <w:suppressLineNumbers w:val="0"/>
              <w:spacing w:before="0" w:beforeAutospacing="0" w:after="0" w:afterAutospacing="0"/>
              <w:ind w:left="0" w:right="0"/>
              <w:rPr>
                <w:rFonts w:hint="eastAsia"/>
                <w:color w:val="auto"/>
                <w:lang w:val="en-US" w:eastAsia="zh-CN"/>
              </w:rPr>
            </w:pPr>
            <w:r>
              <w:rPr>
                <w:rFonts w:hint="eastAsia"/>
                <w:color w:val="auto"/>
                <w:lang w:val="en-US" w:eastAsia="zh-CN"/>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color w:val="auto"/>
              </w:rPr>
            </w:pPr>
          </w:p>
        </w:tc>
        <w:tc>
          <w:tcPr>
            <w:tcW w:w="250" w:type="pct"/>
            <w:vAlign w:val="center"/>
          </w:tcPr>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营运期</w:t>
            </w:r>
          </w:p>
        </w:tc>
        <w:tc>
          <w:tcPr>
            <w:tcW w:w="974" w:type="pct"/>
            <w:gridSpan w:val="2"/>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eastAsia="zh-CN"/>
              </w:rPr>
              <w:t>作业粉尘</w:t>
            </w:r>
          </w:p>
        </w:tc>
        <w:tc>
          <w:tcPr>
            <w:tcW w:w="655" w:type="pct"/>
            <w:vAlign w:val="center"/>
          </w:tcPr>
          <w:p>
            <w:pPr>
              <w:pStyle w:val="7"/>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TSP</w:t>
            </w:r>
          </w:p>
        </w:tc>
        <w:tc>
          <w:tcPr>
            <w:tcW w:w="1338" w:type="pct"/>
            <w:gridSpan w:val="2"/>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6t/a</w:t>
            </w:r>
          </w:p>
        </w:tc>
        <w:tc>
          <w:tcPr>
            <w:tcW w:w="1376" w:type="pct"/>
            <w:gridSpan w:val="2"/>
            <w:vAlign w:val="center"/>
          </w:tcPr>
          <w:p>
            <w:pPr>
              <w:pStyle w:val="7"/>
              <w:keepNext w:val="0"/>
              <w:keepLines w:val="0"/>
              <w:suppressLineNumbers w:val="0"/>
              <w:spacing w:before="0" w:beforeAutospacing="0" w:after="0" w:afterAutospacing="0"/>
              <w:ind w:left="0" w:right="0"/>
              <w:rPr>
                <w:rFonts w:hint="default"/>
                <w:color w:val="auto"/>
                <w:lang w:val="en-US" w:eastAsia="zh-CN"/>
              </w:rPr>
            </w:pPr>
            <w:r>
              <w:rPr>
                <w:rFonts w:hint="eastAsia"/>
                <w:color w:val="auto"/>
                <w:lang w:val="en-US" w:eastAsia="zh-CN"/>
              </w:rPr>
              <w:t>6kg/a</w:t>
            </w:r>
            <w:r>
              <w:rPr>
                <w:rFonts w:hint="eastAsia"/>
                <w:color w:val="auto"/>
                <w:lang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4" w:type="pct"/>
            <w:vMerge w:val="restart"/>
            <w:vAlign w:val="center"/>
          </w:tcPr>
          <w:p>
            <w:pPr>
              <w:pStyle w:val="7"/>
              <w:keepNext w:val="0"/>
              <w:keepLines w:val="0"/>
              <w:suppressLineNumbers w:val="0"/>
              <w:spacing w:before="0" w:beforeAutospacing="0" w:after="0" w:afterAutospacing="0"/>
              <w:ind w:left="0" w:right="0"/>
              <w:rPr>
                <w:color w:val="auto"/>
              </w:rPr>
            </w:pPr>
            <w:r>
              <w:rPr>
                <w:color w:val="auto"/>
              </w:rPr>
              <w:t>水</w:t>
            </w:r>
          </w:p>
          <w:p>
            <w:pPr>
              <w:pStyle w:val="7"/>
              <w:keepNext w:val="0"/>
              <w:keepLines w:val="0"/>
              <w:suppressLineNumbers w:val="0"/>
              <w:spacing w:before="0" w:beforeAutospacing="0" w:after="0" w:afterAutospacing="0"/>
              <w:ind w:left="0" w:right="0"/>
              <w:rPr>
                <w:color w:val="auto"/>
              </w:rPr>
            </w:pPr>
            <w:r>
              <w:rPr>
                <w:color w:val="auto"/>
              </w:rPr>
              <w:t>污</w:t>
            </w:r>
          </w:p>
          <w:p>
            <w:pPr>
              <w:pStyle w:val="7"/>
              <w:keepNext w:val="0"/>
              <w:keepLines w:val="0"/>
              <w:suppressLineNumbers w:val="0"/>
              <w:spacing w:before="0" w:beforeAutospacing="0" w:after="0" w:afterAutospacing="0"/>
              <w:ind w:left="0" w:right="0"/>
              <w:rPr>
                <w:color w:val="auto"/>
              </w:rPr>
            </w:pPr>
            <w:r>
              <w:rPr>
                <w:color w:val="auto"/>
              </w:rPr>
              <w:t>染</w:t>
            </w:r>
          </w:p>
          <w:p>
            <w:pPr>
              <w:pStyle w:val="7"/>
              <w:keepNext w:val="0"/>
              <w:keepLines w:val="0"/>
              <w:suppressLineNumbers w:val="0"/>
              <w:spacing w:before="0" w:beforeAutospacing="0" w:after="0" w:afterAutospacing="0"/>
              <w:ind w:left="0" w:right="0"/>
              <w:rPr>
                <w:color w:val="auto"/>
              </w:rPr>
            </w:pPr>
            <w:r>
              <w:rPr>
                <w:color w:val="auto"/>
              </w:rPr>
              <w:t>物</w:t>
            </w:r>
          </w:p>
        </w:tc>
        <w:tc>
          <w:tcPr>
            <w:tcW w:w="250" w:type="pct"/>
            <w:vMerge w:val="restart"/>
            <w:vAlign w:val="center"/>
          </w:tcPr>
          <w:p>
            <w:pPr>
              <w:pStyle w:val="7"/>
              <w:keepNext w:val="0"/>
              <w:keepLines w:val="0"/>
              <w:suppressLineNumbers w:val="0"/>
              <w:spacing w:before="0" w:beforeAutospacing="0" w:after="0" w:afterAutospacing="0"/>
              <w:ind w:left="0" w:right="0"/>
              <w:rPr>
                <w:rFonts w:hint="eastAsia"/>
                <w:color w:val="auto"/>
                <w:lang w:eastAsia="zh-CN"/>
              </w:rPr>
            </w:pPr>
            <w:r>
              <w:rPr>
                <w:rFonts w:hint="eastAsia"/>
                <w:color w:val="auto"/>
                <w:lang w:eastAsia="zh-CN"/>
              </w:rPr>
              <w:t>施工期</w:t>
            </w:r>
          </w:p>
        </w:tc>
        <w:tc>
          <w:tcPr>
            <w:tcW w:w="974" w:type="pct"/>
            <w:gridSpan w:val="2"/>
            <w:vMerge w:val="restar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生活污水</w:t>
            </w:r>
          </w:p>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（835.2</w:t>
            </w:r>
            <w:r>
              <w:rPr>
                <w:rFonts w:hint="default"/>
                <w:color w:val="auto"/>
              </w:rPr>
              <w:t>m</w:t>
            </w:r>
            <w:r>
              <w:rPr>
                <w:rFonts w:hint="default"/>
                <w:color w:val="auto"/>
                <w:vertAlign w:val="superscript"/>
              </w:rPr>
              <w:t>3</w:t>
            </w:r>
            <w:r>
              <w:rPr>
                <w:rFonts w:hint="eastAsia"/>
                <w:color w:val="auto"/>
                <w:lang w:val="en-US" w:eastAsia="zh-CN"/>
              </w:rPr>
              <w:t>）</w:t>
            </w: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default"/>
                <w:color w:val="auto"/>
              </w:rPr>
              <w:t>COD</w:t>
            </w:r>
          </w:p>
        </w:tc>
        <w:tc>
          <w:tcPr>
            <w:tcW w:w="655" w:type="pct"/>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auto"/>
                <w:lang w:val="en-US" w:eastAsia="zh-CN"/>
              </w:rPr>
            </w:pPr>
            <w:r>
              <w:rPr>
                <w:rFonts w:ascii="Times New Roman" w:hAnsi="Times New Roman"/>
                <w:color w:val="auto"/>
                <w:sz w:val="21"/>
                <w:szCs w:val="21"/>
              </w:rPr>
              <w:t>350mg/L</w:t>
            </w:r>
          </w:p>
        </w:tc>
        <w:tc>
          <w:tcPr>
            <w:tcW w:w="682"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olor w:val="auto"/>
                <w:lang w:val="en-US" w:eastAsia="zh-CN"/>
              </w:rPr>
              <w:t>292.32kg</w:t>
            </w:r>
          </w:p>
        </w:tc>
        <w:tc>
          <w:tcPr>
            <w:tcW w:w="70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olor w:val="auto"/>
                <w:lang w:val="en-US" w:eastAsia="zh-CN"/>
              </w:rPr>
              <w:t>300</w:t>
            </w:r>
            <w:r>
              <w:rPr>
                <w:rFonts w:hint="default"/>
                <w:color w:val="auto"/>
              </w:rPr>
              <w:t>mg/L</w:t>
            </w:r>
          </w:p>
        </w:tc>
        <w:tc>
          <w:tcPr>
            <w:tcW w:w="66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olor w:val="auto"/>
                <w:lang w:val="en-US" w:eastAsia="zh-CN"/>
              </w:rPr>
              <w:t>250.56kg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7"/>
              <w:keepNext w:val="0"/>
              <w:keepLines w:val="0"/>
              <w:suppressLineNumbers w:val="0"/>
              <w:spacing w:before="0" w:beforeAutospacing="0" w:after="0" w:afterAutospacing="0"/>
              <w:ind w:left="0" w:right="0"/>
              <w:rPr>
                <w:color w:val="auto"/>
              </w:rPr>
            </w:pPr>
          </w:p>
        </w:tc>
        <w:tc>
          <w:tcPr>
            <w:tcW w:w="974" w:type="pct"/>
            <w:gridSpan w:val="2"/>
            <w:vMerge w:val="continue"/>
            <w:vAlign w:val="center"/>
          </w:tcPr>
          <w:p>
            <w:pPr>
              <w:pStyle w:val="7"/>
              <w:keepNext w:val="0"/>
              <w:keepLines w:val="0"/>
              <w:suppressLineNumbers w:val="0"/>
              <w:spacing w:before="0" w:beforeAutospacing="0" w:after="0" w:afterAutospacing="0"/>
              <w:ind w:left="0" w:right="0"/>
              <w:rPr>
                <w:color w:val="auto"/>
              </w:rPr>
            </w:pP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default"/>
                <w:color w:val="auto"/>
              </w:rPr>
              <w:t>BOD</w:t>
            </w:r>
            <w:r>
              <w:rPr>
                <w:rFonts w:hint="default"/>
                <w:color w:val="auto"/>
                <w:vertAlign w:val="subscript"/>
              </w:rPr>
              <w:t>5</w:t>
            </w:r>
          </w:p>
        </w:tc>
        <w:tc>
          <w:tcPr>
            <w:tcW w:w="655" w:type="pct"/>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auto"/>
              </w:rPr>
            </w:pPr>
            <w:r>
              <w:rPr>
                <w:rFonts w:ascii="Times New Roman" w:hAnsi="Times New Roman"/>
                <w:color w:val="auto"/>
                <w:sz w:val="21"/>
                <w:szCs w:val="21"/>
              </w:rPr>
              <w:t>175mg/L</w:t>
            </w:r>
          </w:p>
        </w:tc>
        <w:tc>
          <w:tcPr>
            <w:tcW w:w="682"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eastAsia"/>
                <w:color w:val="auto"/>
                <w:lang w:val="en-US" w:eastAsia="zh-CN"/>
              </w:rPr>
              <w:t>146.16kg</w:t>
            </w:r>
          </w:p>
        </w:tc>
        <w:tc>
          <w:tcPr>
            <w:tcW w:w="70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eastAsia"/>
                <w:color w:val="auto"/>
                <w:lang w:val="en-US" w:eastAsia="zh-CN"/>
              </w:rPr>
              <w:t>100</w:t>
            </w:r>
            <w:r>
              <w:rPr>
                <w:rFonts w:hint="default"/>
                <w:color w:val="auto"/>
              </w:rPr>
              <w:t>mg/L</w:t>
            </w:r>
          </w:p>
        </w:tc>
        <w:tc>
          <w:tcPr>
            <w:tcW w:w="66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eastAsia"/>
                <w:color w:val="auto"/>
                <w:lang w:val="en-US" w:eastAsia="zh-CN"/>
              </w:rPr>
              <w:t>83.52kg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rFonts w:hint="default"/>
                <w:color w:val="auto"/>
              </w:rPr>
            </w:pPr>
          </w:p>
        </w:tc>
        <w:tc>
          <w:tcPr>
            <w:tcW w:w="250" w:type="pct"/>
            <w:vMerge w:val="continue"/>
            <w:vAlign w:val="center"/>
          </w:tcPr>
          <w:p>
            <w:pPr>
              <w:pStyle w:val="7"/>
              <w:keepNext w:val="0"/>
              <w:keepLines w:val="0"/>
              <w:suppressLineNumbers w:val="0"/>
              <w:spacing w:before="0" w:beforeAutospacing="0" w:after="0" w:afterAutospacing="0"/>
              <w:ind w:left="0" w:right="0"/>
              <w:rPr>
                <w:rFonts w:hint="default"/>
                <w:color w:val="auto"/>
              </w:rPr>
            </w:pPr>
          </w:p>
        </w:tc>
        <w:tc>
          <w:tcPr>
            <w:tcW w:w="974" w:type="pct"/>
            <w:gridSpan w:val="2"/>
            <w:vMerge w:val="continue"/>
            <w:vAlign w:val="center"/>
          </w:tcPr>
          <w:p>
            <w:pPr>
              <w:pStyle w:val="7"/>
              <w:keepNext w:val="0"/>
              <w:keepLines w:val="0"/>
              <w:suppressLineNumbers w:val="0"/>
              <w:spacing w:before="0" w:beforeAutospacing="0" w:after="0" w:afterAutospacing="0"/>
              <w:ind w:left="0" w:right="0"/>
              <w:rPr>
                <w:rFonts w:hint="default"/>
                <w:color w:val="auto"/>
              </w:rPr>
            </w:pP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default"/>
                <w:color w:val="auto"/>
              </w:rPr>
              <w:t>SS</w:t>
            </w:r>
          </w:p>
        </w:tc>
        <w:tc>
          <w:tcPr>
            <w:tcW w:w="655" w:type="pct"/>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auto"/>
              </w:rPr>
            </w:pPr>
            <w:r>
              <w:rPr>
                <w:rFonts w:ascii="Times New Roman" w:hAnsi="Times New Roman"/>
                <w:color w:val="auto"/>
                <w:sz w:val="21"/>
                <w:szCs w:val="21"/>
              </w:rPr>
              <w:t>220mg/L</w:t>
            </w:r>
          </w:p>
        </w:tc>
        <w:tc>
          <w:tcPr>
            <w:tcW w:w="682"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eastAsia"/>
                <w:color w:val="auto"/>
                <w:lang w:val="en-US" w:eastAsia="zh-CN"/>
              </w:rPr>
              <w:t>183.75kg</w:t>
            </w:r>
          </w:p>
        </w:tc>
        <w:tc>
          <w:tcPr>
            <w:tcW w:w="70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eastAsia"/>
                <w:color w:val="auto"/>
                <w:lang w:val="en-US" w:eastAsia="zh-CN"/>
              </w:rPr>
              <w:t>100</w:t>
            </w:r>
            <w:r>
              <w:rPr>
                <w:rFonts w:hint="default"/>
                <w:color w:val="auto"/>
              </w:rPr>
              <w:t>mg/L</w:t>
            </w:r>
          </w:p>
        </w:tc>
        <w:tc>
          <w:tcPr>
            <w:tcW w:w="66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eastAsia"/>
                <w:color w:val="auto"/>
                <w:lang w:val="en-US" w:eastAsia="zh-CN"/>
              </w:rPr>
              <w:t>83.52kg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rFonts w:hint="default"/>
                <w:color w:val="auto"/>
              </w:rPr>
            </w:pPr>
          </w:p>
        </w:tc>
        <w:tc>
          <w:tcPr>
            <w:tcW w:w="250" w:type="pct"/>
            <w:vMerge w:val="continue"/>
            <w:vAlign w:val="center"/>
          </w:tcPr>
          <w:p>
            <w:pPr>
              <w:pStyle w:val="7"/>
              <w:keepNext w:val="0"/>
              <w:keepLines w:val="0"/>
              <w:suppressLineNumbers w:val="0"/>
              <w:spacing w:before="0" w:beforeAutospacing="0" w:after="0" w:afterAutospacing="0"/>
              <w:ind w:left="0" w:right="0"/>
              <w:rPr>
                <w:rFonts w:hint="default"/>
                <w:color w:val="auto"/>
              </w:rPr>
            </w:pPr>
          </w:p>
        </w:tc>
        <w:tc>
          <w:tcPr>
            <w:tcW w:w="974" w:type="pct"/>
            <w:gridSpan w:val="2"/>
            <w:vMerge w:val="continue"/>
            <w:vAlign w:val="center"/>
          </w:tcPr>
          <w:p>
            <w:pPr>
              <w:pStyle w:val="7"/>
              <w:keepNext w:val="0"/>
              <w:keepLines w:val="0"/>
              <w:suppressLineNumbers w:val="0"/>
              <w:spacing w:before="0" w:beforeAutospacing="0" w:after="0" w:afterAutospacing="0"/>
              <w:ind w:left="0" w:right="0"/>
              <w:rPr>
                <w:rFonts w:hint="default"/>
                <w:color w:val="auto"/>
              </w:rPr>
            </w:pP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default"/>
                <w:color w:val="auto"/>
              </w:rPr>
              <w:t>氨氮</w:t>
            </w:r>
          </w:p>
        </w:tc>
        <w:tc>
          <w:tcPr>
            <w:tcW w:w="655" w:type="pct"/>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auto"/>
              </w:rPr>
            </w:pPr>
            <w:r>
              <w:rPr>
                <w:rFonts w:ascii="Times New Roman" w:hAnsi="Times New Roman"/>
                <w:color w:val="auto"/>
                <w:sz w:val="21"/>
                <w:szCs w:val="21"/>
              </w:rPr>
              <w:t>35mg/L</w:t>
            </w:r>
          </w:p>
        </w:tc>
        <w:tc>
          <w:tcPr>
            <w:tcW w:w="682"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eastAsia"/>
                <w:color w:val="auto"/>
                <w:lang w:val="en-US" w:eastAsia="zh-CN"/>
              </w:rPr>
              <w:t>29.23kg</w:t>
            </w:r>
          </w:p>
        </w:tc>
        <w:tc>
          <w:tcPr>
            <w:tcW w:w="70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eastAsia"/>
                <w:color w:val="auto"/>
                <w:lang w:val="en-US" w:eastAsia="zh-CN"/>
              </w:rPr>
              <w:t>30</w:t>
            </w:r>
            <w:r>
              <w:rPr>
                <w:rFonts w:hint="default"/>
                <w:color w:val="auto"/>
              </w:rPr>
              <w:t>mg/L</w:t>
            </w:r>
          </w:p>
        </w:tc>
        <w:tc>
          <w:tcPr>
            <w:tcW w:w="66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eastAsia"/>
                <w:color w:val="auto"/>
                <w:lang w:val="en-US" w:eastAsia="zh-CN"/>
              </w:rPr>
              <w:t>25.06kg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rFonts w:hint="default"/>
                <w:color w:val="auto"/>
              </w:rPr>
            </w:pPr>
          </w:p>
        </w:tc>
        <w:tc>
          <w:tcPr>
            <w:tcW w:w="250" w:type="pct"/>
            <w:vMerge w:val="continue"/>
            <w:vAlign w:val="center"/>
          </w:tcPr>
          <w:p>
            <w:pPr>
              <w:pStyle w:val="7"/>
              <w:keepNext w:val="0"/>
              <w:keepLines w:val="0"/>
              <w:suppressLineNumbers w:val="0"/>
              <w:spacing w:before="0" w:beforeAutospacing="0" w:after="0" w:afterAutospacing="0"/>
              <w:ind w:left="0" w:right="0"/>
              <w:rPr>
                <w:rFonts w:hint="default"/>
                <w:color w:val="auto"/>
              </w:rPr>
            </w:pPr>
          </w:p>
        </w:tc>
        <w:tc>
          <w:tcPr>
            <w:tcW w:w="974" w:type="pct"/>
            <w:gridSpan w:val="2"/>
            <w:vMerge w:val="continue"/>
            <w:vAlign w:val="center"/>
          </w:tcPr>
          <w:p>
            <w:pPr>
              <w:pStyle w:val="7"/>
              <w:keepNext w:val="0"/>
              <w:keepLines w:val="0"/>
              <w:suppressLineNumbers w:val="0"/>
              <w:spacing w:before="0" w:beforeAutospacing="0" w:after="0" w:afterAutospacing="0"/>
              <w:ind w:left="0" w:right="0"/>
              <w:rPr>
                <w:rFonts w:hint="default"/>
                <w:color w:val="auto"/>
              </w:rPr>
            </w:pP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eastAsia="宋体"/>
                <w:color w:val="auto"/>
                <w:lang w:eastAsia="zh-CN"/>
              </w:rPr>
            </w:pPr>
            <w:r>
              <w:rPr>
                <w:rFonts w:hint="eastAsia"/>
                <w:color w:val="auto"/>
                <w:lang w:eastAsia="zh-CN"/>
              </w:rPr>
              <w:t>动植物油</w:t>
            </w:r>
          </w:p>
        </w:tc>
        <w:tc>
          <w:tcPr>
            <w:tcW w:w="655" w:type="pct"/>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20</w:t>
            </w:r>
            <w:r>
              <w:rPr>
                <w:rFonts w:ascii="Times New Roman" w:hAnsi="Times New Roman"/>
                <w:color w:val="auto"/>
                <w:sz w:val="21"/>
                <w:szCs w:val="21"/>
              </w:rPr>
              <w:t>mg/L</w:t>
            </w:r>
          </w:p>
        </w:tc>
        <w:tc>
          <w:tcPr>
            <w:tcW w:w="682"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16.71kg</w:t>
            </w:r>
          </w:p>
        </w:tc>
        <w:tc>
          <w:tcPr>
            <w:tcW w:w="70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10</w:t>
            </w:r>
            <w:r>
              <w:rPr>
                <w:rFonts w:hint="default"/>
                <w:color w:val="auto"/>
              </w:rPr>
              <w:t>mg/L</w:t>
            </w:r>
          </w:p>
        </w:tc>
        <w:tc>
          <w:tcPr>
            <w:tcW w:w="66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8.35kg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rFonts w:hint="default"/>
                <w:color w:val="auto"/>
              </w:rPr>
            </w:pPr>
          </w:p>
        </w:tc>
        <w:tc>
          <w:tcPr>
            <w:tcW w:w="250" w:type="pct"/>
            <w:vMerge w:val="continue"/>
            <w:vAlign w:val="center"/>
          </w:tcPr>
          <w:p>
            <w:pPr>
              <w:pStyle w:val="7"/>
              <w:keepNext w:val="0"/>
              <w:keepLines w:val="0"/>
              <w:suppressLineNumbers w:val="0"/>
              <w:spacing w:before="0" w:beforeAutospacing="0" w:after="0" w:afterAutospacing="0"/>
              <w:ind w:left="0" w:right="0"/>
              <w:rPr>
                <w:rFonts w:hint="default"/>
                <w:color w:val="auto"/>
              </w:rPr>
            </w:pPr>
          </w:p>
        </w:tc>
        <w:tc>
          <w:tcPr>
            <w:tcW w:w="974" w:type="pct"/>
            <w:gridSpan w:val="2"/>
            <w:vMerge w:val="restart"/>
            <w:vAlign w:val="center"/>
          </w:tcPr>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施工废水</w:t>
            </w: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eastAsia="宋体"/>
                <w:color w:val="auto"/>
                <w:lang w:val="en-US" w:eastAsia="zh-CN"/>
              </w:rPr>
            </w:pPr>
            <w:r>
              <w:rPr>
                <w:rFonts w:hint="eastAsia"/>
                <w:color w:val="auto"/>
                <w:lang w:val="en-US" w:eastAsia="zh-CN"/>
              </w:rPr>
              <w:t>SS</w:t>
            </w:r>
          </w:p>
        </w:tc>
        <w:tc>
          <w:tcPr>
            <w:tcW w:w="1338" w:type="pct"/>
            <w:gridSpan w:val="2"/>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olor w:val="auto"/>
                <w:lang w:val="en-US" w:eastAsia="zh-CN"/>
              </w:rPr>
              <w:t>少量</w:t>
            </w:r>
          </w:p>
        </w:tc>
        <w:tc>
          <w:tcPr>
            <w:tcW w:w="1376" w:type="pct"/>
            <w:gridSpan w:val="2"/>
            <w:vMerge w:val="restart"/>
            <w:vAlign w:val="center"/>
          </w:tcPr>
          <w:p>
            <w:pPr>
              <w:pStyle w:val="7"/>
              <w:keepNext w:val="0"/>
              <w:keepLines w:val="0"/>
              <w:suppressLineNumbers w:val="0"/>
              <w:spacing w:before="0" w:beforeAutospacing="0" w:after="0" w:afterAutospacing="0"/>
              <w:ind w:left="0" w:leftChars="0" w:right="0" w:rightChars="0" w:firstLine="0" w:firstLineChars="0"/>
              <w:jc w:val="both"/>
              <w:rPr>
                <w:rFonts w:hint="default"/>
                <w:color w:val="auto"/>
                <w:lang w:val="en-US" w:eastAsia="zh-CN"/>
              </w:rPr>
            </w:pPr>
            <w:r>
              <w:rPr>
                <w:rFonts w:hint="eastAsia"/>
                <w:color w:val="auto"/>
                <w:lang w:val="en-US" w:eastAsia="zh-CN"/>
              </w:rPr>
              <w:t>0（回用于洒水抑尘）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04" w:type="pct"/>
            <w:vMerge w:val="continue"/>
            <w:vAlign w:val="center"/>
          </w:tcPr>
          <w:p>
            <w:pPr>
              <w:pStyle w:val="7"/>
              <w:keepNext w:val="0"/>
              <w:keepLines w:val="0"/>
              <w:suppressLineNumbers w:val="0"/>
              <w:spacing w:before="0" w:beforeAutospacing="0" w:after="0" w:afterAutospacing="0"/>
              <w:ind w:left="0" w:leftChars="0" w:right="0" w:rightChars="0" w:firstLine="0" w:firstLineChars="0"/>
              <w:jc w:val="center"/>
              <w:rPr>
                <w:color w:val="auto"/>
              </w:rPr>
            </w:pPr>
          </w:p>
        </w:tc>
        <w:tc>
          <w:tcPr>
            <w:tcW w:w="250" w:type="pct"/>
            <w:vMerge w:val="continue"/>
            <w:vAlign w:val="center"/>
          </w:tcPr>
          <w:p>
            <w:pPr>
              <w:pStyle w:val="7"/>
              <w:keepNext w:val="0"/>
              <w:keepLines w:val="0"/>
              <w:suppressLineNumbers w:val="0"/>
              <w:spacing w:before="0" w:beforeAutospacing="0" w:after="0" w:afterAutospacing="0"/>
              <w:ind w:left="0" w:leftChars="0" w:right="0" w:rightChars="0" w:firstLine="0" w:firstLineChars="0"/>
              <w:jc w:val="center"/>
              <w:rPr>
                <w:color w:val="auto"/>
              </w:rPr>
            </w:pPr>
          </w:p>
        </w:tc>
        <w:tc>
          <w:tcPr>
            <w:tcW w:w="974" w:type="pct"/>
            <w:gridSpan w:val="2"/>
            <w:vMerge w:val="continue"/>
            <w:vAlign w:val="center"/>
          </w:tcPr>
          <w:p>
            <w:pPr>
              <w:pStyle w:val="7"/>
              <w:keepNext w:val="0"/>
              <w:keepLines w:val="0"/>
              <w:suppressLineNumbers w:val="0"/>
              <w:spacing w:before="0" w:beforeAutospacing="0" w:after="0" w:afterAutospacing="0"/>
              <w:ind w:left="0" w:leftChars="0" w:right="0" w:rightChars="0" w:firstLine="0" w:firstLineChars="0"/>
              <w:jc w:val="center"/>
              <w:rPr>
                <w:color w:val="auto"/>
              </w:rPr>
            </w:pP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olor w:val="auto"/>
                <w:lang w:val="en-US" w:eastAsia="zh-CN"/>
              </w:rPr>
              <w:t>石油类</w:t>
            </w:r>
          </w:p>
        </w:tc>
        <w:tc>
          <w:tcPr>
            <w:tcW w:w="1338" w:type="pct"/>
            <w:gridSpan w:val="2"/>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olor w:val="auto"/>
                <w:lang w:val="en-US" w:eastAsia="zh-CN"/>
              </w:rPr>
              <w:t>少量</w:t>
            </w:r>
          </w:p>
        </w:tc>
        <w:tc>
          <w:tcPr>
            <w:tcW w:w="1376" w:type="pct"/>
            <w:gridSpan w:val="2"/>
            <w:vMerge w:val="continue"/>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color w:val="auto"/>
              </w:rPr>
            </w:pPr>
          </w:p>
        </w:tc>
        <w:tc>
          <w:tcPr>
            <w:tcW w:w="250" w:type="pct"/>
            <w:vMerge w:val="restart"/>
            <w:vAlign w:val="center"/>
          </w:tcPr>
          <w:p>
            <w:pPr>
              <w:pStyle w:val="7"/>
              <w:keepNext w:val="0"/>
              <w:keepLines w:val="0"/>
              <w:suppressLineNumbers w:val="0"/>
              <w:spacing w:before="0" w:beforeAutospacing="0" w:after="0" w:afterAutospacing="0"/>
              <w:ind w:left="0" w:right="0"/>
              <w:rPr>
                <w:color w:val="auto"/>
              </w:rPr>
            </w:pPr>
            <w:r>
              <w:rPr>
                <w:rFonts w:hint="eastAsia"/>
                <w:color w:val="auto"/>
                <w:lang w:eastAsia="zh-CN"/>
              </w:rPr>
              <w:t>营运期</w:t>
            </w:r>
          </w:p>
        </w:tc>
        <w:tc>
          <w:tcPr>
            <w:tcW w:w="974" w:type="pct"/>
            <w:gridSpan w:val="2"/>
            <w:vMerge w:val="restart"/>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生产废水（3456</w:t>
            </w:r>
            <w:r>
              <w:rPr>
                <w:rFonts w:hint="default"/>
                <w:color w:val="auto"/>
              </w:rPr>
              <w:t>m</w:t>
            </w:r>
            <w:r>
              <w:rPr>
                <w:rFonts w:hint="default"/>
                <w:color w:val="auto"/>
                <w:vertAlign w:val="superscript"/>
              </w:rPr>
              <w:t>3</w:t>
            </w:r>
            <w:r>
              <w:rPr>
                <w:rFonts w:hint="default"/>
                <w:color w:val="auto"/>
              </w:rPr>
              <w:t>/a</w:t>
            </w:r>
            <w:r>
              <w:rPr>
                <w:rFonts w:hint="eastAsia"/>
                <w:color w:val="auto"/>
                <w:lang w:val="en-US" w:eastAsia="zh-CN"/>
              </w:rPr>
              <w:t>）</w:t>
            </w: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rPr>
            </w:pPr>
            <w:r>
              <w:rPr>
                <w:rFonts w:hint="default" w:ascii="Times New Roman" w:hAnsi="Times New Roman" w:cs="Times New Roman"/>
                <w:color w:val="auto"/>
                <w:sz w:val="21"/>
                <w:szCs w:val="21"/>
              </w:rPr>
              <w:t>COD</w:t>
            </w: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eastAsia="宋体"/>
                <w:color w:val="auto"/>
                <w:lang w:val="en-US" w:eastAsia="zh-CN"/>
              </w:rPr>
            </w:pPr>
            <w:r>
              <w:rPr>
                <w:rFonts w:hint="eastAsia" w:cs="Times New Roman"/>
                <w:color w:val="auto"/>
                <w:sz w:val="21"/>
                <w:szCs w:val="21"/>
                <w:lang w:val="en-US" w:eastAsia="zh-CN"/>
              </w:rPr>
              <w:t>600</w:t>
            </w:r>
            <w:r>
              <w:rPr>
                <w:rFonts w:ascii="Times New Roman" w:hAnsi="Times New Roman"/>
                <w:color w:val="auto"/>
                <w:sz w:val="21"/>
                <w:szCs w:val="21"/>
              </w:rPr>
              <w:t>mg/L</w:t>
            </w:r>
          </w:p>
        </w:tc>
        <w:tc>
          <w:tcPr>
            <w:tcW w:w="682"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s="Times New Roman"/>
                <w:color w:val="auto"/>
                <w:sz w:val="21"/>
                <w:szCs w:val="21"/>
                <w:lang w:val="en-US" w:eastAsia="zh-CN"/>
              </w:rPr>
              <w:t>2073.6</w:t>
            </w:r>
            <w:r>
              <w:rPr>
                <w:rFonts w:hint="eastAsia"/>
                <w:color w:val="auto"/>
                <w:lang w:val="en-US" w:eastAsia="zh-CN"/>
              </w:rPr>
              <w:t>kg/</w:t>
            </w:r>
            <w:r>
              <w:rPr>
                <w:rFonts w:hint="default"/>
                <w:color w:val="auto"/>
              </w:rPr>
              <w:t>a</w:t>
            </w:r>
          </w:p>
        </w:tc>
        <w:tc>
          <w:tcPr>
            <w:tcW w:w="70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eastAsia="宋体"/>
                <w:color w:val="auto"/>
                <w:lang w:val="en-US" w:eastAsia="zh-CN"/>
              </w:rPr>
            </w:pPr>
            <w:r>
              <w:rPr>
                <w:rFonts w:hint="eastAsia" w:cs="Times New Roman"/>
                <w:color w:val="auto"/>
                <w:sz w:val="21"/>
                <w:szCs w:val="21"/>
                <w:lang w:val="en-US" w:eastAsia="zh-CN"/>
              </w:rPr>
              <w:t>50</w:t>
            </w:r>
            <w:r>
              <w:rPr>
                <w:rFonts w:hint="default"/>
                <w:color w:val="auto"/>
              </w:rPr>
              <w:t>mg/L</w:t>
            </w:r>
          </w:p>
        </w:tc>
        <w:tc>
          <w:tcPr>
            <w:tcW w:w="66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172.8</w:t>
            </w:r>
            <w:r>
              <w:rPr>
                <w:rFonts w:hint="default"/>
                <w:color w:val="auto"/>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pPr>
          </w:p>
        </w:tc>
        <w:tc>
          <w:tcPr>
            <w:tcW w:w="250" w:type="pct"/>
            <w:vMerge w:val="continue"/>
            <w:vAlign w:val="center"/>
          </w:tcPr>
          <w:p>
            <w:pPr>
              <w:pStyle w:val="7"/>
              <w:keepNext w:val="0"/>
              <w:keepLines w:val="0"/>
              <w:suppressLineNumbers w:val="0"/>
              <w:spacing w:before="0" w:beforeAutospacing="0" w:after="0" w:afterAutospacing="0"/>
              <w:ind w:left="0" w:right="0"/>
            </w:pPr>
          </w:p>
        </w:tc>
        <w:tc>
          <w:tcPr>
            <w:tcW w:w="974" w:type="pct"/>
            <w:gridSpan w:val="2"/>
            <w:vMerge w:val="continue"/>
            <w:vAlign w:val="center"/>
          </w:tcPr>
          <w:p>
            <w:pPr>
              <w:pStyle w:val="7"/>
              <w:keepNext w:val="0"/>
              <w:keepLines w:val="0"/>
              <w:suppressLineNumbers w:val="0"/>
              <w:spacing w:before="0" w:beforeAutospacing="0" w:after="0" w:afterAutospacing="0"/>
              <w:ind w:left="0" w:right="0"/>
            </w:pP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default" w:ascii="Times New Roman" w:hAnsi="Times New Roman" w:cs="Times New Roman"/>
                <w:color w:val="auto"/>
                <w:sz w:val="21"/>
                <w:szCs w:val="21"/>
              </w:rPr>
              <w:t>BOD</w:t>
            </w:r>
            <w:r>
              <w:rPr>
                <w:rFonts w:hint="default" w:ascii="Times New Roman" w:hAnsi="Times New Roman" w:cs="Times New Roman"/>
                <w:color w:val="auto"/>
                <w:sz w:val="21"/>
                <w:szCs w:val="21"/>
                <w:vertAlign w:val="subscript"/>
              </w:rPr>
              <w:t>5</w:t>
            </w: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300</w:t>
            </w:r>
            <w:r>
              <w:rPr>
                <w:rFonts w:ascii="Times New Roman" w:hAnsi="Times New Roman"/>
                <w:color w:val="auto"/>
                <w:sz w:val="21"/>
                <w:szCs w:val="21"/>
              </w:rPr>
              <w:t>mg/L</w:t>
            </w:r>
          </w:p>
        </w:tc>
        <w:tc>
          <w:tcPr>
            <w:tcW w:w="682"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1036.8</w:t>
            </w:r>
            <w:r>
              <w:rPr>
                <w:rFonts w:hint="eastAsia"/>
                <w:color w:val="auto"/>
                <w:lang w:val="en-US" w:eastAsia="zh-CN"/>
              </w:rPr>
              <w:t>kg/</w:t>
            </w:r>
            <w:r>
              <w:rPr>
                <w:rFonts w:hint="default"/>
                <w:color w:val="auto"/>
              </w:rPr>
              <w:t>a</w:t>
            </w:r>
          </w:p>
        </w:tc>
        <w:tc>
          <w:tcPr>
            <w:tcW w:w="70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10</w:t>
            </w:r>
            <w:r>
              <w:rPr>
                <w:rFonts w:hint="default"/>
                <w:color w:val="auto"/>
              </w:rPr>
              <w:t>mg/L</w:t>
            </w:r>
          </w:p>
        </w:tc>
        <w:tc>
          <w:tcPr>
            <w:tcW w:w="66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34.56</w:t>
            </w:r>
            <w:r>
              <w:rPr>
                <w:rFonts w:hint="default"/>
                <w:color w:val="auto"/>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rFonts w:hint="eastAsia"/>
                <w:color w:val="auto"/>
                <w:lang w:val="en-US" w:eastAsia="zh-CN"/>
              </w:rPr>
            </w:pPr>
          </w:p>
        </w:tc>
        <w:tc>
          <w:tcPr>
            <w:tcW w:w="250" w:type="pct"/>
            <w:vMerge w:val="continue"/>
            <w:vAlign w:val="center"/>
          </w:tcPr>
          <w:p>
            <w:pPr>
              <w:pStyle w:val="7"/>
              <w:keepNext w:val="0"/>
              <w:keepLines w:val="0"/>
              <w:suppressLineNumbers w:val="0"/>
              <w:spacing w:before="0" w:beforeAutospacing="0" w:after="0" w:afterAutospacing="0"/>
              <w:ind w:left="0" w:right="0"/>
              <w:rPr>
                <w:rFonts w:hint="eastAsia"/>
                <w:color w:val="auto"/>
                <w:lang w:val="en-US" w:eastAsia="zh-CN"/>
              </w:rPr>
            </w:pPr>
          </w:p>
        </w:tc>
        <w:tc>
          <w:tcPr>
            <w:tcW w:w="974" w:type="pct"/>
            <w:gridSpan w:val="2"/>
            <w:vMerge w:val="continue"/>
            <w:vAlign w:val="center"/>
          </w:tcPr>
          <w:p>
            <w:pPr>
              <w:pStyle w:val="7"/>
              <w:keepNext w:val="0"/>
              <w:keepLines w:val="0"/>
              <w:suppressLineNumbers w:val="0"/>
              <w:spacing w:before="0" w:beforeAutospacing="0" w:after="0" w:afterAutospacing="0"/>
              <w:ind w:left="0" w:right="0"/>
              <w:rPr>
                <w:rFonts w:hint="eastAsia"/>
                <w:color w:val="auto"/>
                <w:lang w:val="en-US" w:eastAsia="zh-CN"/>
              </w:rPr>
            </w:pP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default" w:ascii="Times New Roman" w:hAnsi="Times New Roman" w:cs="Times New Roman"/>
                <w:color w:val="auto"/>
                <w:sz w:val="21"/>
                <w:szCs w:val="21"/>
              </w:rPr>
              <w:t>SS</w:t>
            </w: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300</w:t>
            </w:r>
            <w:r>
              <w:rPr>
                <w:rFonts w:ascii="Times New Roman" w:hAnsi="Times New Roman"/>
                <w:color w:val="auto"/>
                <w:sz w:val="21"/>
                <w:szCs w:val="21"/>
              </w:rPr>
              <w:t>mg/L</w:t>
            </w:r>
          </w:p>
        </w:tc>
        <w:tc>
          <w:tcPr>
            <w:tcW w:w="682"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1036.8</w:t>
            </w:r>
            <w:r>
              <w:rPr>
                <w:rFonts w:hint="eastAsia"/>
                <w:color w:val="auto"/>
                <w:lang w:val="en-US" w:eastAsia="zh-CN"/>
              </w:rPr>
              <w:t>kg/</w:t>
            </w:r>
            <w:r>
              <w:rPr>
                <w:rFonts w:hint="default"/>
                <w:color w:val="auto"/>
              </w:rPr>
              <w:t>a</w:t>
            </w:r>
          </w:p>
        </w:tc>
        <w:tc>
          <w:tcPr>
            <w:tcW w:w="70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10</w:t>
            </w:r>
            <w:r>
              <w:rPr>
                <w:rFonts w:hint="default"/>
                <w:color w:val="auto"/>
              </w:rPr>
              <w:t>mg/L</w:t>
            </w:r>
          </w:p>
        </w:tc>
        <w:tc>
          <w:tcPr>
            <w:tcW w:w="66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34.56</w:t>
            </w:r>
            <w:r>
              <w:rPr>
                <w:rFonts w:hint="default"/>
                <w:color w:val="auto"/>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rFonts w:hint="eastAsia"/>
                <w:color w:val="auto"/>
                <w:lang w:val="en-US" w:eastAsia="zh-CN"/>
              </w:rPr>
            </w:pPr>
          </w:p>
        </w:tc>
        <w:tc>
          <w:tcPr>
            <w:tcW w:w="250" w:type="pct"/>
            <w:vMerge w:val="continue"/>
            <w:vAlign w:val="center"/>
          </w:tcPr>
          <w:p>
            <w:pPr>
              <w:pStyle w:val="7"/>
              <w:keepNext w:val="0"/>
              <w:keepLines w:val="0"/>
              <w:suppressLineNumbers w:val="0"/>
              <w:spacing w:before="0" w:beforeAutospacing="0" w:after="0" w:afterAutospacing="0"/>
              <w:ind w:left="0" w:right="0"/>
              <w:rPr>
                <w:rFonts w:hint="eastAsia"/>
                <w:color w:val="auto"/>
                <w:lang w:val="en-US" w:eastAsia="zh-CN"/>
              </w:rPr>
            </w:pPr>
          </w:p>
        </w:tc>
        <w:tc>
          <w:tcPr>
            <w:tcW w:w="974" w:type="pct"/>
            <w:gridSpan w:val="2"/>
            <w:vMerge w:val="continue"/>
            <w:vAlign w:val="center"/>
          </w:tcPr>
          <w:p>
            <w:pPr>
              <w:pStyle w:val="7"/>
              <w:keepNext w:val="0"/>
              <w:keepLines w:val="0"/>
              <w:suppressLineNumbers w:val="0"/>
              <w:spacing w:before="0" w:beforeAutospacing="0" w:after="0" w:afterAutospacing="0"/>
              <w:ind w:left="0" w:right="0"/>
              <w:rPr>
                <w:rFonts w:hint="eastAsia"/>
                <w:color w:val="auto"/>
                <w:lang w:val="en-US" w:eastAsia="zh-CN"/>
              </w:rPr>
            </w:pP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default" w:ascii="Times New Roman" w:hAnsi="Times New Roman" w:cs="Times New Roman"/>
                <w:color w:val="auto"/>
                <w:sz w:val="21"/>
                <w:szCs w:val="21"/>
              </w:rPr>
              <w:t>氨氮</w:t>
            </w: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20</w:t>
            </w:r>
            <w:r>
              <w:rPr>
                <w:rFonts w:ascii="Times New Roman" w:hAnsi="Times New Roman"/>
                <w:color w:val="auto"/>
                <w:sz w:val="21"/>
                <w:szCs w:val="21"/>
              </w:rPr>
              <w:t>mg/L</w:t>
            </w:r>
          </w:p>
        </w:tc>
        <w:tc>
          <w:tcPr>
            <w:tcW w:w="682"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69.12</w:t>
            </w:r>
            <w:r>
              <w:rPr>
                <w:rFonts w:hint="eastAsia"/>
                <w:color w:val="auto"/>
                <w:lang w:val="en-US" w:eastAsia="zh-CN"/>
              </w:rPr>
              <w:t>kg/</w:t>
            </w:r>
            <w:r>
              <w:rPr>
                <w:rFonts w:hint="default"/>
                <w:color w:val="auto"/>
              </w:rPr>
              <w:t>a</w:t>
            </w:r>
          </w:p>
        </w:tc>
        <w:tc>
          <w:tcPr>
            <w:tcW w:w="70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olor w:val="auto"/>
                <w:lang w:val="en-US" w:eastAsia="zh-CN"/>
              </w:rPr>
              <w:t>5</w:t>
            </w:r>
            <w:r>
              <w:rPr>
                <w:rFonts w:hint="default"/>
                <w:color w:val="auto"/>
              </w:rPr>
              <w:t>mg/L</w:t>
            </w:r>
          </w:p>
        </w:tc>
        <w:tc>
          <w:tcPr>
            <w:tcW w:w="66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17.28</w:t>
            </w:r>
            <w:r>
              <w:rPr>
                <w:rFonts w:hint="default"/>
                <w:color w:val="auto"/>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rFonts w:hint="eastAsia"/>
                <w:color w:val="auto"/>
                <w:lang w:val="en-US" w:eastAsia="zh-CN"/>
              </w:rPr>
            </w:pPr>
          </w:p>
        </w:tc>
        <w:tc>
          <w:tcPr>
            <w:tcW w:w="250" w:type="pct"/>
            <w:vMerge w:val="continue"/>
            <w:vAlign w:val="center"/>
          </w:tcPr>
          <w:p>
            <w:pPr>
              <w:pStyle w:val="7"/>
              <w:keepNext w:val="0"/>
              <w:keepLines w:val="0"/>
              <w:suppressLineNumbers w:val="0"/>
              <w:spacing w:before="0" w:beforeAutospacing="0" w:after="0" w:afterAutospacing="0"/>
              <w:ind w:left="0" w:right="0"/>
              <w:rPr>
                <w:rFonts w:hint="eastAsia"/>
                <w:color w:val="auto"/>
                <w:lang w:val="en-US" w:eastAsia="zh-CN"/>
              </w:rPr>
            </w:pPr>
          </w:p>
        </w:tc>
        <w:tc>
          <w:tcPr>
            <w:tcW w:w="974" w:type="pct"/>
            <w:gridSpan w:val="2"/>
            <w:vMerge w:val="continue"/>
            <w:vAlign w:val="center"/>
          </w:tcPr>
          <w:p>
            <w:pPr>
              <w:pStyle w:val="7"/>
              <w:keepNext w:val="0"/>
              <w:keepLines w:val="0"/>
              <w:suppressLineNumbers w:val="0"/>
              <w:spacing w:before="0" w:beforeAutospacing="0" w:after="0" w:afterAutospacing="0"/>
              <w:ind w:left="0" w:right="0"/>
              <w:rPr>
                <w:rFonts w:hint="eastAsia"/>
                <w:color w:val="auto"/>
                <w:lang w:val="en-US" w:eastAsia="zh-CN"/>
              </w:rPr>
            </w:pP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ascii="Times New Roman" w:hAnsi="Times New Roman" w:cs="Times New Roman"/>
                <w:color w:val="auto"/>
                <w:sz w:val="21"/>
                <w:szCs w:val="21"/>
                <w:lang w:eastAsia="zh-CN"/>
              </w:rPr>
              <w:t>动植物油</w:t>
            </w: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20</w:t>
            </w:r>
            <w:r>
              <w:rPr>
                <w:rFonts w:ascii="Times New Roman" w:hAnsi="Times New Roman"/>
                <w:color w:val="auto"/>
                <w:sz w:val="21"/>
                <w:szCs w:val="21"/>
              </w:rPr>
              <w:t>mg/L</w:t>
            </w:r>
          </w:p>
        </w:tc>
        <w:tc>
          <w:tcPr>
            <w:tcW w:w="682"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69.12</w:t>
            </w:r>
            <w:r>
              <w:rPr>
                <w:rFonts w:hint="eastAsia"/>
                <w:color w:val="auto"/>
                <w:lang w:val="en-US" w:eastAsia="zh-CN"/>
              </w:rPr>
              <w:t>kg/</w:t>
            </w:r>
            <w:r>
              <w:rPr>
                <w:rFonts w:hint="default"/>
                <w:color w:val="auto"/>
              </w:rPr>
              <w:t>a</w:t>
            </w:r>
          </w:p>
        </w:tc>
        <w:tc>
          <w:tcPr>
            <w:tcW w:w="70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4</w:t>
            </w:r>
            <w:r>
              <w:rPr>
                <w:rFonts w:hint="default"/>
                <w:color w:val="auto"/>
              </w:rPr>
              <w:t>mg/L</w:t>
            </w:r>
          </w:p>
        </w:tc>
        <w:tc>
          <w:tcPr>
            <w:tcW w:w="66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13.83</w:t>
            </w:r>
            <w:r>
              <w:rPr>
                <w:rFonts w:hint="default"/>
                <w:color w:val="auto"/>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rFonts w:hint="eastAsia"/>
                <w:color w:val="auto"/>
                <w:lang w:val="en-US" w:eastAsia="zh-CN"/>
              </w:rPr>
            </w:pPr>
          </w:p>
        </w:tc>
        <w:tc>
          <w:tcPr>
            <w:tcW w:w="250" w:type="pct"/>
            <w:vMerge w:val="continue"/>
            <w:vAlign w:val="center"/>
          </w:tcPr>
          <w:p>
            <w:pPr>
              <w:pStyle w:val="7"/>
              <w:keepNext w:val="0"/>
              <w:keepLines w:val="0"/>
              <w:suppressLineNumbers w:val="0"/>
              <w:spacing w:before="0" w:beforeAutospacing="0" w:after="0" w:afterAutospacing="0"/>
              <w:ind w:left="0" w:right="0"/>
              <w:rPr>
                <w:rFonts w:hint="eastAsia"/>
                <w:color w:val="auto"/>
                <w:lang w:val="en-US" w:eastAsia="zh-CN"/>
              </w:rPr>
            </w:pPr>
          </w:p>
        </w:tc>
        <w:tc>
          <w:tcPr>
            <w:tcW w:w="974" w:type="pct"/>
            <w:gridSpan w:val="2"/>
            <w:vMerge w:val="continue"/>
            <w:vAlign w:val="center"/>
          </w:tcPr>
          <w:p>
            <w:pPr>
              <w:pStyle w:val="7"/>
              <w:keepNext w:val="0"/>
              <w:keepLines w:val="0"/>
              <w:suppressLineNumbers w:val="0"/>
              <w:spacing w:before="0" w:beforeAutospacing="0" w:after="0" w:afterAutospacing="0"/>
              <w:ind w:left="0" w:right="0"/>
              <w:rPr>
                <w:rFonts w:hint="eastAsia"/>
                <w:color w:val="auto"/>
                <w:lang w:val="en-US" w:eastAsia="zh-CN"/>
              </w:rPr>
            </w:pP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LAS</w:t>
            </w: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5</w:t>
            </w:r>
            <w:r>
              <w:rPr>
                <w:rFonts w:ascii="Times New Roman" w:hAnsi="Times New Roman"/>
                <w:color w:val="auto"/>
                <w:sz w:val="21"/>
                <w:szCs w:val="21"/>
              </w:rPr>
              <w:t>mg/L</w:t>
            </w:r>
          </w:p>
        </w:tc>
        <w:tc>
          <w:tcPr>
            <w:tcW w:w="682"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17.28</w:t>
            </w:r>
            <w:r>
              <w:rPr>
                <w:rFonts w:hint="eastAsia"/>
                <w:color w:val="auto"/>
                <w:lang w:val="en-US" w:eastAsia="zh-CN"/>
              </w:rPr>
              <w:t>kg/</w:t>
            </w:r>
            <w:r>
              <w:rPr>
                <w:rFonts w:hint="default"/>
                <w:color w:val="auto"/>
              </w:rPr>
              <w:t>a</w:t>
            </w:r>
          </w:p>
        </w:tc>
        <w:tc>
          <w:tcPr>
            <w:tcW w:w="70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1</w:t>
            </w:r>
            <w:r>
              <w:rPr>
                <w:rFonts w:hint="default"/>
                <w:color w:val="auto"/>
              </w:rPr>
              <w:t>mg/L</w:t>
            </w:r>
          </w:p>
        </w:tc>
        <w:tc>
          <w:tcPr>
            <w:tcW w:w="66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s="Times New Roman"/>
                <w:color w:val="auto"/>
                <w:sz w:val="21"/>
                <w:szCs w:val="21"/>
                <w:lang w:val="en-US" w:eastAsia="zh-CN"/>
              </w:rPr>
              <w:t>3.46</w:t>
            </w:r>
            <w:r>
              <w:rPr>
                <w:rFonts w:hint="default"/>
                <w:color w:val="auto"/>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7"/>
              <w:keepNext w:val="0"/>
              <w:keepLines w:val="0"/>
              <w:suppressLineNumbers w:val="0"/>
              <w:spacing w:before="0" w:beforeAutospacing="0" w:after="0" w:afterAutospacing="0"/>
              <w:ind w:left="0" w:right="0"/>
              <w:rPr>
                <w:color w:val="auto"/>
              </w:rPr>
            </w:pPr>
          </w:p>
        </w:tc>
        <w:tc>
          <w:tcPr>
            <w:tcW w:w="974" w:type="pct"/>
            <w:gridSpan w:val="2"/>
            <w:vMerge w:val="restart"/>
            <w:vAlign w:val="center"/>
          </w:tcPr>
          <w:p>
            <w:pPr>
              <w:pStyle w:val="7"/>
              <w:keepNext w:val="0"/>
              <w:keepLines w:val="0"/>
              <w:suppressLineNumbers w:val="0"/>
              <w:spacing w:before="0" w:beforeAutospacing="0" w:after="0" w:afterAutospacing="0"/>
              <w:ind w:left="0" w:right="0"/>
              <w:rPr>
                <w:rFonts w:hint="eastAsia"/>
                <w:color w:val="auto"/>
                <w:lang w:eastAsia="zh-CN"/>
              </w:rPr>
            </w:pPr>
            <w:r>
              <w:rPr>
                <w:rFonts w:hint="eastAsia"/>
                <w:color w:val="auto"/>
                <w:lang w:eastAsia="zh-CN"/>
              </w:rPr>
              <w:t>生活污水</w:t>
            </w:r>
          </w:p>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w:t>
            </w:r>
            <w:r>
              <w:rPr>
                <w:rFonts w:hint="eastAsia"/>
                <w:color w:val="auto"/>
                <w:lang w:val="en-US" w:eastAsia="zh-CN"/>
              </w:rPr>
              <w:t>522</w:t>
            </w:r>
            <w:r>
              <w:rPr>
                <w:rFonts w:hint="default"/>
                <w:color w:val="auto"/>
              </w:rPr>
              <w:t>m</w:t>
            </w:r>
            <w:r>
              <w:rPr>
                <w:rFonts w:hint="default"/>
                <w:color w:val="auto"/>
                <w:vertAlign w:val="superscript"/>
              </w:rPr>
              <w:t>3</w:t>
            </w:r>
            <w:r>
              <w:rPr>
                <w:rFonts w:hint="default"/>
                <w:color w:val="auto"/>
              </w:rPr>
              <w:t>/a</w:t>
            </w:r>
            <w:r>
              <w:rPr>
                <w:rFonts w:hint="eastAsia"/>
                <w:color w:val="auto"/>
                <w:lang w:eastAsia="zh-CN"/>
              </w:rPr>
              <w:t>）</w:t>
            </w: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sz w:val="21"/>
                <w:szCs w:val="21"/>
              </w:rPr>
            </w:pPr>
            <w:r>
              <w:rPr>
                <w:rFonts w:hint="default"/>
                <w:color w:val="auto"/>
              </w:rPr>
              <w:t>COD</w:t>
            </w:r>
          </w:p>
        </w:tc>
        <w:tc>
          <w:tcPr>
            <w:tcW w:w="655" w:type="pct"/>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eastAsia="宋体"/>
                <w:color w:val="auto"/>
                <w:lang w:val="en-US" w:eastAsia="zh-CN"/>
              </w:rPr>
            </w:pPr>
            <w:r>
              <w:rPr>
                <w:rFonts w:ascii="Times New Roman" w:hAnsi="Times New Roman"/>
                <w:color w:val="auto"/>
                <w:sz w:val="21"/>
                <w:szCs w:val="21"/>
              </w:rPr>
              <w:t>350mg/L</w:t>
            </w:r>
          </w:p>
        </w:tc>
        <w:tc>
          <w:tcPr>
            <w:tcW w:w="682"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182.7kg/</w:t>
            </w:r>
            <w:r>
              <w:rPr>
                <w:rFonts w:hint="default"/>
                <w:color w:val="auto"/>
              </w:rPr>
              <w:t>a</w:t>
            </w:r>
          </w:p>
        </w:tc>
        <w:tc>
          <w:tcPr>
            <w:tcW w:w="70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300</w:t>
            </w:r>
            <w:r>
              <w:rPr>
                <w:rFonts w:hint="default"/>
                <w:color w:val="auto"/>
              </w:rPr>
              <w:t>mg/L</w:t>
            </w:r>
          </w:p>
        </w:tc>
        <w:tc>
          <w:tcPr>
            <w:tcW w:w="66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156.6kg/</w:t>
            </w:r>
            <w:r>
              <w:rPr>
                <w:rFonts w:hint="default"/>
                <w:color w:val="auto"/>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7"/>
              <w:keepNext w:val="0"/>
              <w:keepLines w:val="0"/>
              <w:suppressLineNumbers w:val="0"/>
              <w:spacing w:before="0" w:beforeAutospacing="0" w:after="0" w:afterAutospacing="0"/>
              <w:ind w:left="0" w:right="0"/>
              <w:rPr>
                <w:color w:val="auto"/>
              </w:rPr>
            </w:pPr>
          </w:p>
        </w:tc>
        <w:tc>
          <w:tcPr>
            <w:tcW w:w="974" w:type="pct"/>
            <w:gridSpan w:val="2"/>
            <w:vMerge w:val="continue"/>
            <w:vAlign w:val="center"/>
          </w:tcPr>
          <w:p>
            <w:pPr>
              <w:pStyle w:val="7"/>
              <w:keepNext w:val="0"/>
              <w:keepLines w:val="0"/>
              <w:suppressLineNumbers w:val="0"/>
              <w:spacing w:before="0" w:beforeAutospacing="0" w:after="0" w:afterAutospacing="0"/>
              <w:ind w:left="0" w:right="0"/>
              <w:rPr>
                <w:color w:val="auto"/>
              </w:rPr>
            </w:pP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sz w:val="21"/>
                <w:szCs w:val="21"/>
              </w:rPr>
            </w:pPr>
            <w:r>
              <w:rPr>
                <w:rFonts w:hint="default"/>
                <w:color w:val="auto"/>
              </w:rPr>
              <w:t>BOD</w:t>
            </w:r>
            <w:r>
              <w:rPr>
                <w:rFonts w:hint="default"/>
                <w:color w:val="auto"/>
                <w:vertAlign w:val="subscript"/>
              </w:rPr>
              <w:t>5</w:t>
            </w:r>
          </w:p>
        </w:tc>
        <w:tc>
          <w:tcPr>
            <w:tcW w:w="655" w:type="pct"/>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eastAsia="宋体"/>
                <w:color w:val="auto"/>
                <w:lang w:val="en-US" w:eastAsia="zh-CN"/>
              </w:rPr>
            </w:pPr>
            <w:r>
              <w:rPr>
                <w:rFonts w:ascii="Times New Roman" w:hAnsi="Times New Roman"/>
                <w:color w:val="auto"/>
                <w:sz w:val="21"/>
                <w:szCs w:val="21"/>
              </w:rPr>
              <w:t>175mg/L</w:t>
            </w:r>
          </w:p>
        </w:tc>
        <w:tc>
          <w:tcPr>
            <w:tcW w:w="682"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91.35kg/</w:t>
            </w:r>
            <w:r>
              <w:rPr>
                <w:rFonts w:hint="default"/>
                <w:color w:val="auto"/>
              </w:rPr>
              <w:t>a</w:t>
            </w:r>
          </w:p>
        </w:tc>
        <w:tc>
          <w:tcPr>
            <w:tcW w:w="70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100</w:t>
            </w:r>
            <w:r>
              <w:rPr>
                <w:rFonts w:hint="default"/>
                <w:color w:val="auto"/>
              </w:rPr>
              <w:t>mg/L</w:t>
            </w:r>
          </w:p>
        </w:tc>
        <w:tc>
          <w:tcPr>
            <w:tcW w:w="66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52.2kg/</w:t>
            </w:r>
            <w:r>
              <w:rPr>
                <w:rFonts w:hint="default"/>
                <w:color w:val="auto"/>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7"/>
              <w:keepNext w:val="0"/>
              <w:keepLines w:val="0"/>
              <w:suppressLineNumbers w:val="0"/>
              <w:spacing w:before="0" w:beforeAutospacing="0" w:after="0" w:afterAutospacing="0"/>
              <w:ind w:left="0" w:right="0"/>
              <w:rPr>
                <w:color w:val="auto"/>
              </w:rPr>
            </w:pPr>
          </w:p>
        </w:tc>
        <w:tc>
          <w:tcPr>
            <w:tcW w:w="974" w:type="pct"/>
            <w:gridSpan w:val="2"/>
            <w:vMerge w:val="continue"/>
            <w:vAlign w:val="center"/>
          </w:tcPr>
          <w:p>
            <w:pPr>
              <w:pStyle w:val="7"/>
              <w:keepNext w:val="0"/>
              <w:keepLines w:val="0"/>
              <w:suppressLineNumbers w:val="0"/>
              <w:spacing w:before="0" w:beforeAutospacing="0" w:after="0" w:afterAutospacing="0"/>
              <w:ind w:left="0" w:right="0"/>
              <w:rPr>
                <w:color w:val="auto"/>
              </w:rPr>
            </w:pP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sz w:val="21"/>
                <w:szCs w:val="21"/>
              </w:rPr>
            </w:pPr>
            <w:r>
              <w:rPr>
                <w:rFonts w:hint="default"/>
                <w:color w:val="auto"/>
              </w:rPr>
              <w:t>SS</w:t>
            </w:r>
          </w:p>
        </w:tc>
        <w:tc>
          <w:tcPr>
            <w:tcW w:w="655" w:type="pct"/>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eastAsia="宋体"/>
                <w:color w:val="auto"/>
                <w:lang w:val="en-US" w:eastAsia="zh-CN"/>
              </w:rPr>
            </w:pPr>
            <w:r>
              <w:rPr>
                <w:rFonts w:ascii="Times New Roman" w:hAnsi="Times New Roman"/>
                <w:color w:val="auto"/>
                <w:sz w:val="21"/>
                <w:szCs w:val="21"/>
              </w:rPr>
              <w:t>220mg/L</w:t>
            </w:r>
          </w:p>
        </w:tc>
        <w:tc>
          <w:tcPr>
            <w:tcW w:w="682"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114.84kg/</w:t>
            </w:r>
            <w:r>
              <w:rPr>
                <w:rFonts w:hint="default"/>
                <w:color w:val="auto"/>
              </w:rPr>
              <w:t>a</w:t>
            </w:r>
          </w:p>
        </w:tc>
        <w:tc>
          <w:tcPr>
            <w:tcW w:w="70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100</w:t>
            </w:r>
            <w:r>
              <w:rPr>
                <w:rFonts w:hint="default"/>
                <w:color w:val="auto"/>
              </w:rPr>
              <w:t>mg/L</w:t>
            </w:r>
          </w:p>
        </w:tc>
        <w:tc>
          <w:tcPr>
            <w:tcW w:w="66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52.2kg/</w:t>
            </w:r>
            <w:r>
              <w:rPr>
                <w:rFonts w:hint="default"/>
                <w:color w:val="auto"/>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7"/>
              <w:keepNext w:val="0"/>
              <w:keepLines w:val="0"/>
              <w:suppressLineNumbers w:val="0"/>
              <w:spacing w:before="0" w:beforeAutospacing="0" w:after="0" w:afterAutospacing="0"/>
              <w:ind w:left="0" w:right="0"/>
              <w:rPr>
                <w:color w:val="auto"/>
              </w:rPr>
            </w:pPr>
          </w:p>
        </w:tc>
        <w:tc>
          <w:tcPr>
            <w:tcW w:w="974" w:type="pct"/>
            <w:gridSpan w:val="2"/>
            <w:vMerge w:val="continue"/>
            <w:vAlign w:val="center"/>
          </w:tcPr>
          <w:p>
            <w:pPr>
              <w:pStyle w:val="7"/>
              <w:keepNext w:val="0"/>
              <w:keepLines w:val="0"/>
              <w:suppressLineNumbers w:val="0"/>
              <w:spacing w:before="0" w:beforeAutospacing="0" w:after="0" w:afterAutospacing="0"/>
              <w:ind w:left="0" w:right="0"/>
              <w:rPr>
                <w:color w:val="auto"/>
              </w:rPr>
            </w:pP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sz w:val="21"/>
                <w:szCs w:val="21"/>
              </w:rPr>
            </w:pPr>
            <w:r>
              <w:rPr>
                <w:rFonts w:hint="default"/>
                <w:color w:val="auto"/>
              </w:rPr>
              <w:t>氨氮</w:t>
            </w:r>
          </w:p>
        </w:tc>
        <w:tc>
          <w:tcPr>
            <w:tcW w:w="655" w:type="pct"/>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eastAsia="宋体"/>
                <w:color w:val="auto"/>
                <w:lang w:val="en-US" w:eastAsia="zh-CN"/>
              </w:rPr>
            </w:pPr>
            <w:r>
              <w:rPr>
                <w:rFonts w:ascii="Times New Roman" w:hAnsi="Times New Roman"/>
                <w:color w:val="auto"/>
                <w:sz w:val="21"/>
                <w:szCs w:val="21"/>
              </w:rPr>
              <w:t>35mg/L</w:t>
            </w:r>
          </w:p>
        </w:tc>
        <w:tc>
          <w:tcPr>
            <w:tcW w:w="682"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18.27kg/</w:t>
            </w:r>
            <w:r>
              <w:rPr>
                <w:rFonts w:hint="default"/>
                <w:color w:val="auto"/>
              </w:rPr>
              <w:t>a</w:t>
            </w:r>
          </w:p>
        </w:tc>
        <w:tc>
          <w:tcPr>
            <w:tcW w:w="70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30</w:t>
            </w:r>
            <w:r>
              <w:rPr>
                <w:rFonts w:hint="default"/>
                <w:color w:val="auto"/>
              </w:rPr>
              <w:t>mg/L</w:t>
            </w:r>
          </w:p>
        </w:tc>
        <w:tc>
          <w:tcPr>
            <w:tcW w:w="66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15.66kg/</w:t>
            </w:r>
            <w:r>
              <w:rPr>
                <w:rFonts w:hint="default"/>
                <w:color w:val="auto"/>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7"/>
              <w:keepNext w:val="0"/>
              <w:keepLines w:val="0"/>
              <w:suppressLineNumbers w:val="0"/>
              <w:spacing w:before="0" w:beforeAutospacing="0" w:after="0" w:afterAutospacing="0"/>
              <w:ind w:left="0" w:right="0"/>
              <w:rPr>
                <w:color w:val="auto"/>
              </w:rPr>
            </w:pPr>
          </w:p>
        </w:tc>
        <w:tc>
          <w:tcPr>
            <w:tcW w:w="974" w:type="pct"/>
            <w:gridSpan w:val="2"/>
            <w:vMerge w:val="continue"/>
            <w:vAlign w:val="center"/>
          </w:tcPr>
          <w:p>
            <w:pPr>
              <w:pStyle w:val="7"/>
              <w:keepNext w:val="0"/>
              <w:keepLines w:val="0"/>
              <w:suppressLineNumbers w:val="0"/>
              <w:spacing w:before="0" w:beforeAutospacing="0" w:after="0" w:afterAutospacing="0"/>
              <w:ind w:left="0" w:right="0"/>
              <w:rPr>
                <w:color w:val="auto"/>
              </w:rPr>
            </w:pPr>
          </w:p>
        </w:tc>
        <w:tc>
          <w:tcPr>
            <w:tcW w:w="655"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eastAsia"/>
                <w:color w:val="auto"/>
                <w:lang w:eastAsia="zh-CN"/>
              </w:rPr>
              <w:t>动植物油</w:t>
            </w:r>
          </w:p>
        </w:tc>
        <w:tc>
          <w:tcPr>
            <w:tcW w:w="655" w:type="pct"/>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ascii="Times New Roman" w:hAnsi="Times New Roman"/>
                <w:color w:val="auto"/>
                <w:sz w:val="21"/>
                <w:szCs w:val="21"/>
              </w:rPr>
            </w:pPr>
            <w:r>
              <w:rPr>
                <w:rFonts w:hint="eastAsia" w:ascii="Times New Roman" w:hAnsi="Times New Roman"/>
                <w:color w:val="auto"/>
                <w:sz w:val="21"/>
                <w:szCs w:val="21"/>
                <w:lang w:val="en-US" w:eastAsia="zh-CN"/>
              </w:rPr>
              <w:t>20</w:t>
            </w:r>
            <w:r>
              <w:rPr>
                <w:rFonts w:ascii="Times New Roman" w:hAnsi="Times New Roman"/>
                <w:color w:val="auto"/>
                <w:sz w:val="21"/>
                <w:szCs w:val="21"/>
              </w:rPr>
              <w:t>mg/L</w:t>
            </w:r>
          </w:p>
        </w:tc>
        <w:tc>
          <w:tcPr>
            <w:tcW w:w="682"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olor w:val="auto"/>
                <w:lang w:val="en-US" w:eastAsia="zh-CN"/>
              </w:rPr>
              <w:t>10.44kg/</w:t>
            </w:r>
            <w:r>
              <w:rPr>
                <w:rFonts w:hint="default"/>
                <w:color w:val="auto"/>
              </w:rPr>
              <w:t>a</w:t>
            </w:r>
          </w:p>
        </w:tc>
        <w:tc>
          <w:tcPr>
            <w:tcW w:w="70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olor w:val="auto"/>
                <w:lang w:val="en-US" w:eastAsia="zh-CN"/>
              </w:rPr>
              <w:t>10</w:t>
            </w:r>
            <w:r>
              <w:rPr>
                <w:rFonts w:hint="default"/>
                <w:color w:val="auto"/>
              </w:rPr>
              <w:t>mg/L</w:t>
            </w:r>
          </w:p>
        </w:tc>
        <w:tc>
          <w:tcPr>
            <w:tcW w:w="668" w:type="pct"/>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olor w:val="auto"/>
                <w:lang w:val="en-US" w:eastAsia="zh-CN"/>
              </w:rPr>
              <w:t>5.22kg/</w:t>
            </w:r>
            <w:r>
              <w:rPr>
                <w:rFonts w:hint="default"/>
                <w:color w:val="auto"/>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04" w:type="pct"/>
            <w:vMerge w:val="restart"/>
            <w:vAlign w:val="center"/>
          </w:tcPr>
          <w:p>
            <w:pPr>
              <w:pStyle w:val="7"/>
              <w:keepNext w:val="0"/>
              <w:keepLines w:val="0"/>
              <w:suppressLineNumbers w:val="0"/>
              <w:spacing w:before="0" w:beforeAutospacing="0" w:after="0" w:afterAutospacing="0"/>
              <w:ind w:left="0" w:right="0"/>
              <w:rPr>
                <w:color w:val="auto"/>
              </w:rPr>
            </w:pPr>
            <w:r>
              <w:rPr>
                <w:color w:val="auto"/>
              </w:rPr>
              <w:t xml:space="preserve">固   </w:t>
            </w:r>
          </w:p>
          <w:p>
            <w:pPr>
              <w:pStyle w:val="7"/>
              <w:keepNext w:val="0"/>
              <w:keepLines w:val="0"/>
              <w:suppressLineNumbers w:val="0"/>
              <w:spacing w:before="0" w:beforeAutospacing="0" w:after="0" w:afterAutospacing="0"/>
              <w:ind w:left="0" w:right="0"/>
              <w:rPr>
                <w:color w:val="auto"/>
              </w:rPr>
            </w:pPr>
            <w:r>
              <w:rPr>
                <w:color w:val="auto"/>
              </w:rPr>
              <w:t>体</w:t>
            </w:r>
          </w:p>
          <w:p>
            <w:pPr>
              <w:pStyle w:val="7"/>
              <w:keepNext w:val="0"/>
              <w:keepLines w:val="0"/>
              <w:suppressLineNumbers w:val="0"/>
              <w:spacing w:before="0" w:beforeAutospacing="0" w:after="0" w:afterAutospacing="0"/>
              <w:ind w:left="0" w:right="0"/>
              <w:rPr>
                <w:color w:val="auto"/>
              </w:rPr>
            </w:pPr>
            <w:r>
              <w:rPr>
                <w:color w:val="auto"/>
              </w:rPr>
              <w:t>废</w:t>
            </w:r>
          </w:p>
          <w:p>
            <w:pPr>
              <w:pStyle w:val="7"/>
              <w:keepNext w:val="0"/>
              <w:keepLines w:val="0"/>
              <w:suppressLineNumbers w:val="0"/>
              <w:spacing w:before="0" w:beforeAutospacing="0" w:after="0" w:afterAutospacing="0"/>
              <w:ind w:left="0" w:right="0"/>
              <w:rPr>
                <w:color w:val="auto"/>
              </w:rPr>
            </w:pPr>
            <w:r>
              <w:rPr>
                <w:color w:val="auto"/>
              </w:rPr>
              <w:t>物</w:t>
            </w:r>
          </w:p>
        </w:tc>
        <w:tc>
          <w:tcPr>
            <w:tcW w:w="250" w:type="pct"/>
            <w:vMerge w:val="restart"/>
            <w:vAlign w:val="center"/>
          </w:tcPr>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施工期</w:t>
            </w:r>
          </w:p>
        </w:tc>
        <w:tc>
          <w:tcPr>
            <w:tcW w:w="413" w:type="pct"/>
            <w:vMerge w:val="restar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一般固废</w:t>
            </w:r>
          </w:p>
        </w:tc>
        <w:tc>
          <w:tcPr>
            <w:tcW w:w="561"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施工</w:t>
            </w:r>
          </w:p>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行为</w:t>
            </w:r>
          </w:p>
        </w:tc>
        <w:tc>
          <w:tcPr>
            <w:tcW w:w="655"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建筑垃圾</w:t>
            </w:r>
          </w:p>
        </w:tc>
        <w:tc>
          <w:tcPr>
            <w:tcW w:w="1338" w:type="pct"/>
            <w:gridSpan w:val="2"/>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少量</w:t>
            </w:r>
          </w:p>
        </w:tc>
        <w:tc>
          <w:tcPr>
            <w:tcW w:w="1376" w:type="pct"/>
            <w:gridSpan w:val="2"/>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0（送往当地职能部门指定地点）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04" w:type="pct"/>
            <w:vMerge w:val="continue"/>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p>
        </w:tc>
        <w:tc>
          <w:tcPr>
            <w:tcW w:w="250" w:type="pct"/>
            <w:vMerge w:val="continue"/>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p>
        </w:tc>
        <w:tc>
          <w:tcPr>
            <w:tcW w:w="413" w:type="pct"/>
            <w:vMerge w:val="continue"/>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p>
        </w:tc>
        <w:tc>
          <w:tcPr>
            <w:tcW w:w="561"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员工</w:t>
            </w:r>
          </w:p>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生活</w:t>
            </w:r>
          </w:p>
        </w:tc>
        <w:tc>
          <w:tcPr>
            <w:tcW w:w="655" w:type="pct"/>
            <w:tcBorders>
              <w:bottom w:val="single" w:color="auto" w:sz="4" w:space="0"/>
            </w:tcBorders>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eastAsia="zh-CN"/>
              </w:rPr>
              <w:t>生活垃圾</w:t>
            </w:r>
          </w:p>
        </w:tc>
        <w:tc>
          <w:tcPr>
            <w:tcW w:w="1338" w:type="pct"/>
            <w:gridSpan w:val="2"/>
            <w:tcBorders>
              <w:bottom w:val="single" w:color="auto" w:sz="4" w:space="0"/>
            </w:tcBorders>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少量</w:t>
            </w:r>
          </w:p>
        </w:tc>
        <w:tc>
          <w:tcPr>
            <w:tcW w:w="1376" w:type="pct"/>
            <w:gridSpan w:val="2"/>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0（交由环卫部门处置）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color w:val="auto"/>
              </w:rPr>
            </w:pPr>
          </w:p>
        </w:tc>
        <w:tc>
          <w:tcPr>
            <w:tcW w:w="250" w:type="pct"/>
            <w:vMerge w:val="restart"/>
            <w:vAlign w:val="center"/>
          </w:tcPr>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营运期</w:t>
            </w:r>
          </w:p>
        </w:tc>
        <w:tc>
          <w:tcPr>
            <w:tcW w:w="413" w:type="pct"/>
            <w:vMerge w:val="restar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一般固废</w:t>
            </w:r>
          </w:p>
        </w:tc>
        <w:tc>
          <w:tcPr>
            <w:tcW w:w="561"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eastAsia="zh-CN"/>
              </w:rPr>
              <w:t>离心分毛机</w:t>
            </w:r>
          </w:p>
        </w:tc>
        <w:tc>
          <w:tcPr>
            <w:tcW w:w="655" w:type="pct"/>
            <w:tcBorders>
              <w:bottom w:val="single" w:color="auto" w:sz="4" w:space="0"/>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val="en-US" w:eastAsia="zh-CN"/>
              </w:rPr>
              <w:t>杂质</w:t>
            </w:r>
          </w:p>
        </w:tc>
        <w:tc>
          <w:tcPr>
            <w:tcW w:w="1338" w:type="pct"/>
            <w:gridSpan w:val="2"/>
            <w:tcBorders>
              <w:bottom w:val="single" w:color="auto" w:sz="4" w:space="0"/>
            </w:tcBorders>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lang w:val="en-US" w:eastAsia="zh-CN"/>
              </w:rPr>
              <w:t>11.994t/a</w:t>
            </w:r>
          </w:p>
        </w:tc>
        <w:tc>
          <w:tcPr>
            <w:tcW w:w="1376" w:type="pct"/>
            <w:gridSpan w:val="2"/>
            <w:vAlign w:val="center"/>
          </w:tcPr>
          <w:p>
            <w:pPr>
              <w:pStyle w:val="7"/>
              <w:keepNext w:val="0"/>
              <w:keepLines w:val="0"/>
              <w:suppressLineNumbers w:val="0"/>
              <w:bidi w:val="0"/>
              <w:spacing w:before="0" w:beforeAutospacing="0" w:after="0" w:afterAutospacing="0"/>
              <w:ind w:left="0" w:right="0"/>
              <w:rPr>
                <w:color w:val="auto"/>
              </w:rPr>
            </w:pPr>
            <w:r>
              <w:rPr>
                <w:rFonts w:hint="eastAsia"/>
                <w:color w:val="auto"/>
                <w:lang w:val="en-US" w:eastAsia="zh-CN"/>
              </w:rPr>
              <w:t>0</w:t>
            </w:r>
            <w:r>
              <w:rPr>
                <w:rFonts w:hint="eastAsia"/>
                <w:color w:val="auto"/>
                <w:lang w:eastAsia="zh-CN"/>
              </w:rPr>
              <w:t>（回用于砌块生产）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7"/>
              <w:keepNext w:val="0"/>
              <w:keepLines w:val="0"/>
              <w:suppressLineNumbers w:val="0"/>
              <w:spacing w:before="0" w:beforeAutospacing="0" w:after="0" w:afterAutospacing="0"/>
              <w:ind w:left="0" w:right="0"/>
              <w:rPr>
                <w:color w:val="auto"/>
              </w:rPr>
            </w:pPr>
          </w:p>
        </w:tc>
        <w:tc>
          <w:tcPr>
            <w:tcW w:w="413" w:type="pct"/>
            <w:vMerge w:val="continue"/>
            <w:vAlign w:val="center"/>
          </w:tcPr>
          <w:p>
            <w:pPr>
              <w:pStyle w:val="7"/>
              <w:keepNext w:val="0"/>
              <w:keepLines w:val="0"/>
              <w:suppressLineNumbers w:val="0"/>
              <w:bidi w:val="0"/>
              <w:spacing w:before="0" w:beforeAutospacing="0" w:after="0" w:afterAutospacing="0"/>
              <w:ind w:left="0" w:right="0"/>
              <w:rPr>
                <w:rFonts w:hint="eastAsia"/>
                <w:color w:val="auto"/>
                <w:lang w:eastAsia="zh-CN"/>
              </w:rPr>
            </w:pPr>
          </w:p>
        </w:tc>
        <w:tc>
          <w:tcPr>
            <w:tcW w:w="561" w:type="pct"/>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eastAsia="zh-CN"/>
              </w:rPr>
              <w:t>气浮池</w:t>
            </w:r>
          </w:p>
        </w:tc>
        <w:tc>
          <w:tcPr>
            <w:tcW w:w="655" w:type="pct"/>
            <w:tcBorders>
              <w:bottom w:val="single" w:color="auto" w:sz="4" w:space="0"/>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val="en-US" w:eastAsia="zh-CN"/>
              </w:rPr>
              <w:t>浮渣</w:t>
            </w:r>
          </w:p>
        </w:tc>
        <w:tc>
          <w:tcPr>
            <w:tcW w:w="1338" w:type="pct"/>
            <w:gridSpan w:val="2"/>
            <w:tcBorders>
              <w:bottom w:val="single" w:color="auto" w:sz="4" w:space="0"/>
            </w:tcBorders>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0.2</w:t>
            </w:r>
            <w:r>
              <w:rPr>
                <w:rFonts w:hint="default"/>
                <w:color w:val="auto"/>
              </w:rPr>
              <w:t>t/a</w:t>
            </w:r>
          </w:p>
        </w:tc>
        <w:tc>
          <w:tcPr>
            <w:tcW w:w="1376" w:type="pct"/>
            <w:gridSpan w:val="2"/>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0</w:t>
            </w:r>
            <w:r>
              <w:rPr>
                <w:rFonts w:hint="eastAsia"/>
                <w:color w:val="auto"/>
                <w:lang w:eastAsia="zh-CN"/>
              </w:rPr>
              <w:t>（回用于砌块生产）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7"/>
              <w:keepNext w:val="0"/>
              <w:keepLines w:val="0"/>
              <w:suppressLineNumbers w:val="0"/>
              <w:spacing w:before="0" w:beforeAutospacing="0" w:after="0" w:afterAutospacing="0"/>
              <w:ind w:left="0" w:right="0"/>
              <w:rPr>
                <w:color w:val="auto"/>
              </w:rPr>
            </w:pPr>
          </w:p>
        </w:tc>
        <w:tc>
          <w:tcPr>
            <w:tcW w:w="413" w:type="pct"/>
            <w:vMerge w:val="continue"/>
            <w:vAlign w:val="center"/>
          </w:tcPr>
          <w:p>
            <w:pPr>
              <w:pStyle w:val="7"/>
              <w:keepNext w:val="0"/>
              <w:keepLines w:val="0"/>
              <w:suppressLineNumbers w:val="0"/>
              <w:bidi w:val="0"/>
              <w:spacing w:before="0" w:beforeAutospacing="0" w:after="0" w:afterAutospacing="0"/>
              <w:ind w:left="0" w:right="0"/>
              <w:rPr>
                <w:rFonts w:hint="eastAsia"/>
                <w:color w:val="auto"/>
                <w:lang w:eastAsia="zh-CN"/>
              </w:rPr>
            </w:pPr>
          </w:p>
        </w:tc>
        <w:tc>
          <w:tcPr>
            <w:tcW w:w="561"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絮凝沉淀池</w:t>
            </w:r>
          </w:p>
        </w:tc>
        <w:tc>
          <w:tcPr>
            <w:tcW w:w="655" w:type="pct"/>
            <w:tcBorders>
              <w:bottom w:val="single" w:color="auto" w:sz="4" w:space="0"/>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val="en-US" w:eastAsia="zh-CN"/>
              </w:rPr>
              <w:t>絮凝渣</w:t>
            </w:r>
          </w:p>
        </w:tc>
        <w:tc>
          <w:tcPr>
            <w:tcW w:w="1338" w:type="pct"/>
            <w:gridSpan w:val="2"/>
            <w:tcBorders>
              <w:bottom w:val="single" w:color="auto" w:sz="4" w:space="0"/>
            </w:tcBorders>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2t/a</w:t>
            </w:r>
          </w:p>
        </w:tc>
        <w:tc>
          <w:tcPr>
            <w:tcW w:w="1376" w:type="pct"/>
            <w:gridSpan w:val="2"/>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0（作为预制干砂浆原料使用）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7"/>
              <w:keepNext w:val="0"/>
              <w:keepLines w:val="0"/>
              <w:suppressLineNumbers w:val="0"/>
              <w:spacing w:before="0" w:beforeAutospacing="0" w:after="0" w:afterAutospacing="0"/>
              <w:ind w:left="0" w:right="0"/>
              <w:rPr>
                <w:color w:val="auto"/>
              </w:rPr>
            </w:pPr>
          </w:p>
        </w:tc>
        <w:tc>
          <w:tcPr>
            <w:tcW w:w="413" w:type="pct"/>
            <w:vMerge w:val="continue"/>
            <w:vAlign w:val="center"/>
          </w:tcPr>
          <w:p>
            <w:pPr>
              <w:pStyle w:val="7"/>
              <w:keepNext w:val="0"/>
              <w:keepLines w:val="0"/>
              <w:suppressLineNumbers w:val="0"/>
              <w:bidi w:val="0"/>
              <w:spacing w:before="0" w:beforeAutospacing="0" w:after="0" w:afterAutospacing="0"/>
              <w:ind w:left="0" w:right="0"/>
              <w:rPr>
                <w:rFonts w:hint="eastAsia"/>
                <w:color w:val="auto"/>
                <w:lang w:eastAsia="zh-CN"/>
              </w:rPr>
            </w:pPr>
          </w:p>
        </w:tc>
        <w:tc>
          <w:tcPr>
            <w:tcW w:w="561"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员工</w:t>
            </w:r>
          </w:p>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eastAsia="zh-CN"/>
              </w:rPr>
              <w:t>生活</w:t>
            </w:r>
          </w:p>
        </w:tc>
        <w:tc>
          <w:tcPr>
            <w:tcW w:w="655" w:type="pct"/>
            <w:tcBorders>
              <w:bottom w:val="single" w:color="auto" w:sz="4" w:space="0"/>
            </w:tcBorders>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eastAsia="zh-CN"/>
              </w:rPr>
              <w:t>生活垃圾</w:t>
            </w:r>
          </w:p>
        </w:tc>
        <w:tc>
          <w:tcPr>
            <w:tcW w:w="1338" w:type="pct"/>
            <w:gridSpan w:val="2"/>
            <w:tcBorders>
              <w:bottom w:val="single" w:color="auto" w:sz="4" w:space="0"/>
            </w:tcBorders>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1.58t</w:t>
            </w:r>
            <w:r>
              <w:rPr>
                <w:color w:val="auto"/>
              </w:rPr>
              <w:t>/a</w:t>
            </w:r>
          </w:p>
        </w:tc>
        <w:tc>
          <w:tcPr>
            <w:tcW w:w="1376" w:type="pct"/>
            <w:gridSpan w:val="2"/>
            <w:vAlign w:val="center"/>
          </w:tcPr>
          <w:p>
            <w:pPr>
              <w:pStyle w:val="7"/>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0（交由环卫部门处置）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7"/>
              <w:keepNext w:val="0"/>
              <w:keepLines w:val="0"/>
              <w:suppressLineNumbers w:val="0"/>
              <w:spacing w:before="0" w:beforeAutospacing="0" w:after="0" w:afterAutospacing="0"/>
              <w:ind w:left="0" w:right="0"/>
              <w:rPr>
                <w:color w:val="auto"/>
              </w:rPr>
            </w:pPr>
          </w:p>
        </w:tc>
        <w:tc>
          <w:tcPr>
            <w:tcW w:w="413"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危险废物</w:t>
            </w:r>
          </w:p>
        </w:tc>
        <w:tc>
          <w:tcPr>
            <w:tcW w:w="561"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设备</w:t>
            </w:r>
          </w:p>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eastAsia="zh-CN"/>
              </w:rPr>
              <w:t>维护</w:t>
            </w:r>
          </w:p>
        </w:tc>
        <w:tc>
          <w:tcPr>
            <w:tcW w:w="655" w:type="pct"/>
            <w:tcBorders>
              <w:bottom w:val="single" w:color="auto" w:sz="4" w:space="0"/>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default"/>
                <w:color w:val="auto"/>
              </w:rPr>
              <w:t>废</w:t>
            </w:r>
            <w:r>
              <w:rPr>
                <w:rFonts w:hint="eastAsia"/>
                <w:color w:val="auto"/>
                <w:lang w:eastAsia="zh-CN"/>
              </w:rPr>
              <w:t>含油</w:t>
            </w:r>
            <w:r>
              <w:rPr>
                <w:rFonts w:hint="default"/>
                <w:color w:val="auto"/>
              </w:rPr>
              <w:t>手套、抹布</w:t>
            </w:r>
          </w:p>
        </w:tc>
        <w:tc>
          <w:tcPr>
            <w:tcW w:w="1338" w:type="pct"/>
            <w:gridSpan w:val="2"/>
            <w:tcBorders>
              <w:bottom w:val="single" w:color="auto" w:sz="4" w:space="0"/>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20kg</w:t>
            </w:r>
            <w:r>
              <w:rPr>
                <w:color w:val="auto"/>
              </w:rPr>
              <w:t>/a</w:t>
            </w:r>
          </w:p>
        </w:tc>
        <w:tc>
          <w:tcPr>
            <w:tcW w:w="1376" w:type="pct"/>
            <w:gridSpan w:val="2"/>
            <w:vAlign w:val="center"/>
          </w:tcPr>
          <w:p>
            <w:pPr>
              <w:pStyle w:val="7"/>
              <w:keepNext w:val="0"/>
              <w:keepLines w:val="0"/>
              <w:suppressLineNumbers w:val="0"/>
              <w:bidi w:val="0"/>
              <w:spacing w:before="0" w:beforeAutospacing="0" w:after="0" w:afterAutospacing="0"/>
              <w:ind w:left="0" w:right="0"/>
              <w:rPr>
                <w:rFonts w:hint="eastAsia"/>
                <w:color w:val="auto"/>
              </w:rPr>
            </w:pPr>
            <w:r>
              <w:rPr>
                <w:rFonts w:hint="eastAsia"/>
                <w:color w:val="auto"/>
                <w:lang w:val="en-US" w:eastAsia="zh-CN"/>
              </w:rPr>
              <w:t>0</w:t>
            </w:r>
            <w:r>
              <w:rPr>
                <w:rFonts w:hint="eastAsia"/>
                <w:color w:val="auto"/>
                <w:lang w:eastAsia="zh-CN"/>
              </w:rPr>
              <w:t>（豁免危废管理，交由环卫部门处置）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04" w:type="pct"/>
            <w:vMerge w:val="restart"/>
            <w:vAlign w:val="center"/>
          </w:tcPr>
          <w:p>
            <w:pPr>
              <w:pStyle w:val="7"/>
              <w:keepNext w:val="0"/>
              <w:keepLines w:val="0"/>
              <w:suppressLineNumbers w:val="0"/>
              <w:spacing w:before="0" w:beforeAutospacing="0" w:after="0" w:afterAutospacing="0"/>
              <w:ind w:left="0" w:right="0"/>
              <w:rPr>
                <w:color w:val="auto"/>
              </w:rPr>
            </w:pPr>
            <w:r>
              <w:rPr>
                <w:color w:val="auto"/>
              </w:rPr>
              <w:t>噪声</w:t>
            </w:r>
          </w:p>
        </w:tc>
        <w:tc>
          <w:tcPr>
            <w:tcW w:w="250" w:type="pct"/>
            <w:vAlign w:val="center"/>
          </w:tcPr>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施工期</w:t>
            </w:r>
          </w:p>
        </w:tc>
        <w:tc>
          <w:tcPr>
            <w:tcW w:w="4344" w:type="pct"/>
            <w:gridSpan w:val="7"/>
            <w:vAlign w:val="center"/>
          </w:tcPr>
          <w:p>
            <w:pPr>
              <w:pStyle w:val="7"/>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rPr>
              <w:t>施工期噪声主要来自施工机械噪声、交通噪声。噪声源强为7</w:t>
            </w:r>
            <w:r>
              <w:rPr>
                <w:rFonts w:hint="eastAsia"/>
                <w:color w:val="auto"/>
                <w:lang w:val="en-US" w:eastAsia="zh-CN"/>
              </w:rPr>
              <w:t>0</w:t>
            </w:r>
            <w:r>
              <w:rPr>
                <w:rFonts w:hint="eastAsia"/>
                <w:color w:val="auto"/>
              </w:rPr>
              <w:t>～</w:t>
            </w:r>
            <w:r>
              <w:rPr>
                <w:rFonts w:hint="eastAsia"/>
                <w:color w:val="auto"/>
                <w:lang w:val="en-US" w:eastAsia="zh-CN"/>
              </w:rPr>
              <w:t>85dB</w:t>
            </w:r>
            <w:r>
              <w:rPr>
                <w:rFonts w:hint="eastAsia"/>
                <w:color w:val="auto"/>
              </w:rPr>
              <w:t>（A）</w:t>
            </w:r>
            <w:r>
              <w:rPr>
                <w:rFonts w:hint="eastAsia"/>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04" w:type="pct"/>
            <w:vMerge w:val="continue"/>
            <w:vAlign w:val="center"/>
          </w:tcPr>
          <w:p>
            <w:pPr>
              <w:pStyle w:val="7"/>
              <w:keepNext w:val="0"/>
              <w:keepLines w:val="0"/>
              <w:suppressLineNumbers w:val="0"/>
              <w:spacing w:before="0" w:beforeAutospacing="0" w:after="0" w:afterAutospacing="0"/>
              <w:ind w:left="0" w:right="0" w:firstLine="420" w:firstLineChars="200"/>
              <w:jc w:val="both"/>
              <w:rPr>
                <w:color w:val="auto"/>
              </w:rPr>
            </w:pPr>
          </w:p>
        </w:tc>
        <w:tc>
          <w:tcPr>
            <w:tcW w:w="250"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营运期</w:t>
            </w:r>
          </w:p>
        </w:tc>
        <w:tc>
          <w:tcPr>
            <w:tcW w:w="4344" w:type="pct"/>
            <w:gridSpan w:val="7"/>
            <w:vAlign w:val="center"/>
          </w:tcPr>
          <w:p>
            <w:pPr>
              <w:pStyle w:val="7"/>
              <w:keepNext w:val="0"/>
              <w:keepLines w:val="0"/>
              <w:suppressLineNumbers w:val="0"/>
              <w:spacing w:before="0" w:beforeAutospacing="0" w:after="0" w:afterAutospacing="0"/>
              <w:ind w:left="0" w:right="0" w:firstLine="420" w:firstLineChars="200"/>
              <w:jc w:val="both"/>
              <w:rPr>
                <w:color w:val="auto"/>
              </w:rPr>
            </w:pPr>
            <w:r>
              <w:rPr>
                <w:rFonts w:hint="eastAsia"/>
                <w:color w:val="auto"/>
              </w:rPr>
              <w:t>本项目噪声主要来源于机械设备。类比同类型项目的同类型设备，各设备噪声源强为70～</w:t>
            </w:r>
            <w:r>
              <w:rPr>
                <w:rFonts w:hint="eastAsia"/>
                <w:color w:val="auto"/>
                <w:lang w:val="en-US" w:eastAsia="zh-CN"/>
              </w:rPr>
              <w:t>80dB</w:t>
            </w:r>
            <w:r>
              <w:rPr>
                <w:rFonts w:hint="eastAsia"/>
                <w:color w:val="auto"/>
              </w:rPr>
              <w:t>（A）</w:t>
            </w:r>
            <w:r>
              <w:rPr>
                <w:rFonts w:hint="eastAsia"/>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5000" w:type="pct"/>
            <w:gridSpan w:val="9"/>
            <w:vAlign w:val="center"/>
          </w:tcPr>
          <w:p>
            <w:pPr>
              <w:pStyle w:val="7"/>
              <w:keepNext w:val="0"/>
              <w:keepLines w:val="0"/>
              <w:suppressLineNumbers w:val="0"/>
              <w:spacing w:before="0" w:beforeAutospacing="0" w:after="0" w:afterAutospacing="0"/>
              <w:ind w:left="0" w:right="0"/>
              <w:jc w:val="both"/>
              <w:rPr>
                <w:color w:val="auto"/>
              </w:rPr>
            </w:pPr>
            <w:r>
              <w:rPr>
                <w:color w:val="auto"/>
              </w:rPr>
              <w:t>主要生态影响：</w:t>
            </w:r>
          </w:p>
          <w:p>
            <w:pPr>
              <w:pStyle w:val="7"/>
              <w:keepNext w:val="0"/>
              <w:keepLines w:val="0"/>
              <w:suppressLineNumbers w:val="0"/>
              <w:spacing w:before="0" w:beforeAutospacing="0" w:after="0" w:afterAutospacing="0"/>
              <w:ind w:left="0" w:right="0" w:firstLine="420" w:firstLineChars="200"/>
              <w:jc w:val="both"/>
              <w:rPr>
                <w:color w:val="auto"/>
              </w:rPr>
            </w:pPr>
            <w:r>
              <w:rPr>
                <w:rFonts w:hint="eastAsia"/>
                <w:color w:val="auto"/>
                <w:lang w:eastAsia="zh-CN"/>
              </w:rPr>
              <w:t>项目营运后废气、废水、噪声均可实现达标排放，固废可得到妥善处置。项目可能对周边小范围内的动物生活造成轻微影响，总体而言对周边生态环境影响极小。</w:t>
            </w:r>
          </w:p>
        </w:tc>
      </w:tr>
    </w:tbl>
    <w:p/>
    <w:p>
      <w:pPr>
        <w:pStyle w:val="3"/>
        <w:spacing w:line="240" w:lineRule="auto"/>
        <w:rPr>
          <w:color w:val="auto"/>
          <w:szCs w:val="30"/>
        </w:rPr>
      </w:pPr>
      <w:bookmarkStart w:id="34" w:name="_Toc12940"/>
      <w:r>
        <w:rPr>
          <w:rFonts w:hint="eastAsia"/>
          <w:color w:val="auto"/>
          <w:szCs w:val="30"/>
        </w:rPr>
        <w:t>环境影响分析</w:t>
      </w:r>
      <w:bookmarkEnd w:id="34"/>
    </w:p>
    <w:tbl>
      <w:tblPr>
        <w:tblStyle w:val="1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9638" w:type="dxa"/>
            <w:vAlign w:val="top"/>
          </w:tcPr>
          <w:p>
            <w:pPr>
              <w:pStyle w:val="4"/>
              <w:suppressLineNumbers w:val="0"/>
              <w:spacing w:before="0" w:beforeAutospacing="0" w:after="0" w:afterAutospacing="0" w:line="480" w:lineRule="exact"/>
              <w:ind w:left="0" w:right="0"/>
              <w:rPr>
                <w:color w:val="auto"/>
              </w:rPr>
            </w:pPr>
            <w:bookmarkStart w:id="35" w:name="_Toc288745549"/>
            <w:bookmarkStart w:id="36" w:name="_Toc462048687"/>
            <w:bookmarkStart w:id="37" w:name="_Toc18140"/>
            <w:bookmarkStart w:id="38" w:name="_Toc462048544"/>
            <w:bookmarkStart w:id="39" w:name="_Toc462049039"/>
            <w:bookmarkStart w:id="40" w:name="_Toc11565"/>
            <w:r>
              <w:rPr>
                <w:rFonts w:hint="eastAsia"/>
                <w:color w:val="auto"/>
              </w:rPr>
              <w:t>一、</w:t>
            </w:r>
            <w:r>
              <w:rPr>
                <w:color w:val="auto"/>
              </w:rPr>
              <w:t>施工期环境影响分析</w:t>
            </w:r>
            <w:bookmarkEnd w:id="35"/>
            <w:bookmarkEnd w:id="36"/>
            <w:bookmarkEnd w:id="37"/>
            <w:bookmarkEnd w:id="38"/>
            <w:bookmarkEnd w:id="39"/>
            <w:bookmarkEnd w:id="40"/>
            <w:bookmarkStart w:id="41" w:name="_Toc462048545"/>
            <w:bookmarkStart w:id="42" w:name="_Toc7369"/>
            <w:bookmarkStart w:id="43" w:name="_Toc462049040"/>
            <w:bookmarkStart w:id="44" w:name="_Toc462048688"/>
            <w:bookmarkStart w:id="45" w:name="_Toc1488"/>
          </w:p>
          <w:p>
            <w:pPr>
              <w:pStyle w:val="12"/>
              <w:keepNext w:val="0"/>
              <w:keepLines w:val="0"/>
              <w:suppressLineNumbers w:val="0"/>
              <w:spacing w:before="0" w:beforeAutospacing="0" w:after="0" w:afterAutospacing="0"/>
              <w:ind w:left="0" w:right="0" w:firstLine="480"/>
              <w:rPr>
                <w:rFonts w:hint="eastAsia"/>
                <w:color w:val="auto"/>
                <w:lang w:eastAsia="zh-CN"/>
              </w:rPr>
            </w:pPr>
            <w:r>
              <w:rPr>
                <w:rFonts w:hint="eastAsia"/>
                <w:color w:val="auto"/>
                <w:lang w:eastAsia="zh-CN"/>
              </w:rPr>
              <w:t>本项目依托租赁厂房进行建设，实际施工量较小、施工工艺简单，主要是安装设备及少量配套施工。施工期预计为</w:t>
            </w:r>
            <w:r>
              <w:rPr>
                <w:rFonts w:hint="eastAsia"/>
                <w:color w:val="auto"/>
                <w:lang w:val="en-US" w:eastAsia="zh-CN"/>
              </w:rPr>
              <w:t>2个月左右，预计2021年1月建成投产，施工人数依据实际需要估计在10-20人左右浮动，施工人员雇佣当地居民，自行解决食宿问题</w:t>
            </w:r>
            <w:r>
              <w:rPr>
                <w:rFonts w:hint="eastAsia"/>
                <w:color w:val="auto"/>
                <w:lang w:eastAsia="zh-CN"/>
              </w:rPr>
              <w:t>。项目不设施工营地，施工材料均为外购成品。</w:t>
            </w:r>
          </w:p>
          <w:p>
            <w:pPr>
              <w:pStyle w:val="12"/>
              <w:keepNext w:val="0"/>
              <w:keepLines w:val="0"/>
              <w:suppressLineNumbers w:val="0"/>
              <w:spacing w:before="0" w:beforeAutospacing="0" w:after="0" w:afterAutospacing="0"/>
              <w:ind w:left="0" w:right="0" w:firstLine="480"/>
              <w:rPr>
                <w:rFonts w:hint="eastAsia"/>
                <w:color w:val="auto"/>
                <w:lang w:val="en-US" w:eastAsia="zh-CN"/>
              </w:rPr>
            </w:pPr>
            <w:r>
              <w:rPr>
                <w:rFonts w:hint="eastAsia"/>
                <w:color w:val="auto"/>
                <w:lang w:eastAsia="zh-CN"/>
              </w:rPr>
              <w:t>施工过程中施工人员将产生少量的生活污水和生活垃圾；施工行为将产生少量的施工废水、施工噪声、施工废气（扬尘、焊接烟尘）及固废（废包装、废材料）等。总体而言本项目施工期工程量较小，各项污染物的产生量较小，对周边环境影响极小。</w:t>
            </w:r>
          </w:p>
          <w:p>
            <w:pPr>
              <w:pStyle w:val="4"/>
              <w:suppressLineNumbers w:val="0"/>
              <w:spacing w:before="0" w:beforeAutospacing="0" w:after="0" w:afterAutospacing="0"/>
              <w:ind w:left="0" w:right="0"/>
              <w:rPr>
                <w:color w:val="auto"/>
              </w:rPr>
            </w:pPr>
            <w:r>
              <w:rPr>
                <w:rFonts w:hint="eastAsia"/>
                <w:color w:val="auto"/>
              </w:rPr>
              <w:t>二、</w:t>
            </w:r>
            <w:r>
              <w:rPr>
                <w:color w:val="auto"/>
              </w:rPr>
              <w:t>营运期环境影响分析</w:t>
            </w:r>
            <w:bookmarkEnd w:id="41"/>
            <w:bookmarkEnd w:id="42"/>
            <w:bookmarkEnd w:id="43"/>
            <w:bookmarkEnd w:id="44"/>
            <w:bookmarkEnd w:id="45"/>
          </w:p>
          <w:p>
            <w:pPr>
              <w:keepNext w:val="0"/>
              <w:keepLines w:val="0"/>
              <w:suppressLineNumbers w:val="0"/>
              <w:spacing w:before="0" w:beforeAutospacing="0" w:after="0" w:afterAutospacing="0"/>
              <w:ind w:left="0" w:right="0" w:firstLine="480"/>
              <w:rPr>
                <w:color w:val="auto"/>
              </w:rPr>
            </w:pPr>
            <w:r>
              <w:rPr>
                <w:rFonts w:hint="eastAsia"/>
                <w:color w:val="auto"/>
                <w:lang w:val="en-US" w:eastAsia="zh-CN"/>
              </w:rPr>
              <w:t>2.1</w:t>
            </w:r>
            <w:r>
              <w:rPr>
                <w:rFonts w:hint="eastAsia"/>
                <w:color w:val="auto"/>
                <w:lang w:eastAsia="zh-CN"/>
              </w:rPr>
              <w:t>大气</w:t>
            </w:r>
            <w:r>
              <w:rPr>
                <w:color w:val="auto"/>
              </w:rPr>
              <w:t>环境影响分析</w:t>
            </w:r>
          </w:p>
          <w:p>
            <w:pPr>
              <w:keepNext w:val="0"/>
              <w:keepLines w:val="0"/>
              <w:suppressLineNumbers w:val="0"/>
              <w:spacing w:before="0" w:beforeAutospacing="0" w:after="0" w:afterAutospacing="0"/>
              <w:ind w:left="0" w:right="0" w:firstLine="480"/>
              <w:rPr>
                <w:rFonts w:hint="eastAsia" w:eastAsia="宋体"/>
                <w:color w:val="auto"/>
                <w:lang w:eastAsia="zh-CN"/>
              </w:rPr>
            </w:pPr>
            <w:r>
              <w:rPr>
                <w:rFonts w:hint="eastAsia"/>
                <w:color w:val="auto"/>
              </w:rPr>
              <w:t>本项目营运期产生的大气污染物主要为TSP，</w:t>
            </w:r>
            <w:r>
              <w:rPr>
                <w:rFonts w:hint="eastAsia"/>
                <w:color w:val="auto"/>
                <w:lang w:eastAsia="zh-CN"/>
              </w:rPr>
              <w:t>主要来源于时离心分毛机的作业</w:t>
            </w:r>
            <w:r>
              <w:rPr>
                <w:rFonts w:hint="eastAsia"/>
                <w:color w:val="auto"/>
              </w:rPr>
              <w:t>粉尘</w:t>
            </w:r>
            <w:r>
              <w:rPr>
                <w:rFonts w:hint="eastAsia"/>
                <w:color w:val="auto"/>
                <w:lang w:eastAsia="zh-CN"/>
              </w:rPr>
              <w:t>，均属于无组织排放</w:t>
            </w:r>
            <w:r>
              <w:rPr>
                <w:rFonts w:hint="eastAsia"/>
                <w:color w:val="auto"/>
              </w:rPr>
              <w:t>。</w:t>
            </w:r>
            <w:r>
              <w:rPr>
                <w:rFonts w:hint="eastAsia"/>
                <w:color w:val="auto"/>
                <w:lang w:eastAsia="zh-CN"/>
              </w:rPr>
              <w:t>其次员工食堂排放少量油烟。将生产车间视为一个无组织面源，污染物产排情况如下：</w:t>
            </w:r>
          </w:p>
          <w:p>
            <w:pPr>
              <w:pStyle w:val="5"/>
              <w:keepNext w:val="0"/>
              <w:keepLines w:val="0"/>
              <w:suppressLineNumbers w:val="0"/>
              <w:bidi w:val="0"/>
              <w:spacing w:beforeAutospacing="0" w:after="0" w:afterAutospacing="0"/>
              <w:ind w:left="0" w:right="0"/>
              <w:rPr>
                <w:color w:val="auto"/>
              </w:rPr>
            </w:pPr>
            <w:r>
              <w:rPr>
                <w:color w:val="auto"/>
              </w:rPr>
              <w:t>表</w:t>
            </w:r>
            <w:r>
              <w:rPr>
                <w:rFonts w:hint="eastAsia"/>
                <w:color w:val="auto"/>
                <w:lang w:val="en-US" w:eastAsia="zh-CN"/>
              </w:rPr>
              <w:t xml:space="preserve">7-1  </w:t>
            </w:r>
            <w:r>
              <w:rPr>
                <w:rFonts w:hint="eastAsia"/>
                <w:color w:val="auto"/>
              </w:rPr>
              <w:t>大气污染物</w:t>
            </w:r>
            <w:r>
              <w:rPr>
                <w:rFonts w:hint="eastAsia"/>
                <w:color w:val="auto"/>
                <w:lang w:eastAsia="zh-CN"/>
              </w:rPr>
              <w:t>无</w:t>
            </w:r>
            <w:r>
              <w:rPr>
                <w:rFonts w:hint="eastAsia"/>
                <w:color w:val="auto"/>
              </w:rPr>
              <w:t>组织排放量核算表</w:t>
            </w:r>
          </w:p>
          <w:tbl>
            <w:tblPr>
              <w:tblStyle w:val="13"/>
              <w:tblW w:w="493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56"/>
              <w:gridCol w:w="1578"/>
              <w:gridCol w:w="1465"/>
              <w:gridCol w:w="1437"/>
              <w:gridCol w:w="1565"/>
              <w:gridCol w:w="15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 w:hRule="atLeast"/>
                <w:jc w:val="center"/>
              </w:trPr>
              <w:tc>
                <w:tcPr>
                  <w:tcW w:w="893" w:type="pct"/>
                  <w:vMerge w:val="restart"/>
                  <w:tcBorders>
                    <w:top w:val="single" w:color="auto" w:sz="4" w:space="0"/>
                    <w:left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rPr>
                    <w:t>排放</w:t>
                  </w:r>
                  <w:r>
                    <w:rPr>
                      <w:rFonts w:hint="eastAsia"/>
                      <w:color w:val="auto"/>
                      <w:lang w:eastAsia="zh-CN"/>
                    </w:rPr>
                    <w:t>源</w:t>
                  </w:r>
                </w:p>
              </w:tc>
              <w:tc>
                <w:tcPr>
                  <w:tcW w:w="851" w:type="pct"/>
                  <w:vMerge w:val="restart"/>
                  <w:tcBorders>
                    <w:top w:val="single" w:color="auto" w:sz="4" w:space="0"/>
                    <w:left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污染物</w:t>
                  </w:r>
                </w:p>
              </w:tc>
              <w:tc>
                <w:tcPr>
                  <w:tcW w:w="790" w:type="pct"/>
                  <w:vMerge w:val="restart"/>
                  <w:tcBorders>
                    <w:top w:val="single" w:color="auto" w:sz="4" w:space="0"/>
                    <w:left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核算排放浓度（</w:t>
                  </w:r>
                  <w:r>
                    <w:rPr>
                      <w:rFonts w:hint="default"/>
                      <w:color w:val="auto"/>
                    </w:rPr>
                    <w:t>mg/m</w:t>
                  </w:r>
                  <w:r>
                    <w:rPr>
                      <w:rFonts w:hint="default"/>
                      <w:color w:val="auto"/>
                      <w:vertAlign w:val="superscript"/>
                    </w:rPr>
                    <w:t>3</w:t>
                  </w:r>
                  <w:r>
                    <w:rPr>
                      <w:rFonts w:hint="eastAsia"/>
                      <w:color w:val="auto"/>
                    </w:rPr>
                    <w:t>）</w:t>
                  </w:r>
                </w:p>
              </w:tc>
              <w:tc>
                <w:tcPr>
                  <w:tcW w:w="775" w:type="pct"/>
                  <w:vMerge w:val="restart"/>
                  <w:tcBorders>
                    <w:top w:val="single" w:color="auto" w:sz="4" w:space="0"/>
                    <w:left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right="0"/>
                    <w:rPr>
                      <w:rFonts w:hint="eastAsia"/>
                      <w:color w:val="auto"/>
                    </w:rPr>
                  </w:pPr>
                  <w:r>
                    <w:rPr>
                      <w:rFonts w:hint="eastAsia"/>
                      <w:color w:val="auto"/>
                    </w:rPr>
                    <w:t>核算排放速率（</w:t>
                  </w:r>
                  <w:r>
                    <w:rPr>
                      <w:rFonts w:hint="eastAsia"/>
                      <w:color w:val="auto"/>
                      <w:lang w:val="en-US" w:eastAsia="zh-CN"/>
                    </w:rPr>
                    <w:t>k</w:t>
                  </w:r>
                  <w:r>
                    <w:rPr>
                      <w:rFonts w:hint="default"/>
                      <w:color w:val="auto"/>
                    </w:rPr>
                    <w:t>g/h</w:t>
                  </w:r>
                  <w:r>
                    <w:rPr>
                      <w:rFonts w:hint="eastAsia"/>
                      <w:color w:val="auto"/>
                    </w:rPr>
                    <w:t>）</w:t>
                  </w:r>
                </w:p>
              </w:tc>
              <w:tc>
                <w:tcPr>
                  <w:tcW w:w="844" w:type="pct"/>
                  <w:vMerge w:val="restart"/>
                  <w:tcBorders>
                    <w:top w:val="single" w:color="auto" w:sz="4" w:space="0"/>
                    <w:left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核算年排放量（</w:t>
                  </w:r>
                  <w:r>
                    <w:rPr>
                      <w:rFonts w:hint="eastAsia"/>
                      <w:color w:val="auto"/>
                      <w:lang w:val="en-US" w:eastAsia="zh-CN"/>
                    </w:rPr>
                    <w:t>kg</w:t>
                  </w:r>
                  <w:r>
                    <w:rPr>
                      <w:rFonts w:hint="default"/>
                      <w:color w:val="auto"/>
                    </w:rPr>
                    <w:t>/a</w:t>
                  </w:r>
                  <w:r>
                    <w:rPr>
                      <w:rFonts w:hint="eastAsia"/>
                      <w:color w:val="auto"/>
                    </w:rPr>
                    <w:t>）</w:t>
                  </w:r>
                </w:p>
              </w:tc>
              <w:tc>
                <w:tcPr>
                  <w:tcW w:w="845" w:type="pct"/>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lang w:eastAsia="zh-CN"/>
                    </w:rPr>
                    <w:t>执行标准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 w:hRule="atLeast"/>
                <w:jc w:val="center"/>
              </w:trPr>
              <w:tc>
                <w:tcPr>
                  <w:tcW w:w="893" w:type="pct"/>
                  <w:vMerge w:val="continue"/>
                  <w:tcBorders>
                    <w:left w:val="single" w:color="auto" w:sz="4" w:space="0"/>
                    <w:bottom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851" w:type="pct"/>
                  <w:vMerge w:val="continue"/>
                  <w:tcBorders>
                    <w:left w:val="single" w:color="auto" w:sz="4" w:space="0"/>
                    <w:bottom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790" w:type="pct"/>
                  <w:vMerge w:val="continue"/>
                  <w:tcBorders>
                    <w:left w:val="single" w:color="auto" w:sz="4" w:space="0"/>
                    <w:bottom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775" w:type="pct"/>
                  <w:vMerge w:val="continue"/>
                  <w:tcBorders>
                    <w:left w:val="single" w:color="auto" w:sz="4" w:space="0"/>
                    <w:bottom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844" w:type="pct"/>
                  <w:vMerge w:val="continue"/>
                  <w:tcBorders>
                    <w:left w:val="single" w:color="auto" w:sz="4" w:space="0"/>
                    <w:bottom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845" w:type="pct"/>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厂界浓度</w:t>
                  </w:r>
                </w:p>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default"/>
                      <w:color w:val="auto"/>
                    </w:rPr>
                    <w:t>(mg/m</w:t>
                  </w:r>
                  <w:r>
                    <w:rPr>
                      <w:rFonts w:hint="default"/>
                      <w:color w:val="auto"/>
                      <w:vertAlign w:val="superscript"/>
                    </w:rPr>
                    <w:t>3</w:t>
                  </w:r>
                  <w:r>
                    <w:rPr>
                      <w:rFonts w:hint="default"/>
                      <w:color w:val="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93" w:type="pct"/>
                  <w:tcBorders>
                    <w:top w:val="single" w:color="auto" w:sz="4" w:space="0"/>
                    <w:left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生产车间</w:t>
                  </w:r>
                </w:p>
              </w:tc>
              <w:tc>
                <w:tcPr>
                  <w:tcW w:w="851" w:type="pct"/>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val="en-US" w:eastAsia="zh-CN"/>
                    </w:rPr>
                    <w:t>TSP</w:t>
                  </w:r>
                </w:p>
              </w:tc>
              <w:tc>
                <w:tcPr>
                  <w:tcW w:w="790" w:type="pct"/>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w:t>
                  </w:r>
                </w:p>
              </w:tc>
              <w:tc>
                <w:tcPr>
                  <w:tcW w:w="775" w:type="pct"/>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0.0025</w:t>
                  </w:r>
                </w:p>
              </w:tc>
              <w:tc>
                <w:tcPr>
                  <w:tcW w:w="844" w:type="pct"/>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6</w:t>
                  </w:r>
                </w:p>
              </w:tc>
              <w:tc>
                <w:tcPr>
                  <w:tcW w:w="845" w:type="pct"/>
                  <w:tcBorders>
                    <w:top w:val="single" w:color="auto" w:sz="4" w:space="0"/>
                    <w:left w:val="single" w:color="auto" w:sz="4" w:space="0"/>
                    <w:right w:val="single" w:color="auto" w:sz="4" w:space="0"/>
                  </w:tcBorders>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1.0</w:t>
                  </w:r>
                </w:p>
              </w:tc>
            </w:tr>
          </w:tbl>
          <w:p>
            <w:pPr>
              <w:keepNext w:val="0"/>
              <w:keepLines w:val="0"/>
              <w:suppressLineNumbers w:val="0"/>
              <w:spacing w:before="0" w:beforeAutospacing="0" w:after="0" w:afterAutospacing="0"/>
              <w:ind w:left="0" w:right="0" w:firstLine="480"/>
              <w:rPr>
                <w:color w:val="auto"/>
              </w:rPr>
            </w:pPr>
            <w:r>
              <w:rPr>
                <w:color w:val="auto"/>
              </w:rPr>
              <w:t>依据《环境影响评价技术导则-大气环境》(HJ2.2-2018)中5.3节工作等级的确定方法，结合项目工程分析结果，选择正常排放的主要污染物及排放参数，采用附录A推荐模型中的AERSCREEN模式计算项目污染源的最大环境影响，然后按评价工作分级判据进行分级。</w:t>
            </w:r>
          </w:p>
          <w:p>
            <w:pPr>
              <w:keepNext w:val="0"/>
              <w:keepLines w:val="0"/>
              <w:suppressLineNumbers w:val="0"/>
              <w:spacing w:before="0" w:beforeAutospacing="0" w:after="0" w:afterAutospacing="0"/>
              <w:ind w:left="0" w:right="0" w:firstLine="480"/>
              <w:jc w:val="left"/>
              <w:rPr>
                <w:bCs/>
                <w:color w:val="auto"/>
              </w:rPr>
            </w:pPr>
            <w:r>
              <w:rPr>
                <w:bCs/>
                <w:color w:val="auto"/>
              </w:rPr>
              <w:t>1、大气环境影响评价工作等级的确定</w:t>
            </w:r>
          </w:p>
          <w:p>
            <w:pPr>
              <w:keepNext w:val="0"/>
              <w:keepLines w:val="0"/>
              <w:suppressLineNumbers w:val="0"/>
              <w:spacing w:before="0" w:beforeAutospacing="0" w:after="0" w:afterAutospacing="0"/>
              <w:ind w:left="0" w:right="0" w:firstLine="422" w:firstLineChars="176"/>
              <w:jc w:val="left"/>
              <w:rPr>
                <w:color w:val="auto"/>
              </w:rPr>
            </w:pPr>
            <w:r>
              <w:rPr>
                <w:rFonts w:hint="eastAsia"/>
                <w:color w:val="auto"/>
              </w:rPr>
              <w:t>①</w:t>
            </w:r>
            <w:r>
              <w:rPr>
                <w:color w:val="auto"/>
              </w:rPr>
              <w:t>P</w:t>
            </w:r>
            <w:r>
              <w:rPr>
                <w:color w:val="auto"/>
                <w:vertAlign w:val="subscript"/>
              </w:rPr>
              <w:t>max</w:t>
            </w:r>
            <w:r>
              <w:rPr>
                <w:color w:val="auto"/>
              </w:rPr>
              <w:t>及D</w:t>
            </w:r>
            <w:r>
              <w:rPr>
                <w:color w:val="auto"/>
                <w:vertAlign w:val="subscript"/>
              </w:rPr>
              <w:t>10%</w:t>
            </w:r>
            <w:r>
              <w:rPr>
                <w:color w:val="auto"/>
              </w:rPr>
              <w:t>的确定</w:t>
            </w:r>
          </w:p>
          <w:p>
            <w:pPr>
              <w:keepNext w:val="0"/>
              <w:keepLines w:val="0"/>
              <w:suppressLineNumbers w:val="0"/>
              <w:spacing w:before="0" w:beforeAutospacing="0" w:after="0" w:afterAutospacing="0"/>
              <w:ind w:left="0" w:right="0" w:firstLine="422" w:firstLineChars="176"/>
              <w:jc w:val="left"/>
              <w:rPr>
                <w:color w:val="auto"/>
              </w:rPr>
            </w:pPr>
            <w:r>
              <w:rPr>
                <w:color w:val="auto"/>
              </w:rPr>
              <w:t>依据《环境影响评价技术导则 大气环境》(HJ2.2-2018)中最大地面浓度占标率P</w:t>
            </w:r>
            <w:r>
              <w:rPr>
                <w:i/>
                <w:color w:val="auto"/>
              </w:rPr>
              <w:t>i</w:t>
            </w:r>
            <w:r>
              <w:rPr>
                <w:color w:val="auto"/>
              </w:rPr>
              <w:t>定义如下：</w:t>
            </w:r>
          </w:p>
          <w:p>
            <w:pPr>
              <w:keepNext w:val="0"/>
              <w:keepLines w:val="0"/>
              <w:suppressLineNumbers w:val="0"/>
              <w:spacing w:before="0" w:beforeAutospacing="0" w:after="0" w:afterAutospacing="0" w:line="276" w:lineRule="auto"/>
              <w:ind w:left="0" w:right="0" w:firstLine="422" w:firstLineChars="176"/>
              <w:jc w:val="center"/>
              <w:rPr>
                <w:color w:val="auto"/>
              </w:rPr>
            </w:pPr>
            <m:oMathPara>
              <m:oMath>
                <m:sSub>
                  <m:sSubPr>
                    <m:ctrlPr>
                      <w:rPr>
                        <w:rFonts w:ascii="Cambria Math" w:hAnsi="Cambria Math"/>
                        <w:color w:val="auto"/>
                      </w:rPr>
                    </m:ctrlPr>
                  </m:sSubPr>
                  <m:e>
                    <m:r>
                      <m:rPr/>
                      <w:rPr>
                        <w:rFonts w:ascii="Cambria Math" w:hAnsi="Cambria Math"/>
                        <w:color w:val="auto"/>
                      </w:rPr>
                      <m:t>P</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r>
                  <m:rPr>
                    <m:sty m:val="p"/>
                  </m:rPr>
                  <w:rPr>
                    <w:rFonts w:ascii="Cambria Math" w:hAnsi="Cambria Math"/>
                    <w:color w:val="auto"/>
                  </w:rPr>
                  <m:t>=</m:t>
                </m:r>
                <m:f>
                  <m:fPr>
                    <m:ctrlPr>
                      <w:rPr>
                        <w:rFonts w:ascii="Cambria Math" w:hAnsi="Cambria Math"/>
                        <w:color w:val="auto"/>
                      </w:rPr>
                    </m:ctrlPr>
                  </m:fPr>
                  <m:num>
                    <m:sSub>
                      <m:sSubPr>
                        <m:ctrlPr>
                          <w:rPr>
                            <w:rFonts w:ascii="Cambria Math" w:hAnsi="Cambria Math"/>
                            <w:i/>
                            <w:color w:val="auto"/>
                          </w:rPr>
                        </m:ctrlPr>
                      </m:sSubPr>
                      <m:e>
                        <m:r>
                          <m:rPr/>
                          <w:rPr>
                            <w:rFonts w:ascii="Cambria Math" w:hAnsi="Cambria Math"/>
                            <w:color w:val="auto"/>
                          </w:rPr>
                          <m:t>C</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ctrlPr>
                      <w:rPr>
                        <w:rFonts w:ascii="Cambria Math" w:hAnsi="Cambria Math"/>
                        <w:color w:val="auto"/>
                      </w:rPr>
                    </m:ctrlPr>
                  </m:num>
                  <m:den>
                    <m:sSub>
                      <m:sSubPr>
                        <m:ctrlPr>
                          <w:rPr>
                            <w:rFonts w:ascii="Cambria Math" w:hAnsi="Cambria Math"/>
                            <w:i/>
                            <w:color w:val="auto"/>
                          </w:rPr>
                        </m:ctrlPr>
                      </m:sSubPr>
                      <m:e>
                        <m:r>
                          <m:rPr/>
                          <w:rPr>
                            <w:rFonts w:ascii="Cambria Math" w:hAnsi="Cambria Math"/>
                            <w:color w:val="auto"/>
                          </w:rPr>
                          <m:t>C</m:t>
                        </m:r>
                        <m:ctrlPr>
                          <w:rPr>
                            <w:rFonts w:ascii="Cambria Math" w:hAnsi="Cambria Math"/>
                            <w:i/>
                            <w:color w:val="auto"/>
                          </w:rPr>
                        </m:ctrlPr>
                      </m:e>
                      <m:sub>
                        <m:r>
                          <m:rPr/>
                          <w:rPr>
                            <w:rFonts w:ascii="Cambria Math" w:hAnsi="Cambria Math"/>
                            <w:color w:val="auto"/>
                          </w:rPr>
                          <m:t>0i</m:t>
                        </m:r>
                        <m:ctrlPr>
                          <w:rPr>
                            <w:rFonts w:ascii="Cambria Math" w:hAnsi="Cambria Math"/>
                            <w:i/>
                            <w:color w:val="auto"/>
                          </w:rPr>
                        </m:ctrlPr>
                      </m:sub>
                    </m:sSub>
                    <m:ctrlPr>
                      <w:rPr>
                        <w:rFonts w:ascii="Cambria Math" w:hAnsi="Cambria Math"/>
                        <w:color w:val="auto"/>
                      </w:rPr>
                    </m:ctrlPr>
                  </m:den>
                </m:f>
                <m:r>
                  <m:rPr/>
                  <w:rPr>
                    <w:rFonts w:ascii="Cambria Math" w:hAnsi="Cambria Math"/>
                    <w:color w:val="auto"/>
                  </w:rPr>
                  <m:t>×100%</m:t>
                </m:r>
              </m:oMath>
            </m:oMathPara>
          </w:p>
          <w:p>
            <w:pPr>
              <w:keepNext w:val="0"/>
              <w:keepLines w:val="0"/>
              <w:suppressLineNumbers w:val="0"/>
              <w:spacing w:before="0" w:beforeAutospacing="0" w:after="0" w:afterAutospacing="0"/>
              <w:ind w:left="0" w:right="0" w:firstLine="422" w:firstLineChars="176"/>
              <w:jc w:val="left"/>
              <w:rPr>
                <w:color w:val="auto"/>
              </w:rPr>
            </w:pPr>
            <m:oMath>
              <m:sSub>
                <m:sSubPr>
                  <m:ctrlPr>
                    <w:rPr>
                      <w:rFonts w:ascii="Cambria Math" w:hAnsi="Cambria Math"/>
                      <w:color w:val="auto"/>
                    </w:rPr>
                  </m:ctrlPr>
                </m:sSubPr>
                <m:e>
                  <m:r>
                    <m:rPr/>
                    <w:rPr>
                      <w:rFonts w:ascii="Cambria Math" w:hAnsi="Cambria Math"/>
                      <w:color w:val="auto"/>
                    </w:rPr>
                    <m:t>P</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oMath>
            <w:r>
              <w:rPr>
                <w:color w:val="auto"/>
              </w:rPr>
              <w:t xml:space="preserve"> ——第i个污染物的最大地面空气质量浓度占标率，%；</w:t>
            </w:r>
          </w:p>
          <w:p>
            <w:pPr>
              <w:keepNext w:val="0"/>
              <w:keepLines w:val="0"/>
              <w:suppressLineNumbers w:val="0"/>
              <w:spacing w:before="0" w:beforeAutospacing="0" w:after="0" w:afterAutospacing="0"/>
              <w:ind w:left="0" w:right="0" w:firstLine="422" w:firstLineChars="176"/>
              <w:jc w:val="left"/>
              <w:rPr>
                <w:color w:val="auto"/>
              </w:rPr>
            </w:pPr>
            <m:oMath>
              <m:sSub>
                <m:sSubPr>
                  <m:ctrlPr>
                    <w:rPr>
                      <w:rFonts w:ascii="Cambria Math" w:hAnsi="Cambria Math"/>
                      <w:i/>
                      <w:color w:val="auto"/>
                    </w:rPr>
                  </m:ctrlPr>
                </m:sSubPr>
                <m:e>
                  <m:r>
                    <m:rPr/>
                    <w:rPr>
                      <w:rFonts w:ascii="Cambria Math" w:hAnsi="Cambria Math"/>
                      <w:color w:val="auto"/>
                    </w:rPr>
                    <m:t>C</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oMath>
            <w:r>
              <w:rPr>
                <w:color w:val="auto"/>
              </w:rPr>
              <w:t>——采用估算模型计算出的第i个污染物的最大1h地面空气质量浓度，μg/m</w:t>
            </w:r>
            <w:r>
              <w:rPr>
                <w:color w:val="auto"/>
                <w:vertAlign w:val="superscript"/>
              </w:rPr>
              <w:t>3</w:t>
            </w:r>
            <w:r>
              <w:rPr>
                <w:color w:val="auto"/>
              </w:rPr>
              <w:t>；</w:t>
            </w:r>
          </w:p>
          <w:p>
            <w:pPr>
              <w:keepNext w:val="0"/>
              <w:keepLines w:val="0"/>
              <w:suppressLineNumbers w:val="0"/>
              <w:spacing w:before="0" w:beforeAutospacing="0" w:after="0" w:afterAutospacing="0"/>
              <w:ind w:left="0" w:right="0" w:firstLine="422" w:firstLineChars="176"/>
              <w:jc w:val="left"/>
              <w:rPr>
                <w:color w:val="auto"/>
              </w:rPr>
            </w:pPr>
            <m:oMath>
              <m:sSub>
                <m:sSubPr>
                  <m:ctrlPr>
                    <w:rPr>
                      <w:rFonts w:ascii="Cambria Math" w:hAnsi="Cambria Math"/>
                      <w:i/>
                      <w:color w:val="auto"/>
                    </w:rPr>
                  </m:ctrlPr>
                </m:sSubPr>
                <m:e>
                  <m:r>
                    <m:rPr/>
                    <w:rPr>
                      <w:rFonts w:ascii="Cambria Math" w:hAnsi="Cambria Math"/>
                      <w:color w:val="auto"/>
                    </w:rPr>
                    <m:t>C</m:t>
                  </m:r>
                  <m:ctrlPr>
                    <w:rPr>
                      <w:rFonts w:ascii="Cambria Math" w:hAnsi="Cambria Math"/>
                      <w:i/>
                      <w:color w:val="auto"/>
                    </w:rPr>
                  </m:ctrlPr>
                </m:e>
                <m:sub>
                  <m:r>
                    <m:rPr/>
                    <w:rPr>
                      <w:rFonts w:ascii="Cambria Math" w:hAnsi="Cambria Math"/>
                      <w:color w:val="auto"/>
                    </w:rPr>
                    <m:t>0i</m:t>
                  </m:r>
                  <m:ctrlPr>
                    <w:rPr>
                      <w:rFonts w:ascii="Cambria Math" w:hAnsi="Cambria Math"/>
                      <w:i/>
                      <w:color w:val="auto"/>
                    </w:rPr>
                  </m:ctrlPr>
                </m:sub>
              </m:sSub>
            </m:oMath>
            <w:r>
              <w:rPr>
                <w:color w:val="auto"/>
              </w:rPr>
              <w:t>——第i个污染物的环境空气质量浓度标准，μg/m</w:t>
            </w:r>
            <w:r>
              <w:rPr>
                <w:color w:val="auto"/>
                <w:vertAlign w:val="superscript"/>
              </w:rPr>
              <w:t>3</w:t>
            </w:r>
            <w:r>
              <w:rPr>
                <w:color w:val="auto"/>
              </w:rPr>
              <w:t>。</w:t>
            </w:r>
          </w:p>
          <w:p>
            <w:pPr>
              <w:keepNext w:val="0"/>
              <w:keepLines w:val="0"/>
              <w:suppressLineNumbers w:val="0"/>
              <w:spacing w:before="0" w:beforeAutospacing="0" w:after="0" w:afterAutospacing="0"/>
              <w:ind w:left="0" w:right="0" w:firstLine="422" w:firstLineChars="176"/>
              <w:jc w:val="left"/>
              <w:rPr>
                <w:color w:val="auto"/>
              </w:rPr>
            </w:pPr>
            <w:r>
              <w:rPr>
                <w:rFonts w:hint="eastAsia"/>
                <w:color w:val="auto"/>
              </w:rPr>
              <w:t>②</w:t>
            </w:r>
            <w:r>
              <w:rPr>
                <w:color w:val="auto"/>
              </w:rPr>
              <w:t>评价等级判别表</w:t>
            </w:r>
          </w:p>
          <w:p>
            <w:pPr>
              <w:keepNext w:val="0"/>
              <w:keepLines w:val="0"/>
              <w:suppressLineNumbers w:val="0"/>
              <w:spacing w:before="0" w:beforeAutospacing="0" w:after="0" w:afterAutospacing="0"/>
              <w:ind w:left="0" w:right="0" w:firstLine="422" w:firstLineChars="176"/>
              <w:jc w:val="left"/>
              <w:rPr>
                <w:color w:val="auto"/>
              </w:rPr>
            </w:pPr>
            <w:r>
              <w:rPr>
                <w:color w:val="auto"/>
              </w:rPr>
              <w:t>评价等级按下表的分级判据进行划分</w:t>
            </w:r>
          </w:p>
          <w:p>
            <w:pPr>
              <w:pStyle w:val="5"/>
              <w:keepNext w:val="0"/>
              <w:keepLines w:val="0"/>
              <w:suppressLineNumbers w:val="0"/>
              <w:spacing w:before="0" w:beforeAutospacing="0" w:after="0" w:afterAutospacing="0"/>
              <w:ind w:left="0" w:right="0"/>
              <w:rPr>
                <w:color w:val="auto"/>
              </w:rPr>
            </w:pPr>
            <w:r>
              <w:rPr>
                <w:color w:val="auto"/>
              </w:rPr>
              <w:t>表</w:t>
            </w:r>
            <w:r>
              <w:rPr>
                <w:rFonts w:hint="eastAsia"/>
                <w:color w:val="auto"/>
              </w:rPr>
              <w:t>7</w:t>
            </w:r>
            <w:r>
              <w:rPr>
                <w:color w:val="auto"/>
              </w:rPr>
              <w:t>-</w:t>
            </w:r>
            <w:r>
              <w:rPr>
                <w:rFonts w:hint="eastAsia"/>
                <w:color w:val="auto"/>
                <w:lang w:val="en-US" w:eastAsia="zh-CN"/>
              </w:rPr>
              <w:t>2</w:t>
            </w:r>
            <w:r>
              <w:rPr>
                <w:rFonts w:hint="eastAsia"/>
                <w:color w:val="auto"/>
              </w:rPr>
              <w:t xml:space="preserve">  </w:t>
            </w:r>
            <w:r>
              <w:rPr>
                <w:color w:val="auto"/>
              </w:rPr>
              <w:t>评价等级判别表</w:t>
            </w:r>
          </w:p>
          <w:tbl>
            <w:tblPr>
              <w:tblStyle w:val="14"/>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5"/>
              <w:gridCol w:w="4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875"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评价工作等级</w:t>
                  </w:r>
                </w:p>
              </w:tc>
              <w:tc>
                <w:tcPr>
                  <w:tcW w:w="4537"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875"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一级评价</w:t>
                  </w:r>
                </w:p>
              </w:tc>
              <w:tc>
                <w:tcPr>
                  <w:tcW w:w="4537"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Pmax≧10%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875"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二级评价</w:t>
                  </w:r>
                </w:p>
              </w:tc>
              <w:tc>
                <w:tcPr>
                  <w:tcW w:w="4537"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1%≦Pmax&lt;10%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875"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三级评价</w:t>
                  </w:r>
                </w:p>
              </w:tc>
              <w:tc>
                <w:tcPr>
                  <w:tcW w:w="4537"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Pmax&lt;1%</w:t>
                  </w:r>
                </w:p>
              </w:tc>
            </w:tr>
          </w:tbl>
          <w:p>
            <w:pPr>
              <w:keepNext w:val="0"/>
              <w:keepLines w:val="0"/>
              <w:suppressLineNumbers w:val="0"/>
              <w:spacing w:before="0" w:beforeAutospacing="0" w:after="0" w:afterAutospacing="0"/>
              <w:ind w:left="0" w:right="0" w:firstLine="422" w:firstLineChars="176"/>
              <w:jc w:val="left"/>
              <w:rPr>
                <w:color w:val="auto"/>
              </w:rPr>
            </w:pPr>
            <w:r>
              <w:rPr>
                <w:rFonts w:hint="eastAsia"/>
                <w:color w:val="auto"/>
              </w:rPr>
              <w:t>③</w:t>
            </w:r>
            <w:r>
              <w:rPr>
                <w:color w:val="auto"/>
              </w:rPr>
              <w:t>污染物评价标准</w:t>
            </w:r>
          </w:p>
          <w:p>
            <w:pPr>
              <w:pStyle w:val="5"/>
              <w:keepNext w:val="0"/>
              <w:keepLines w:val="0"/>
              <w:suppressLineNumbers w:val="0"/>
              <w:spacing w:before="0" w:beforeAutospacing="0" w:after="0" w:afterAutospacing="0"/>
              <w:ind w:left="0" w:right="0"/>
              <w:rPr>
                <w:color w:val="auto"/>
              </w:rPr>
            </w:pPr>
            <w:r>
              <w:rPr>
                <w:color w:val="auto"/>
              </w:rPr>
              <w:t>表</w:t>
            </w:r>
            <w:r>
              <w:rPr>
                <w:rFonts w:hint="eastAsia"/>
                <w:color w:val="auto"/>
              </w:rPr>
              <w:t>7</w:t>
            </w:r>
            <w:r>
              <w:rPr>
                <w:color w:val="auto"/>
              </w:rPr>
              <w:t>-</w:t>
            </w:r>
            <w:r>
              <w:rPr>
                <w:rFonts w:hint="eastAsia"/>
                <w:color w:val="auto"/>
                <w:lang w:val="en-US" w:eastAsia="zh-CN"/>
              </w:rPr>
              <w:t>3</w:t>
            </w:r>
            <w:r>
              <w:rPr>
                <w:color w:val="auto"/>
              </w:rPr>
              <w:t xml:space="preserve">  污染物评价标准</w:t>
            </w:r>
          </w:p>
          <w:tbl>
            <w:tblPr>
              <w:tblStyle w:val="14"/>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389"/>
              <w:gridCol w:w="1646"/>
              <w:gridCol w:w="1368"/>
              <w:gridCol w:w="3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污染物名称</w:t>
                  </w:r>
                </w:p>
              </w:tc>
              <w:tc>
                <w:tcPr>
                  <w:tcW w:w="1389"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功能区</w:t>
                  </w:r>
                </w:p>
              </w:tc>
              <w:tc>
                <w:tcPr>
                  <w:tcW w:w="1646"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取值时间</w:t>
                  </w:r>
                </w:p>
              </w:tc>
              <w:tc>
                <w:tcPr>
                  <w:tcW w:w="1368"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bookmarkStart w:id="46" w:name="OLE_LINK5"/>
                  <w:bookmarkStart w:id="47" w:name="OLE_LINK4"/>
                  <w:r>
                    <w:rPr>
                      <w:rFonts w:hint="default"/>
                      <w:color w:val="auto"/>
                      <w:sz w:val="21"/>
                      <w:szCs w:val="21"/>
                    </w:rPr>
                    <w:t>标准值</w:t>
                  </w:r>
                  <w:bookmarkEnd w:id="46"/>
                  <w:bookmarkEnd w:id="47"/>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bookmarkStart w:id="48" w:name="OLE_LINK14"/>
                  <w:bookmarkStart w:id="49" w:name="OLE_LINK15"/>
                  <w:r>
                    <w:rPr>
                      <w:rFonts w:hint="default"/>
                      <w:color w:val="auto"/>
                      <w:sz w:val="21"/>
                      <w:szCs w:val="21"/>
                    </w:rPr>
                    <w:t>(μg/m</w:t>
                  </w:r>
                  <w:r>
                    <w:rPr>
                      <w:rFonts w:hint="default"/>
                      <w:color w:val="auto"/>
                      <w:sz w:val="21"/>
                      <w:szCs w:val="21"/>
                      <w:vertAlign w:val="superscript"/>
                    </w:rPr>
                    <w:t>3</w:t>
                  </w:r>
                  <w:r>
                    <w:rPr>
                      <w:rFonts w:hint="default"/>
                      <w:color w:val="auto"/>
                      <w:sz w:val="21"/>
                      <w:szCs w:val="21"/>
                    </w:rPr>
                    <w:t>)</w:t>
                  </w:r>
                  <w:bookmarkEnd w:id="48"/>
                  <w:bookmarkEnd w:id="49"/>
                </w:p>
              </w:tc>
              <w:tc>
                <w:tcPr>
                  <w:tcW w:w="3256"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3" w:type="dxa"/>
                  <w:noWrap/>
                  <w:vAlign w:val="center"/>
                </w:tcPr>
                <w:p>
                  <w:pPr>
                    <w:pStyle w:val="7"/>
                    <w:keepNext w:val="0"/>
                    <w:keepLines w:val="0"/>
                    <w:suppressLineNumbers w:val="0"/>
                    <w:spacing w:before="0" w:beforeAutospacing="0" w:after="0" w:afterAutospacing="0"/>
                    <w:ind w:left="0" w:right="0" w:firstLine="0" w:firstLineChars="0"/>
                    <w:rPr>
                      <w:rFonts w:hint="default"/>
                      <w:color w:val="auto"/>
                      <w:sz w:val="21"/>
                      <w:szCs w:val="21"/>
                      <w:lang w:val="en-US"/>
                    </w:rPr>
                  </w:pPr>
                  <w:r>
                    <w:rPr>
                      <w:rFonts w:hint="eastAsia"/>
                      <w:color w:val="auto"/>
                      <w:sz w:val="21"/>
                      <w:szCs w:val="21"/>
                      <w:lang w:val="en-US" w:eastAsia="zh-CN"/>
                    </w:rPr>
                    <w:t>TSP</w:t>
                  </w:r>
                </w:p>
              </w:tc>
              <w:tc>
                <w:tcPr>
                  <w:tcW w:w="1389" w:type="dxa"/>
                  <w:noWrap/>
                  <w:vAlign w:val="center"/>
                </w:tcPr>
                <w:p>
                  <w:pPr>
                    <w:pStyle w:val="7"/>
                    <w:keepNext w:val="0"/>
                    <w:keepLines w:val="0"/>
                    <w:suppressLineNumbers w:val="0"/>
                    <w:bidi w:val="0"/>
                    <w:spacing w:before="0" w:beforeAutospacing="0" w:after="0" w:afterAutospacing="0"/>
                    <w:ind w:left="0" w:right="0"/>
                    <w:rPr>
                      <w:rFonts w:hint="default"/>
                      <w:color w:val="auto"/>
                      <w:szCs w:val="21"/>
                    </w:rPr>
                  </w:pPr>
                  <w:r>
                    <w:rPr>
                      <w:rFonts w:hint="default"/>
                      <w:color w:val="auto"/>
                    </w:rPr>
                    <w:t>二类限区</w:t>
                  </w:r>
                </w:p>
              </w:tc>
              <w:tc>
                <w:tcPr>
                  <w:tcW w:w="1646" w:type="dxa"/>
                  <w:noWrap/>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一小时</w:t>
                  </w:r>
                </w:p>
              </w:tc>
              <w:tc>
                <w:tcPr>
                  <w:tcW w:w="1368" w:type="dxa"/>
                  <w:noWrap/>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9</w:t>
                  </w:r>
                  <w:r>
                    <w:rPr>
                      <w:rFonts w:hint="default"/>
                      <w:color w:val="auto"/>
                    </w:rPr>
                    <w:t>00.0</w:t>
                  </w:r>
                </w:p>
              </w:tc>
              <w:tc>
                <w:tcPr>
                  <w:tcW w:w="3256" w:type="dxa"/>
                  <w:noWrap/>
                  <w:vAlign w:val="center"/>
                </w:tcPr>
                <w:p>
                  <w:pPr>
                    <w:pStyle w:val="7"/>
                    <w:keepNext w:val="0"/>
                    <w:keepLines w:val="0"/>
                    <w:suppressLineNumbers w:val="0"/>
                    <w:bidi w:val="0"/>
                    <w:spacing w:before="0" w:beforeAutospacing="0" w:after="0" w:afterAutospacing="0"/>
                    <w:ind w:left="0" w:right="0"/>
                    <w:rPr>
                      <w:rFonts w:hint="default"/>
                      <w:color w:val="auto"/>
                      <w:szCs w:val="21"/>
                    </w:rPr>
                  </w:pPr>
                  <w:r>
                    <w:rPr>
                      <w:rFonts w:hint="default"/>
                      <w:color w:val="auto"/>
                    </w:rPr>
                    <w:t>GB 3095-2012</w:t>
                  </w:r>
                </w:p>
              </w:tc>
            </w:tr>
          </w:tbl>
          <w:p>
            <w:pPr>
              <w:keepNext w:val="0"/>
              <w:keepLines w:val="0"/>
              <w:suppressLineNumbers w:val="0"/>
              <w:spacing w:before="0" w:beforeAutospacing="0" w:after="0" w:afterAutospacing="0"/>
              <w:ind w:left="0" w:right="0" w:firstLine="480"/>
              <w:jc w:val="left"/>
              <w:rPr>
                <w:color w:val="auto"/>
              </w:rPr>
            </w:pPr>
            <w:r>
              <w:rPr>
                <w:color w:val="auto"/>
              </w:rPr>
              <w:t>2、污染源参数</w:t>
            </w:r>
          </w:p>
          <w:p>
            <w:pPr>
              <w:keepNext w:val="0"/>
              <w:keepLines w:val="0"/>
              <w:suppressLineNumbers w:val="0"/>
              <w:spacing w:before="0" w:beforeAutospacing="0" w:after="0" w:afterAutospacing="0"/>
              <w:ind w:left="0" w:leftChars="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将</w:t>
            </w:r>
            <w:r>
              <w:rPr>
                <w:rFonts w:hint="eastAsia" w:ascii="Times New Roman" w:hAnsi="Times New Roman" w:eastAsia="宋体" w:cs="Times New Roman"/>
                <w:color w:val="auto"/>
                <w:sz w:val="24"/>
                <w:szCs w:val="24"/>
                <w:lang w:eastAsia="zh-CN"/>
              </w:rPr>
              <w:t>本项目</w:t>
            </w:r>
            <w:r>
              <w:rPr>
                <w:rFonts w:hint="eastAsia" w:cs="Times New Roman"/>
                <w:color w:val="auto"/>
                <w:sz w:val="24"/>
                <w:szCs w:val="24"/>
                <w:lang w:eastAsia="zh-CN"/>
              </w:rPr>
              <w:t>炉灶</w:t>
            </w:r>
            <w:r>
              <w:rPr>
                <w:rFonts w:hint="eastAsia" w:ascii="Times New Roman" w:hAnsi="Times New Roman" w:eastAsia="宋体" w:cs="Times New Roman"/>
                <w:color w:val="auto"/>
                <w:sz w:val="24"/>
                <w:szCs w:val="24"/>
                <w:lang w:eastAsia="zh-CN"/>
              </w:rPr>
              <w:t>排气筒</w:t>
            </w:r>
            <w:r>
              <w:rPr>
                <w:rFonts w:hint="default" w:ascii="Times New Roman" w:hAnsi="Times New Roman" w:eastAsia="宋体" w:cs="Times New Roman"/>
                <w:color w:val="auto"/>
                <w:sz w:val="24"/>
                <w:szCs w:val="24"/>
                <w:lang w:eastAsia="zh-CN"/>
              </w:rPr>
              <w:t>视为一个</w:t>
            </w:r>
            <w:r>
              <w:rPr>
                <w:rFonts w:hint="eastAsia" w:ascii="Times New Roman" w:hAnsi="Times New Roman" w:eastAsia="宋体" w:cs="Times New Roman"/>
                <w:color w:val="auto"/>
                <w:sz w:val="24"/>
                <w:szCs w:val="24"/>
                <w:lang w:eastAsia="zh-CN"/>
              </w:rPr>
              <w:t>点源</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主要废气污染源排放参数见下表：</w:t>
            </w:r>
          </w:p>
          <w:p>
            <w:pPr>
              <w:pStyle w:val="5"/>
              <w:keepNext w:val="0"/>
              <w:keepLines w:val="0"/>
              <w:suppressLineNumbers w:val="0"/>
              <w:bidi w:val="0"/>
              <w:spacing w:before="0" w:beforeAutospacing="0" w:after="0" w:afterAutospacing="0"/>
              <w:ind w:left="0" w:right="0"/>
              <w:rPr>
                <w:color w:val="auto"/>
              </w:rPr>
            </w:pPr>
            <w:r>
              <w:rPr>
                <w:color w:val="auto"/>
              </w:rPr>
              <w:t>表7-</w:t>
            </w:r>
            <w:r>
              <w:rPr>
                <w:rFonts w:hint="eastAsia"/>
                <w:color w:val="auto"/>
                <w:lang w:val="en-US" w:eastAsia="zh-CN"/>
              </w:rPr>
              <w:t>4</w:t>
            </w:r>
            <w:r>
              <w:rPr>
                <w:color w:val="auto"/>
              </w:rPr>
              <w:t xml:space="preserve">  主要废气污染源参数一览表(矩形面源)</w:t>
            </w:r>
          </w:p>
          <w:tbl>
            <w:tblPr>
              <w:tblStyle w:val="1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306"/>
              <w:gridCol w:w="1325"/>
              <w:gridCol w:w="788"/>
              <w:gridCol w:w="735"/>
              <w:gridCol w:w="683"/>
              <w:gridCol w:w="1088"/>
              <w:gridCol w:w="687"/>
              <w:gridCol w:w="842"/>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9" w:type="pct"/>
                  <w:vMerge w:val="restar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污染源名称</w:t>
                  </w:r>
                </w:p>
              </w:tc>
              <w:tc>
                <w:tcPr>
                  <w:tcW w:w="1398" w:type="pct"/>
                  <w:gridSpan w:val="2"/>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坐标</w:t>
                  </w:r>
                </w:p>
              </w:tc>
              <w:tc>
                <w:tcPr>
                  <w:tcW w:w="418" w:type="pct"/>
                  <w:vMerge w:val="restar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海拔高度/m</w:t>
                  </w:r>
                </w:p>
              </w:tc>
              <w:tc>
                <w:tcPr>
                  <w:tcW w:w="1332" w:type="pct"/>
                  <w:gridSpan w:val="3"/>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矩形面源</w:t>
                  </w:r>
                </w:p>
              </w:tc>
              <w:tc>
                <w:tcPr>
                  <w:tcW w:w="365" w:type="pct"/>
                  <w:vMerge w:val="restar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污染物</w:t>
                  </w:r>
                </w:p>
              </w:tc>
              <w:tc>
                <w:tcPr>
                  <w:tcW w:w="447" w:type="pct"/>
                  <w:vMerge w:val="restar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排放速率</w:t>
                  </w:r>
                </w:p>
              </w:tc>
              <w:tc>
                <w:tcPr>
                  <w:tcW w:w="337" w:type="pct"/>
                  <w:vMerge w:val="restar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99"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694"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X</w:t>
                  </w:r>
                </w:p>
              </w:tc>
              <w:tc>
                <w:tcPr>
                  <w:tcW w:w="704"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Y</w:t>
                  </w:r>
                </w:p>
              </w:tc>
              <w:tc>
                <w:tcPr>
                  <w:tcW w:w="418"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390"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长度</w:t>
                  </w:r>
                </w:p>
              </w:tc>
              <w:tc>
                <w:tcPr>
                  <w:tcW w:w="363"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宽度</w:t>
                  </w:r>
                </w:p>
              </w:tc>
              <w:tc>
                <w:tcPr>
                  <w:tcW w:w="578"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有效高度</w:t>
                  </w:r>
                </w:p>
              </w:tc>
              <w:tc>
                <w:tcPr>
                  <w:tcW w:w="365"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447"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c>
                <w:tcPr>
                  <w:tcW w:w="337" w:type="pct"/>
                  <w:vMerge w:val="continue"/>
                  <w:vAlign w:val="center"/>
                </w:tcPr>
                <w:p>
                  <w:pPr>
                    <w:pStyle w:val="7"/>
                    <w:keepNext w:val="0"/>
                    <w:keepLines w:val="0"/>
                    <w:suppressLineNumbers w:val="0"/>
                    <w:bidi w:val="0"/>
                    <w:spacing w:before="0" w:beforeAutospacing="0" w:after="0" w:afterAutospacing="0"/>
                    <w:ind w:left="0" w:right="0"/>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全厂</w:t>
                  </w:r>
                </w:p>
              </w:tc>
              <w:tc>
                <w:tcPr>
                  <w:tcW w:w="1306" w:type="dxa"/>
                  <w:vAlign w:val="center"/>
                </w:tcPr>
                <w:p>
                  <w:pPr>
                    <w:pStyle w:val="7"/>
                    <w:keepNext w:val="0"/>
                    <w:keepLines w:val="0"/>
                    <w:suppressLineNumbers w:val="0"/>
                    <w:bidi w:val="0"/>
                    <w:spacing w:before="0" w:beforeAutospacing="0" w:after="0" w:afterAutospacing="0"/>
                    <w:ind w:left="0" w:right="0"/>
                    <w:rPr>
                      <w:rFonts w:hint="default"/>
                    </w:rPr>
                  </w:pPr>
                  <w:r>
                    <w:rPr>
                      <w:rFonts w:hint="default"/>
                    </w:rPr>
                    <w:t>111.389339</w:t>
                  </w:r>
                </w:p>
              </w:tc>
              <w:tc>
                <w:tcPr>
                  <w:tcW w:w="1325" w:type="dxa"/>
                  <w:vAlign w:val="center"/>
                </w:tcPr>
                <w:p>
                  <w:pPr>
                    <w:pStyle w:val="7"/>
                    <w:keepNext w:val="0"/>
                    <w:keepLines w:val="0"/>
                    <w:suppressLineNumbers w:val="0"/>
                    <w:bidi w:val="0"/>
                    <w:spacing w:before="0" w:beforeAutospacing="0" w:after="0" w:afterAutospacing="0"/>
                    <w:ind w:left="0" w:right="0"/>
                    <w:rPr>
                      <w:rFonts w:hint="default"/>
                    </w:rPr>
                  </w:pPr>
                  <w:r>
                    <w:rPr>
                      <w:rFonts w:hint="default"/>
                    </w:rPr>
                    <w:t>27.243428</w:t>
                  </w:r>
                </w:p>
              </w:tc>
              <w:tc>
                <w:tcPr>
                  <w:tcW w:w="788" w:type="dxa"/>
                  <w:vAlign w:val="center"/>
                </w:tcPr>
                <w:p>
                  <w:pPr>
                    <w:pStyle w:val="7"/>
                    <w:keepNext w:val="0"/>
                    <w:keepLines w:val="0"/>
                    <w:suppressLineNumbers w:val="0"/>
                    <w:bidi w:val="0"/>
                    <w:spacing w:before="0" w:beforeAutospacing="0" w:after="0" w:afterAutospacing="0"/>
                    <w:ind w:left="0" w:right="0"/>
                    <w:rPr>
                      <w:rFonts w:hint="default"/>
                      <w:lang w:val="en-US" w:eastAsia="zh-CN"/>
                    </w:rPr>
                  </w:pPr>
                  <w:r>
                    <w:rPr>
                      <w:rFonts w:hint="default"/>
                    </w:rPr>
                    <w:t>251</w:t>
                  </w:r>
                </w:p>
              </w:tc>
              <w:tc>
                <w:tcPr>
                  <w:tcW w:w="735" w:type="dxa"/>
                  <w:vAlign w:val="center"/>
                </w:tcPr>
                <w:p>
                  <w:pPr>
                    <w:pStyle w:val="7"/>
                    <w:keepNext w:val="0"/>
                    <w:keepLines w:val="0"/>
                    <w:suppressLineNumbers w:val="0"/>
                    <w:bidi w:val="0"/>
                    <w:spacing w:before="0" w:beforeAutospacing="0" w:after="0" w:afterAutospacing="0"/>
                    <w:ind w:left="0" w:right="0"/>
                    <w:rPr>
                      <w:rFonts w:hint="default"/>
                      <w:lang w:val="en-US" w:eastAsia="zh-CN"/>
                    </w:rPr>
                  </w:pPr>
                  <w:r>
                    <w:rPr>
                      <w:rFonts w:hint="default"/>
                    </w:rPr>
                    <w:t>33</w:t>
                  </w:r>
                </w:p>
              </w:tc>
              <w:tc>
                <w:tcPr>
                  <w:tcW w:w="683" w:type="dxa"/>
                  <w:vAlign w:val="center"/>
                </w:tcPr>
                <w:p>
                  <w:pPr>
                    <w:pStyle w:val="7"/>
                    <w:keepNext w:val="0"/>
                    <w:keepLines w:val="0"/>
                    <w:suppressLineNumbers w:val="0"/>
                    <w:bidi w:val="0"/>
                    <w:spacing w:before="0" w:beforeAutospacing="0" w:after="0" w:afterAutospacing="0"/>
                    <w:ind w:left="0" w:right="0"/>
                    <w:rPr>
                      <w:rFonts w:hint="default"/>
                      <w:lang w:val="en-US" w:eastAsia="zh-CN"/>
                    </w:rPr>
                  </w:pPr>
                  <w:r>
                    <w:rPr>
                      <w:rFonts w:hint="default"/>
                    </w:rPr>
                    <w:t>50</w:t>
                  </w:r>
                </w:p>
              </w:tc>
              <w:tc>
                <w:tcPr>
                  <w:tcW w:w="1088" w:type="dxa"/>
                  <w:vAlign w:val="center"/>
                </w:tcPr>
                <w:p>
                  <w:pPr>
                    <w:pStyle w:val="7"/>
                    <w:keepNext w:val="0"/>
                    <w:keepLines w:val="0"/>
                    <w:suppressLineNumbers w:val="0"/>
                    <w:bidi w:val="0"/>
                    <w:spacing w:before="0" w:beforeAutospacing="0" w:after="0" w:afterAutospacing="0"/>
                    <w:ind w:left="0" w:right="0"/>
                    <w:rPr>
                      <w:rFonts w:hint="eastAsia"/>
                      <w:lang w:eastAsia="zh-CN"/>
                    </w:rPr>
                  </w:pPr>
                  <w:r>
                    <w:rPr>
                      <w:rFonts w:hint="default"/>
                    </w:rPr>
                    <w:t>6</w:t>
                  </w:r>
                </w:p>
              </w:tc>
              <w:tc>
                <w:tcPr>
                  <w:tcW w:w="365"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TSP</w:t>
                  </w:r>
                </w:p>
              </w:tc>
              <w:tc>
                <w:tcPr>
                  <w:tcW w:w="447" w:type="pct"/>
                  <w:vAlign w:val="center"/>
                </w:tcPr>
                <w:p>
                  <w:pPr>
                    <w:pStyle w:val="7"/>
                    <w:keepNext w:val="0"/>
                    <w:keepLines w:val="0"/>
                    <w:suppressLineNumbers w:val="0"/>
                    <w:bidi w:val="0"/>
                    <w:spacing w:before="0" w:beforeAutospacing="0" w:after="0" w:afterAutospacing="0"/>
                    <w:ind w:left="0" w:right="0"/>
                    <w:rPr>
                      <w:rFonts w:hint="default"/>
                      <w:color w:val="auto"/>
                      <w:lang w:val="en-US"/>
                    </w:rPr>
                  </w:pPr>
                  <w:r>
                    <w:rPr>
                      <w:rFonts w:hint="eastAsia"/>
                      <w:color w:val="auto"/>
                      <w:lang w:val="en-US" w:eastAsia="zh-CN"/>
                    </w:rPr>
                    <w:t>0.0025</w:t>
                  </w:r>
                </w:p>
              </w:tc>
              <w:tc>
                <w:tcPr>
                  <w:tcW w:w="337"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kg/h</w:t>
                  </w:r>
                </w:p>
              </w:tc>
            </w:tr>
          </w:tbl>
          <w:p>
            <w:pPr>
              <w:keepNext w:val="0"/>
              <w:keepLines w:val="0"/>
              <w:suppressLineNumbers w:val="0"/>
              <w:spacing w:before="0" w:beforeAutospacing="0" w:after="0" w:afterAutospacing="0"/>
              <w:ind w:left="0" w:right="0" w:firstLine="422" w:firstLineChars="176"/>
              <w:jc w:val="left"/>
              <w:rPr>
                <w:color w:val="auto"/>
              </w:rPr>
            </w:pPr>
            <w:r>
              <w:rPr>
                <w:color w:val="auto"/>
              </w:rPr>
              <w:t>3、项目参数</w:t>
            </w:r>
          </w:p>
          <w:p>
            <w:pPr>
              <w:keepNext w:val="0"/>
              <w:keepLines w:val="0"/>
              <w:suppressLineNumbers w:val="0"/>
              <w:spacing w:before="0" w:beforeAutospacing="0" w:after="0" w:afterAutospacing="0"/>
              <w:ind w:left="0" w:right="0" w:firstLine="422" w:firstLineChars="176"/>
              <w:jc w:val="left"/>
              <w:rPr>
                <w:color w:val="auto"/>
              </w:rPr>
            </w:pPr>
            <w:r>
              <w:rPr>
                <w:color w:val="auto"/>
              </w:rPr>
              <w:t>估算模式所用参数见</w:t>
            </w:r>
            <w:r>
              <w:rPr>
                <w:rFonts w:hint="default" w:ascii="Times New Roman" w:hAnsi="Times New Roman" w:eastAsia="宋体" w:cs="Times New Roman"/>
                <w:color w:val="auto"/>
                <w:sz w:val="24"/>
                <w:szCs w:val="24"/>
              </w:rPr>
              <w:t>下表：</w:t>
            </w:r>
          </w:p>
          <w:p>
            <w:pPr>
              <w:pStyle w:val="5"/>
              <w:keepNext w:val="0"/>
              <w:keepLines w:val="0"/>
              <w:suppressLineNumbers w:val="0"/>
              <w:spacing w:before="0" w:beforeAutospacing="0" w:after="0" w:afterAutospacing="0"/>
              <w:ind w:left="0" w:right="0"/>
              <w:rPr>
                <w:color w:val="auto"/>
              </w:rPr>
            </w:pPr>
            <w:r>
              <w:rPr>
                <w:color w:val="auto"/>
              </w:rPr>
              <w:t>表</w:t>
            </w:r>
            <w:r>
              <w:rPr>
                <w:rFonts w:hint="eastAsia"/>
                <w:color w:val="auto"/>
              </w:rPr>
              <w:t>7</w:t>
            </w:r>
            <w:r>
              <w:rPr>
                <w:color w:val="auto"/>
              </w:rPr>
              <w:t>-</w:t>
            </w:r>
            <w:r>
              <w:rPr>
                <w:rFonts w:hint="eastAsia"/>
                <w:color w:val="auto"/>
                <w:lang w:val="en-US" w:eastAsia="zh-CN"/>
              </w:rPr>
              <w:t xml:space="preserve">5  </w:t>
            </w:r>
            <w:r>
              <w:rPr>
                <w:color w:val="auto"/>
              </w:rPr>
              <w:t>估算模型参数表</w:t>
            </w:r>
          </w:p>
          <w:tbl>
            <w:tblPr>
              <w:tblStyle w:val="14"/>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2589"/>
              <w:gridCol w:w="4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789" w:type="dxa"/>
                  <w:gridSpan w:val="2"/>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参数</w:t>
                  </w:r>
                </w:p>
              </w:tc>
              <w:tc>
                <w:tcPr>
                  <w:tcW w:w="4623"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200" w:type="dxa"/>
                  <w:vMerge w:val="restart"/>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城市农村/选项</w:t>
                  </w:r>
                </w:p>
              </w:tc>
              <w:tc>
                <w:tcPr>
                  <w:tcW w:w="2589"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城市/农村</w:t>
                  </w:r>
                </w:p>
              </w:tc>
              <w:tc>
                <w:tcPr>
                  <w:tcW w:w="4623"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eastAsia"/>
                      <w:color w:val="auto"/>
                      <w:sz w:val="21"/>
                      <w:szCs w:val="21"/>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00" w:type="dxa"/>
                  <w:vMerge w:val="continue"/>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p>
              </w:tc>
              <w:tc>
                <w:tcPr>
                  <w:tcW w:w="2589"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人口数(城市人口数)</w:t>
                  </w:r>
                </w:p>
              </w:tc>
              <w:tc>
                <w:tcPr>
                  <w:tcW w:w="4623"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789" w:type="dxa"/>
                  <w:gridSpan w:val="2"/>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最高环境温度</w:t>
                  </w:r>
                </w:p>
              </w:tc>
              <w:tc>
                <w:tcPr>
                  <w:tcW w:w="4623"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eastAsia"/>
                      <w:color w:val="auto"/>
                      <w:sz w:val="21"/>
                      <w:szCs w:val="21"/>
                      <w:lang w:val="en-US" w:eastAsia="zh-CN"/>
                    </w:rPr>
                    <w:t>40.2</w:t>
                  </w:r>
                  <w:r>
                    <w:rPr>
                      <w:rFonts w:hint="default"/>
                      <w:color w:val="auto"/>
                      <w:sz w:val="21"/>
                      <w:szCs w:val="21"/>
                    </w:rPr>
                    <w:t xml:space="preserv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789" w:type="dxa"/>
                  <w:gridSpan w:val="2"/>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最低环境温度</w:t>
                  </w:r>
                </w:p>
              </w:tc>
              <w:tc>
                <w:tcPr>
                  <w:tcW w:w="4623"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w:t>
                  </w:r>
                  <w:r>
                    <w:rPr>
                      <w:rFonts w:hint="eastAsia"/>
                      <w:color w:val="auto"/>
                      <w:sz w:val="21"/>
                      <w:szCs w:val="21"/>
                      <w:lang w:val="en-US" w:eastAsia="zh-CN"/>
                    </w:rPr>
                    <w:t>10</w:t>
                  </w:r>
                  <w:r>
                    <w:rPr>
                      <w:rFonts w:hint="default"/>
                      <w:color w:val="auto"/>
                      <w:sz w:val="21"/>
                      <w:szCs w:val="21"/>
                    </w:rPr>
                    <w:t>.</w:t>
                  </w:r>
                  <w:r>
                    <w:rPr>
                      <w:rFonts w:hint="eastAsia"/>
                      <w:color w:val="auto"/>
                      <w:sz w:val="21"/>
                      <w:szCs w:val="21"/>
                      <w:lang w:val="en-US" w:eastAsia="zh-CN"/>
                    </w:rPr>
                    <w:t>5</w:t>
                  </w:r>
                  <w:r>
                    <w:rPr>
                      <w:rFonts w:hint="default"/>
                      <w:color w:val="auto"/>
                      <w:sz w:val="21"/>
                      <w:szCs w:val="21"/>
                    </w:rPr>
                    <w:t xml:space="preserv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789" w:type="dxa"/>
                  <w:gridSpan w:val="2"/>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土地利用类型</w:t>
                  </w:r>
                </w:p>
              </w:tc>
              <w:tc>
                <w:tcPr>
                  <w:tcW w:w="4623"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eastAsia="宋体"/>
                      <w:color w:val="auto"/>
                      <w:sz w:val="21"/>
                      <w:szCs w:val="21"/>
                      <w:lang w:eastAsia="zh-CN"/>
                    </w:rPr>
                  </w:pPr>
                  <w:r>
                    <w:rPr>
                      <w:rFonts w:hint="eastAsia"/>
                      <w:color w:val="auto"/>
                      <w:sz w:val="21"/>
                      <w:szCs w:val="21"/>
                      <w:lang w:eastAsia="zh-CN"/>
                    </w:rPr>
                    <w:t>农田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789" w:type="dxa"/>
                  <w:gridSpan w:val="2"/>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区域湿度条件</w:t>
                  </w:r>
                </w:p>
              </w:tc>
              <w:tc>
                <w:tcPr>
                  <w:tcW w:w="4623"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eastAsia="宋体"/>
                      <w:color w:val="auto"/>
                      <w:sz w:val="21"/>
                      <w:szCs w:val="21"/>
                      <w:lang w:eastAsia="zh-CN"/>
                    </w:rPr>
                  </w:pPr>
                  <w:r>
                    <w:rPr>
                      <w:rFonts w:hint="eastAsia"/>
                      <w:color w:val="auto"/>
                      <w:sz w:val="21"/>
                      <w:szCs w:val="21"/>
                      <w:lang w:eastAsia="zh-CN"/>
                    </w:rPr>
                    <w:t>潮湿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00" w:type="dxa"/>
                  <w:vMerge w:val="restart"/>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是否考虑地形</w:t>
                  </w:r>
                </w:p>
              </w:tc>
              <w:tc>
                <w:tcPr>
                  <w:tcW w:w="2589"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考虑地形</w:t>
                  </w:r>
                </w:p>
              </w:tc>
              <w:tc>
                <w:tcPr>
                  <w:tcW w:w="4623"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eastAsia="宋体"/>
                      <w:color w:val="auto"/>
                      <w:sz w:val="21"/>
                      <w:szCs w:val="21"/>
                      <w:lang w:eastAsia="zh-CN"/>
                    </w:rPr>
                  </w:pPr>
                  <w:r>
                    <w:rPr>
                      <w:rFonts w:hint="eastAsia"/>
                      <w:color w:val="auto"/>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200" w:type="dxa"/>
                  <w:vMerge w:val="continue"/>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p>
              </w:tc>
              <w:tc>
                <w:tcPr>
                  <w:tcW w:w="2589"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地形数据分辨率(m)</w:t>
                  </w:r>
                </w:p>
              </w:tc>
              <w:tc>
                <w:tcPr>
                  <w:tcW w:w="4623"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eastAsia="宋体"/>
                      <w:color w:val="auto"/>
                      <w:sz w:val="21"/>
                      <w:szCs w:val="21"/>
                      <w:lang w:eastAsia="zh-CN"/>
                    </w:rPr>
                  </w:pPr>
                  <w:r>
                    <w:rPr>
                      <w:rFonts w:hint="eastAsia"/>
                      <w:color w:val="auto"/>
                      <w:sz w:val="21"/>
                      <w:szCs w:val="21"/>
                      <w:lang w:val="en-US" w:eastAsia="zh-CN"/>
                    </w:rPr>
                    <w:t>/</w:t>
                  </w:r>
                </w:p>
              </w:tc>
            </w:tr>
          </w:tbl>
          <w:p>
            <w:pPr>
              <w:keepNext w:val="0"/>
              <w:keepLines w:val="0"/>
              <w:suppressLineNumbers w:val="0"/>
              <w:spacing w:before="0" w:beforeAutospacing="0" w:after="0" w:afterAutospacing="0"/>
              <w:ind w:left="0" w:right="0" w:firstLine="422" w:firstLineChars="176"/>
              <w:jc w:val="left"/>
              <w:rPr>
                <w:color w:val="auto"/>
              </w:rPr>
            </w:pPr>
            <w:r>
              <w:rPr>
                <w:color w:val="auto"/>
              </w:rPr>
              <w:t>4、评级工作等级确定</w:t>
            </w:r>
          </w:p>
          <w:p>
            <w:pPr>
              <w:keepNext w:val="0"/>
              <w:keepLines w:val="0"/>
              <w:suppressLineNumbers w:val="0"/>
              <w:spacing w:before="0" w:beforeAutospacing="0" w:after="0" w:afterAutospacing="0"/>
              <w:ind w:left="0" w:right="0" w:firstLine="422" w:firstLineChars="176"/>
              <w:jc w:val="left"/>
              <w:rPr>
                <w:color w:val="auto"/>
              </w:rPr>
            </w:pPr>
            <w:r>
              <w:rPr>
                <w:color w:val="auto"/>
              </w:rPr>
              <w:t>本项目所有污染源排放的污染物的P</w:t>
            </w:r>
            <w:r>
              <w:rPr>
                <w:color w:val="auto"/>
                <w:vertAlign w:val="subscript"/>
              </w:rPr>
              <w:t>max</w:t>
            </w:r>
            <w:r>
              <w:rPr>
                <w:color w:val="auto"/>
              </w:rPr>
              <w:t>和D</w:t>
            </w:r>
            <w:r>
              <w:rPr>
                <w:color w:val="auto"/>
                <w:vertAlign w:val="subscript"/>
              </w:rPr>
              <w:t>10%</w:t>
            </w:r>
            <w:r>
              <w:rPr>
                <w:color w:val="auto"/>
              </w:rPr>
              <w:t>预测结果如下：</w:t>
            </w:r>
          </w:p>
          <w:p>
            <w:pPr>
              <w:pStyle w:val="5"/>
              <w:keepNext w:val="0"/>
              <w:keepLines w:val="0"/>
              <w:suppressLineNumbers w:val="0"/>
              <w:spacing w:before="0" w:beforeAutospacing="0" w:after="0" w:afterAutospacing="0"/>
              <w:ind w:left="0" w:right="0"/>
              <w:rPr>
                <w:color w:val="auto"/>
              </w:rPr>
            </w:pPr>
            <w:r>
              <w:rPr>
                <w:color w:val="auto"/>
              </w:rPr>
              <w:t>表</w:t>
            </w:r>
            <w:r>
              <w:rPr>
                <w:rFonts w:hint="eastAsia"/>
                <w:color w:val="auto"/>
              </w:rPr>
              <w:t>7</w:t>
            </w:r>
            <w:r>
              <w:rPr>
                <w:color w:val="auto"/>
              </w:rPr>
              <w:t>-</w:t>
            </w:r>
            <w:r>
              <w:rPr>
                <w:rFonts w:hint="eastAsia"/>
                <w:color w:val="auto"/>
                <w:lang w:val="en-US" w:eastAsia="zh-CN"/>
              </w:rPr>
              <w:t>6</w:t>
            </w:r>
            <w:r>
              <w:rPr>
                <w:rFonts w:hint="eastAsia"/>
                <w:color w:val="auto"/>
              </w:rPr>
              <w:t xml:space="preserve">  </w:t>
            </w:r>
            <w:r>
              <w:rPr>
                <w:color w:val="auto"/>
              </w:rPr>
              <w:t>P</w:t>
            </w:r>
            <w:r>
              <w:rPr>
                <w:color w:val="auto"/>
                <w:vertAlign w:val="subscript"/>
              </w:rPr>
              <w:t>max</w:t>
            </w:r>
            <w:r>
              <w:rPr>
                <w:color w:val="auto"/>
              </w:rPr>
              <w:t>和D</w:t>
            </w:r>
            <w:r>
              <w:rPr>
                <w:color w:val="auto"/>
                <w:vertAlign w:val="subscript"/>
              </w:rPr>
              <w:t>10%</w:t>
            </w:r>
            <w:r>
              <w:rPr>
                <w:color w:val="auto"/>
              </w:rPr>
              <w:t>预测和计算结果一览表</w:t>
            </w:r>
          </w:p>
          <w:tbl>
            <w:tblPr>
              <w:tblStyle w:val="14"/>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279"/>
              <w:gridCol w:w="1570"/>
              <w:gridCol w:w="1569"/>
              <w:gridCol w:w="1569"/>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59"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污染源名称</w:t>
                  </w:r>
                </w:p>
              </w:tc>
              <w:tc>
                <w:tcPr>
                  <w:tcW w:w="1279"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评价因子</w:t>
                  </w:r>
                </w:p>
              </w:tc>
              <w:tc>
                <w:tcPr>
                  <w:tcW w:w="1570"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评价标准(μg/m</w:t>
                  </w:r>
                  <w:r>
                    <w:rPr>
                      <w:rFonts w:hint="default"/>
                      <w:color w:val="auto"/>
                      <w:sz w:val="21"/>
                      <w:szCs w:val="21"/>
                      <w:vertAlign w:val="superscript"/>
                    </w:rPr>
                    <w:t>3</w:t>
                  </w:r>
                  <w:r>
                    <w:rPr>
                      <w:rFonts w:hint="default"/>
                      <w:color w:val="auto"/>
                      <w:sz w:val="21"/>
                      <w:szCs w:val="21"/>
                    </w:rPr>
                    <w:t>)</w:t>
                  </w:r>
                </w:p>
              </w:tc>
              <w:tc>
                <w:tcPr>
                  <w:tcW w:w="1569"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C</w:t>
                  </w:r>
                  <w:r>
                    <w:rPr>
                      <w:rFonts w:hint="default"/>
                      <w:color w:val="auto"/>
                      <w:sz w:val="21"/>
                      <w:szCs w:val="21"/>
                      <w:vertAlign w:val="subscript"/>
                    </w:rPr>
                    <w:t>max</w:t>
                  </w: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(μg/m</w:t>
                  </w:r>
                  <w:r>
                    <w:rPr>
                      <w:rFonts w:hint="default"/>
                      <w:color w:val="auto"/>
                      <w:sz w:val="21"/>
                      <w:szCs w:val="21"/>
                      <w:vertAlign w:val="superscript"/>
                    </w:rPr>
                    <w:t>3</w:t>
                  </w:r>
                  <w:r>
                    <w:rPr>
                      <w:rFonts w:hint="default"/>
                      <w:color w:val="auto"/>
                      <w:sz w:val="21"/>
                      <w:szCs w:val="21"/>
                    </w:rPr>
                    <w:t>)</w:t>
                  </w:r>
                </w:p>
              </w:tc>
              <w:tc>
                <w:tcPr>
                  <w:tcW w:w="1569"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P</w:t>
                  </w:r>
                  <w:r>
                    <w:rPr>
                      <w:rFonts w:hint="default"/>
                      <w:color w:val="auto"/>
                      <w:sz w:val="21"/>
                      <w:szCs w:val="21"/>
                      <w:vertAlign w:val="subscript"/>
                    </w:rPr>
                    <w:t>max</w:t>
                  </w: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w:t>
                  </w:r>
                </w:p>
              </w:tc>
              <w:tc>
                <w:tcPr>
                  <w:tcW w:w="1566"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D</w:t>
                  </w:r>
                  <w:r>
                    <w:rPr>
                      <w:rFonts w:hint="default"/>
                      <w:color w:val="auto"/>
                      <w:sz w:val="21"/>
                      <w:szCs w:val="21"/>
                      <w:vertAlign w:val="subscript"/>
                    </w:rPr>
                    <w:t>10%</w:t>
                  </w: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59" w:type="dxa"/>
                  <w:noWrap/>
                  <w:vAlign w:val="center"/>
                </w:tcPr>
                <w:p>
                  <w:pPr>
                    <w:pStyle w:val="7"/>
                    <w:keepNext w:val="0"/>
                    <w:keepLines w:val="0"/>
                    <w:suppressLineNumbers w:val="0"/>
                    <w:bidi w:val="0"/>
                    <w:spacing w:before="0" w:beforeAutospacing="0" w:after="0" w:afterAutospacing="0"/>
                    <w:ind w:left="0" w:right="0"/>
                    <w:rPr>
                      <w:rFonts w:hint="default"/>
                      <w:color w:val="auto"/>
                      <w:szCs w:val="21"/>
                    </w:rPr>
                  </w:pPr>
                  <w:r>
                    <w:rPr>
                      <w:rFonts w:hint="eastAsia"/>
                      <w:color w:val="auto"/>
                      <w:lang w:eastAsia="zh-CN"/>
                    </w:rPr>
                    <w:t>生产车间</w:t>
                  </w:r>
                </w:p>
              </w:tc>
              <w:tc>
                <w:tcPr>
                  <w:tcW w:w="1279" w:type="dxa"/>
                  <w:noWrap/>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TSP</w:t>
                  </w:r>
                </w:p>
              </w:tc>
              <w:tc>
                <w:tcPr>
                  <w:tcW w:w="1570" w:type="dxa"/>
                  <w:noWrap/>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900.0</w:t>
                  </w:r>
                </w:p>
              </w:tc>
              <w:tc>
                <w:tcPr>
                  <w:tcW w:w="1569" w:type="dxa"/>
                  <w:noWrap/>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3.4643</w:t>
                  </w:r>
                </w:p>
              </w:tc>
              <w:tc>
                <w:tcPr>
                  <w:tcW w:w="1569" w:type="dxa"/>
                  <w:noWrap/>
                  <w:vAlign w:val="center"/>
                </w:tcPr>
                <w:p>
                  <w:pPr>
                    <w:pStyle w:val="7"/>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0.3849</w:t>
                  </w:r>
                </w:p>
              </w:tc>
              <w:tc>
                <w:tcPr>
                  <w:tcW w:w="1566"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w:t>
                  </w:r>
                </w:p>
              </w:tc>
            </w:tr>
          </w:tbl>
          <w:p>
            <w:pPr>
              <w:keepNext w:val="0"/>
              <w:keepLines w:val="0"/>
              <w:suppressLineNumbers w:val="0"/>
              <w:spacing w:before="0" w:beforeAutospacing="0" w:after="0" w:afterAutospacing="0"/>
              <w:ind w:left="0" w:right="0" w:firstLine="480"/>
              <w:rPr>
                <w:rFonts w:hint="eastAsia" w:ascii="Times New Roman" w:hAnsi="Times New Roman" w:eastAsia="宋体" w:cs="Times New Roman"/>
                <w:color w:val="auto"/>
                <w:kern w:val="2"/>
                <w:sz w:val="24"/>
                <w:szCs w:val="24"/>
                <w:lang w:val="en-US" w:eastAsia="zh-CN" w:bidi="ar"/>
              </w:rPr>
            </w:pPr>
            <w:r>
              <w:rPr>
                <w:color w:val="auto"/>
              </w:rPr>
              <w:t>综合以上分析，</w:t>
            </w:r>
            <w:r>
              <w:rPr>
                <w:rFonts w:hint="eastAsia"/>
                <w:color w:val="auto"/>
              </w:rPr>
              <w:t>本项目无组织排放废气</w:t>
            </w:r>
            <w:r>
              <w:rPr>
                <w:color w:val="auto"/>
              </w:rPr>
              <w:t>P</w:t>
            </w:r>
            <w:r>
              <w:rPr>
                <w:color w:val="auto"/>
                <w:vertAlign w:val="subscript"/>
              </w:rPr>
              <w:t>max</w:t>
            </w:r>
            <w:r>
              <w:rPr>
                <w:color w:val="auto"/>
              </w:rPr>
              <w:t>值</w:t>
            </w:r>
            <w:r>
              <w:rPr>
                <w:rFonts w:hint="eastAsia"/>
                <w:color w:val="auto"/>
                <w:lang w:eastAsia="zh-CN"/>
              </w:rPr>
              <w:t>小于</w:t>
            </w:r>
            <w:r>
              <w:rPr>
                <w:rFonts w:hint="eastAsia"/>
                <w:color w:val="auto"/>
                <w:lang w:val="en-US" w:eastAsia="zh-CN"/>
              </w:rPr>
              <w:t>1%</w:t>
            </w:r>
            <w:r>
              <w:rPr>
                <w:rFonts w:hint="eastAsia"/>
                <w:color w:val="auto"/>
              </w:rPr>
              <w:t>，</w:t>
            </w:r>
            <w:r>
              <w:rPr>
                <w:color w:val="auto"/>
              </w:rPr>
              <w:t>根据《环境影响评价技术导则 大气环境》(HJ2.2-2018)分级判据，确定本项目大气环境影响评价工作等级为</w:t>
            </w:r>
            <w:r>
              <w:rPr>
                <w:rFonts w:hint="eastAsia"/>
                <w:color w:val="auto"/>
                <w:lang w:eastAsia="zh-CN"/>
              </w:rPr>
              <w:t>三</w:t>
            </w:r>
            <w:r>
              <w:rPr>
                <w:color w:val="auto"/>
              </w:rPr>
              <w:t>级</w:t>
            </w:r>
            <w:r>
              <w:rPr>
                <w:rFonts w:hint="eastAsia"/>
                <w:color w:val="auto"/>
              </w:rPr>
              <w:t>。</w:t>
            </w:r>
          </w:p>
          <w:p>
            <w:pPr>
              <w:keepNext w:val="0"/>
              <w:keepLines w:val="0"/>
              <w:suppressLineNumbers w:val="0"/>
              <w:spacing w:before="0" w:beforeAutospacing="0" w:after="0" w:afterAutospacing="0"/>
              <w:ind w:left="0" w:right="0" w:firstLine="480"/>
              <w:rPr>
                <w:rFonts w:hint="eastAsia"/>
                <w:color w:val="auto"/>
              </w:rPr>
            </w:pPr>
            <w:r>
              <w:rPr>
                <w:rFonts w:hint="eastAsia"/>
                <w:color w:val="auto"/>
                <w:lang w:eastAsia="zh-CN"/>
              </w:rPr>
              <w:t>总体而言，</w:t>
            </w:r>
            <w:r>
              <w:rPr>
                <w:rFonts w:hint="eastAsia"/>
                <w:color w:val="auto"/>
              </w:rPr>
              <w:t>本项目外排废气</w:t>
            </w:r>
            <w:r>
              <w:rPr>
                <w:rFonts w:hint="eastAsia"/>
                <w:color w:val="auto"/>
                <w:lang w:eastAsia="zh-CN"/>
              </w:rPr>
              <w:t>污染物单一，在落实好各项防治工作的前提下，可满足</w:t>
            </w:r>
            <w:r>
              <w:rPr>
                <w:rFonts w:hint="eastAsia" w:ascii="Times New Roman" w:hAnsi="Times New Roman" w:eastAsia="宋体" w:cs="Times New Roman"/>
                <w:color w:val="auto"/>
                <w:kern w:val="2"/>
                <w:sz w:val="24"/>
                <w:szCs w:val="24"/>
                <w:lang w:val="en-US" w:eastAsia="zh-CN" w:bidi="ar"/>
              </w:rPr>
              <w:t>《大气污染物综合排放标准》（</w:t>
            </w:r>
            <w:r>
              <w:rPr>
                <w:rFonts w:hint="default" w:ascii="Times New Roman" w:hAnsi="Times New Roman" w:eastAsia="宋体" w:cs="Times New Roman"/>
                <w:color w:val="auto"/>
                <w:kern w:val="2"/>
                <w:sz w:val="24"/>
                <w:szCs w:val="24"/>
                <w:lang w:val="en-US" w:eastAsia="zh-CN" w:bidi="ar"/>
              </w:rPr>
              <w:t>GB16297-1996</w:t>
            </w:r>
            <w:r>
              <w:rPr>
                <w:rFonts w:hint="eastAsia" w:ascii="Times New Roman" w:hAnsi="Times New Roman" w:eastAsia="宋体" w:cs="Times New Roman"/>
                <w:color w:val="auto"/>
                <w:kern w:val="2"/>
                <w:sz w:val="24"/>
                <w:szCs w:val="24"/>
                <w:lang w:val="en-US" w:eastAsia="zh-CN" w:bidi="ar"/>
              </w:rPr>
              <w:t>）</w:t>
            </w:r>
            <w:r>
              <w:rPr>
                <w:rFonts w:hint="eastAsia" w:cs="Times New Roman"/>
                <w:color w:val="auto"/>
                <w:kern w:val="2"/>
                <w:sz w:val="24"/>
                <w:szCs w:val="24"/>
                <w:lang w:val="en-US" w:eastAsia="zh-CN" w:bidi="ar"/>
              </w:rPr>
              <w:t>表2中</w:t>
            </w:r>
            <w:r>
              <w:rPr>
                <w:rFonts w:hint="eastAsia" w:ascii="Times New Roman" w:hAnsi="Times New Roman" w:eastAsia="宋体" w:cs="Times New Roman"/>
                <w:color w:val="auto"/>
                <w:kern w:val="2"/>
                <w:sz w:val="24"/>
                <w:szCs w:val="24"/>
                <w:lang w:val="en-US" w:eastAsia="zh-CN" w:bidi="ar"/>
              </w:rPr>
              <w:t>无组织排放浓度限值，</w:t>
            </w:r>
            <w:r>
              <w:rPr>
                <w:rFonts w:hint="eastAsia"/>
                <w:color w:val="auto"/>
                <w:lang w:eastAsia="zh-CN"/>
              </w:rPr>
              <w:t>本项目外排废气</w:t>
            </w:r>
            <w:r>
              <w:rPr>
                <w:rFonts w:hint="eastAsia"/>
                <w:color w:val="auto"/>
              </w:rPr>
              <w:t>对环境影响较小。</w:t>
            </w:r>
          </w:p>
          <w:p>
            <w:pPr>
              <w:keepNext w:val="0"/>
              <w:keepLines w:val="0"/>
              <w:suppressLineNumbers w:val="0"/>
              <w:spacing w:before="0" w:beforeAutospacing="0" w:after="0" w:afterAutospacing="0"/>
              <w:ind w:left="0" w:right="0" w:firstLine="480"/>
              <w:rPr>
                <w:rFonts w:hint="eastAsia" w:ascii="Times New Roman" w:hAnsi="Times New Roman" w:eastAsia="宋体" w:cs="宋体"/>
                <w:color w:val="auto"/>
                <w:kern w:val="2"/>
                <w:sz w:val="24"/>
                <w:szCs w:val="24"/>
                <w:lang w:val="en-US" w:eastAsia="zh-CN" w:bidi="ar"/>
              </w:rPr>
            </w:pPr>
            <w:r>
              <w:rPr>
                <w:rFonts w:hint="eastAsia"/>
                <w:color w:val="auto"/>
                <w:lang w:val="en-US" w:eastAsia="zh-CN"/>
              </w:rPr>
              <w:t>2.2</w:t>
            </w:r>
            <w:r>
              <w:rPr>
                <w:rFonts w:hint="eastAsia"/>
                <w:color w:val="auto"/>
              </w:rPr>
              <w:t>地表</w:t>
            </w:r>
            <w:r>
              <w:rPr>
                <w:color w:val="auto"/>
              </w:rPr>
              <w:t>水环境影响分析</w:t>
            </w:r>
          </w:p>
          <w:p>
            <w:pPr>
              <w:keepNext w:val="0"/>
              <w:keepLines w:val="0"/>
              <w:widowControl w:val="0"/>
              <w:suppressLineNumbers w:val="0"/>
              <w:spacing w:before="0" w:beforeAutospacing="0" w:after="0" w:afterAutospacing="0" w:line="480" w:lineRule="exact"/>
              <w:ind w:left="0" w:right="0" w:firstLine="480" w:firstLineChars="200"/>
              <w:jc w:val="both"/>
              <w:rPr>
                <w:rFonts w:hint="default"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本项目营运期产生的废水主要为</w:t>
            </w:r>
            <w:r>
              <w:rPr>
                <w:rFonts w:hint="eastAsia" w:cs="宋体"/>
                <w:color w:val="auto"/>
                <w:kern w:val="2"/>
                <w:sz w:val="24"/>
                <w:szCs w:val="24"/>
                <w:lang w:val="en-US" w:eastAsia="zh-CN" w:bidi="ar"/>
              </w:rPr>
              <w:t>洗涤</w:t>
            </w:r>
            <w:r>
              <w:rPr>
                <w:rFonts w:hint="eastAsia" w:ascii="Times New Roman" w:hAnsi="Times New Roman" w:eastAsia="宋体" w:cs="宋体"/>
                <w:color w:val="auto"/>
                <w:kern w:val="2"/>
                <w:sz w:val="24"/>
                <w:szCs w:val="24"/>
                <w:lang w:val="en-US" w:eastAsia="zh-CN" w:bidi="ar"/>
              </w:rPr>
              <w:t>废水、生活污水。</w:t>
            </w:r>
            <w:r>
              <w:rPr>
                <w:rFonts w:hint="eastAsia" w:cs="宋体"/>
                <w:color w:val="auto"/>
                <w:kern w:val="2"/>
                <w:sz w:val="24"/>
                <w:szCs w:val="24"/>
                <w:lang w:val="en-US" w:eastAsia="zh-CN" w:bidi="ar"/>
              </w:rPr>
              <w:t>项目外排污水均为间接排放，确定本项目地表水评价等级为三级B。</w:t>
            </w:r>
          </w:p>
          <w:p>
            <w:pPr>
              <w:keepNext w:val="0"/>
              <w:keepLines w:val="0"/>
              <w:widowControl w:val="0"/>
              <w:suppressLineNumbers w:val="0"/>
              <w:spacing w:before="0" w:beforeAutospacing="0" w:after="0" w:afterAutospacing="0" w:line="480" w:lineRule="exact"/>
              <w:ind w:left="0" w:right="0" w:firstLine="480" w:firstLineChars="200"/>
              <w:jc w:val="both"/>
              <w:rPr>
                <w:rFonts w:hint="eastAsia" w:cs="宋体"/>
                <w:color w:val="auto"/>
                <w:kern w:val="2"/>
                <w:sz w:val="24"/>
                <w:szCs w:val="24"/>
                <w:lang w:val="en-US" w:eastAsia="zh-CN" w:bidi="ar"/>
              </w:rPr>
            </w:pPr>
            <w:r>
              <w:rPr>
                <w:rFonts w:hint="eastAsia" w:cs="宋体"/>
                <w:color w:val="auto"/>
                <w:kern w:val="2"/>
                <w:sz w:val="24"/>
                <w:szCs w:val="24"/>
                <w:lang w:val="en-US" w:eastAsia="zh-CN" w:bidi="ar"/>
              </w:rPr>
              <w:t>洗涤废水经</w:t>
            </w:r>
            <w:r>
              <w:rPr>
                <w:rFonts w:hint="eastAsia"/>
                <w:color w:val="auto"/>
                <w:lang w:eastAsia="zh-CN"/>
              </w:rPr>
              <w:t>重力沉淀—气浮除渣—A/O处理—絮凝沉淀—滤网过滤处理系统处理后</w:t>
            </w:r>
            <w:r>
              <w:rPr>
                <w:rFonts w:hint="eastAsia"/>
                <w:lang w:eastAsia="zh-CN"/>
              </w:rPr>
              <w:t>满足</w:t>
            </w:r>
            <w:r>
              <w:rPr>
                <w:rFonts w:hint="default"/>
              </w:rPr>
              <w:t>《</w:t>
            </w:r>
            <w:r>
              <w:rPr>
                <w:rFonts w:hint="eastAsia"/>
                <w:lang w:eastAsia="zh-CN"/>
              </w:rPr>
              <w:t>羽绒工业水污染物排放标准</w:t>
            </w:r>
            <w:r>
              <w:rPr>
                <w:rFonts w:hint="default"/>
              </w:rPr>
              <w:t xml:space="preserve">》（GB </w:t>
            </w:r>
            <w:r>
              <w:rPr>
                <w:rFonts w:hint="eastAsia"/>
                <w:lang w:val="en-US" w:eastAsia="zh-CN"/>
              </w:rPr>
              <w:t>21901</w:t>
            </w:r>
            <w:r>
              <w:rPr>
                <w:rFonts w:hint="default"/>
              </w:rPr>
              <w:t>-</w:t>
            </w:r>
            <w:r>
              <w:rPr>
                <w:rFonts w:hint="eastAsia"/>
                <w:lang w:val="en-US" w:eastAsia="zh-CN"/>
              </w:rPr>
              <w:t>2008</w:t>
            </w:r>
            <w:r>
              <w:rPr>
                <w:rFonts w:hint="default"/>
              </w:rPr>
              <w:t>）</w:t>
            </w:r>
            <w:r>
              <w:rPr>
                <w:rFonts w:hint="eastAsia"/>
                <w:lang w:eastAsia="zh-CN"/>
              </w:rPr>
              <w:t>中表</w:t>
            </w:r>
            <w:r>
              <w:rPr>
                <w:rFonts w:hint="eastAsia"/>
                <w:lang w:val="en-US" w:eastAsia="zh-CN"/>
              </w:rPr>
              <w:t>2标准后</w:t>
            </w:r>
            <w:r>
              <w:rPr>
                <w:rFonts w:hint="eastAsia" w:cs="宋体"/>
                <w:color w:val="auto"/>
                <w:kern w:val="2"/>
                <w:sz w:val="24"/>
                <w:szCs w:val="24"/>
                <w:lang w:val="en-US" w:eastAsia="zh-CN" w:bidi="ar"/>
              </w:rPr>
              <w:t>经市政污水管网排入江北污水处理厂处理，经江北污水处理厂处理达《城镇污水处理厂污染物排放标准》（GB18918-2002）一级A标后排入枫江溪，最后汇入资江。</w:t>
            </w:r>
            <w:r>
              <w:rPr>
                <w:rFonts w:hint="eastAsia"/>
                <w:lang w:eastAsia="zh-CN"/>
              </w:rPr>
              <w:t>拟采取的污水处理方式已在羽绒工业中得到广泛运用，对羽绒洗涤废水具有良好的处理效果，处置措施可行。</w:t>
            </w:r>
          </w:p>
          <w:p>
            <w:pPr>
              <w:keepNext w:val="0"/>
              <w:keepLines w:val="0"/>
              <w:widowControl w:val="0"/>
              <w:suppressLineNumbers w:val="0"/>
              <w:spacing w:before="0" w:beforeAutospacing="0" w:after="0" w:afterAutospacing="0" w:line="480" w:lineRule="exact"/>
              <w:ind w:left="0" w:right="0" w:firstLine="480" w:firstLineChars="200"/>
              <w:jc w:val="both"/>
              <w:rPr>
                <w:rFonts w:hint="eastAsia" w:cs="宋体"/>
                <w:color w:val="auto"/>
                <w:kern w:val="2"/>
                <w:sz w:val="24"/>
                <w:szCs w:val="24"/>
                <w:lang w:val="en-US" w:eastAsia="zh-CN" w:bidi="ar"/>
              </w:rPr>
            </w:pPr>
            <w:r>
              <w:rPr>
                <w:rFonts w:hint="eastAsia" w:cs="宋体"/>
                <w:color w:val="auto"/>
                <w:kern w:val="2"/>
                <w:sz w:val="24"/>
                <w:szCs w:val="24"/>
                <w:lang w:val="en-US" w:eastAsia="zh-CN" w:bidi="ar"/>
              </w:rPr>
              <w:t>生活污水经隔油池、化粪池处理达《污水综合排放标准》（GB8978-1996）表4中的三级标准，氨氮达《污水排入城镇下水道水质标准》（GB/T 31962-2015）中氨氮B级标准限值后经市政污水管网排入江北污水处理厂处理，经江北污水处理厂处理达《城镇污水处理厂污染物排放标准》（GB18918-2002）一级A标后排入枫江溪，最后汇入资江。</w:t>
            </w:r>
          </w:p>
          <w:p>
            <w:pPr>
              <w:keepNext w:val="0"/>
              <w:keepLines w:val="0"/>
              <w:widowControl w:val="0"/>
              <w:suppressLineNumbers w:val="0"/>
              <w:spacing w:before="0" w:beforeAutospacing="0" w:after="0" w:afterAutospacing="0" w:line="480" w:lineRule="exact"/>
              <w:ind w:left="0" w:right="0" w:firstLine="480" w:firstLineChars="200"/>
              <w:jc w:val="both"/>
              <w:rPr>
                <w:rFonts w:hint="default" w:cs="宋体"/>
                <w:color w:val="auto"/>
                <w:kern w:val="2"/>
                <w:sz w:val="24"/>
                <w:szCs w:val="24"/>
                <w:lang w:val="en-US" w:eastAsia="zh-CN" w:bidi="ar"/>
              </w:rPr>
            </w:pPr>
            <w:r>
              <w:rPr>
                <w:rFonts w:hint="eastAsia" w:cs="宋体"/>
                <w:color w:val="auto"/>
                <w:kern w:val="2"/>
                <w:sz w:val="24"/>
                <w:szCs w:val="24"/>
                <w:lang w:val="en-US" w:eastAsia="zh-CN" w:bidi="ar"/>
              </w:rPr>
              <w:t>根据现场调查，320国道市政污水管网已延伸至光裕村至陈家桥公路路口处，本项目可自建管道接入市政管网。</w:t>
            </w:r>
          </w:p>
          <w:p>
            <w:pPr>
              <w:keepNext w:val="0"/>
              <w:keepLines w:val="0"/>
              <w:widowControl w:val="0"/>
              <w:suppressLineNumbers w:val="0"/>
              <w:spacing w:before="0" w:beforeAutospacing="0" w:after="0" w:afterAutospacing="0" w:line="480" w:lineRule="exact"/>
              <w:ind w:left="0" w:right="0" w:firstLine="480" w:firstLineChars="200"/>
              <w:jc w:val="both"/>
              <w:rPr>
                <w:rFonts w:hint="eastAsia" w:ascii="Times New Roman" w:hAnsi="Times New Roman" w:eastAsia="宋体" w:cs="宋体"/>
                <w:color w:val="auto"/>
                <w:kern w:val="2"/>
                <w:sz w:val="24"/>
                <w:szCs w:val="24"/>
                <w:lang w:val="en-US" w:eastAsia="zh-CN" w:bidi="ar"/>
              </w:rPr>
            </w:pPr>
            <w:r>
              <w:rPr>
                <w:rFonts w:hint="eastAsia" w:cs="宋体"/>
                <w:color w:val="auto"/>
                <w:kern w:val="2"/>
                <w:sz w:val="24"/>
                <w:szCs w:val="24"/>
                <w:lang w:val="en-US" w:eastAsia="zh-CN" w:bidi="ar"/>
              </w:rPr>
              <w:t>总体而言，项目外排污水经污水处理厂处理后可实现达标排放，对枫江溪和资江造成的影响较小。</w:t>
            </w:r>
          </w:p>
          <w:p>
            <w:pPr>
              <w:keepNext w:val="0"/>
              <w:keepLines w:val="0"/>
              <w:suppressLineNumbers w:val="0"/>
              <w:bidi w:val="0"/>
              <w:spacing w:before="0" w:beforeAutospacing="0" w:after="0" w:afterAutospacing="0"/>
              <w:ind w:left="0" w:right="0"/>
              <w:rPr>
                <w:color w:val="auto"/>
              </w:rPr>
            </w:pPr>
            <w:r>
              <w:rPr>
                <w:rFonts w:hint="eastAsia"/>
                <w:color w:val="auto"/>
                <w:lang w:val="en-US" w:eastAsia="zh-CN"/>
              </w:rPr>
              <w:t>2.3</w:t>
            </w:r>
            <w:r>
              <w:rPr>
                <w:color w:val="auto"/>
              </w:rPr>
              <w:t>声</w:t>
            </w:r>
            <w:r>
              <w:rPr>
                <w:rFonts w:hint="eastAsia"/>
                <w:color w:val="auto"/>
              </w:rPr>
              <w:t>环境</w:t>
            </w:r>
            <w:r>
              <w:rPr>
                <w:color w:val="auto"/>
              </w:rPr>
              <w:t>影响分析</w:t>
            </w:r>
          </w:p>
          <w:p>
            <w:pPr>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ascii="Times New Roman" w:hAnsi="Times New Roman" w:eastAsia="宋体" w:cs="Times New Roman"/>
                <w:color w:val="auto"/>
                <w:kern w:val="2"/>
                <w:sz w:val="24"/>
                <w:szCs w:val="24"/>
                <w:lang w:val="en-US" w:eastAsia="zh-CN" w:bidi="ar"/>
              </w:rPr>
              <w:t>本项目噪声主要来源于主要设备和运输车辆产生的噪声。类比同类型项目的同类型设备，噪声源强为</w:t>
            </w:r>
            <w:r>
              <w:rPr>
                <w:rFonts w:hint="default" w:ascii="Times New Roman" w:hAnsi="Times New Roman" w:eastAsia="宋体" w:cs="Times New Roman"/>
                <w:color w:val="auto"/>
                <w:kern w:val="2"/>
                <w:sz w:val="24"/>
                <w:szCs w:val="24"/>
                <w:lang w:val="en-US" w:eastAsia="zh-CN" w:bidi="ar"/>
              </w:rPr>
              <w:t>70</w:t>
            </w:r>
            <w:r>
              <w:rPr>
                <w:rFonts w:hint="eastAsia"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90dB</w:t>
            </w:r>
            <w:r>
              <w:rPr>
                <w:rFonts w:hint="eastAsia"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A</w:t>
            </w:r>
            <w:r>
              <w:rPr>
                <w:rFonts w:hint="eastAsia" w:ascii="Times New Roman" w:hAnsi="Times New Roman" w:eastAsia="宋体" w:cs="Times New Roman"/>
                <w:color w:val="auto"/>
                <w:kern w:val="2"/>
                <w:sz w:val="24"/>
                <w:szCs w:val="24"/>
                <w:lang w:val="en-US" w:eastAsia="zh-CN" w:bidi="ar"/>
              </w:rPr>
              <w:t>），具体源强见工程分析表</w:t>
            </w:r>
            <w:r>
              <w:rPr>
                <w:rFonts w:hint="eastAsia"/>
                <w:color w:val="auto"/>
                <w:lang w:val="en-US" w:eastAsia="zh-CN"/>
              </w:rPr>
              <w:t>5-6</w:t>
            </w:r>
            <w:r>
              <w:rPr>
                <w:color w:val="auto"/>
              </w:rPr>
              <w:t>。</w:t>
            </w:r>
            <w:r>
              <w:rPr>
                <w:rFonts w:hint="eastAsia"/>
                <w:color w:val="auto"/>
                <w:lang w:eastAsia="zh-CN"/>
              </w:rPr>
              <w:t>项目主要为各生产设备设置基础减震垫，同时依靠建筑墙体的阻隔作用减低噪声，治理效果取</w:t>
            </w:r>
            <w:r>
              <w:rPr>
                <w:rFonts w:hint="eastAsia"/>
                <w:color w:val="auto"/>
                <w:lang w:val="en-US" w:eastAsia="zh-CN"/>
              </w:rPr>
              <w:t>-5</w:t>
            </w:r>
            <w:r>
              <w:rPr>
                <w:rFonts w:hint="default" w:ascii="Times New Roman" w:hAnsi="Times New Roman" w:eastAsia="宋体" w:cs="Times New Roman"/>
                <w:color w:val="auto"/>
                <w:kern w:val="2"/>
                <w:sz w:val="24"/>
                <w:szCs w:val="24"/>
                <w:lang w:val="en-US" w:eastAsia="zh-CN" w:bidi="ar"/>
              </w:rPr>
              <w:t>dB</w:t>
            </w:r>
            <w:r>
              <w:rPr>
                <w:rFonts w:hint="eastAsia"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A</w:t>
            </w:r>
            <w:r>
              <w:rPr>
                <w:rFonts w:hint="eastAsia" w:ascii="Times New Roman" w:hAnsi="Times New Roman" w:eastAsia="宋体" w:cs="Times New Roman"/>
                <w:color w:val="auto"/>
                <w:kern w:val="2"/>
                <w:sz w:val="24"/>
                <w:szCs w:val="24"/>
                <w:lang w:val="en-US" w:eastAsia="zh-CN" w:bidi="ar"/>
              </w:rPr>
              <w:t>）</w:t>
            </w:r>
            <w:r>
              <w:rPr>
                <w:rFonts w:hint="eastAsia" w:cs="Times New Roman"/>
                <w:color w:val="auto"/>
                <w:kern w:val="2"/>
                <w:sz w:val="24"/>
                <w:szCs w:val="24"/>
                <w:lang w:val="en-US" w:eastAsia="zh-CN" w:bidi="ar"/>
              </w:rPr>
              <w:t>计算。</w:t>
            </w:r>
          </w:p>
          <w:p>
            <w:pPr>
              <w:pStyle w:val="5"/>
              <w:keepNext w:val="0"/>
              <w:keepLines w:val="0"/>
              <w:suppressLineNumbers w:val="0"/>
              <w:bidi w:val="0"/>
              <w:spacing w:before="0" w:beforeAutospacing="0" w:after="0" w:afterAutospacing="0"/>
              <w:ind w:left="0" w:right="0"/>
              <w:rPr>
                <w:color w:val="auto"/>
              </w:rPr>
            </w:pPr>
          </w:p>
          <w:p>
            <w:pPr>
              <w:pStyle w:val="5"/>
              <w:keepNext w:val="0"/>
              <w:keepLines w:val="0"/>
              <w:suppressLineNumbers w:val="0"/>
              <w:bidi w:val="0"/>
              <w:spacing w:before="0" w:beforeAutospacing="0" w:after="0" w:afterAutospacing="0"/>
              <w:ind w:left="0" w:right="0"/>
              <w:rPr>
                <w:color w:val="auto"/>
              </w:rPr>
            </w:pPr>
            <w:r>
              <w:rPr>
                <w:color w:val="auto"/>
              </w:rPr>
              <w:t>表</w:t>
            </w:r>
            <w:r>
              <w:rPr>
                <w:rFonts w:hint="eastAsia"/>
                <w:color w:val="auto"/>
                <w:lang w:val="en-US" w:eastAsia="zh-CN"/>
              </w:rPr>
              <w:t>7</w:t>
            </w:r>
            <w:r>
              <w:rPr>
                <w:color w:val="auto"/>
              </w:rPr>
              <w:t>-</w:t>
            </w:r>
            <w:r>
              <w:rPr>
                <w:rFonts w:hint="eastAsia"/>
                <w:color w:val="auto"/>
                <w:lang w:val="en-US" w:eastAsia="zh-CN"/>
              </w:rPr>
              <w:t>7</w:t>
            </w:r>
            <w:r>
              <w:rPr>
                <w:color w:val="auto"/>
              </w:rPr>
              <w:t xml:space="preserve">  </w:t>
            </w:r>
            <w:r>
              <w:rPr>
                <w:rFonts w:hint="eastAsia"/>
                <w:color w:val="auto"/>
                <w:lang w:eastAsia="zh-CN"/>
              </w:rPr>
              <w:t>项目主要噪声源强及治理效果一览表</w:t>
            </w:r>
            <w:r>
              <w:rPr>
                <w:color w:val="auto"/>
              </w:rPr>
              <w:t xml:space="preserve">   单位：dB（A）</w:t>
            </w:r>
          </w:p>
          <w:tbl>
            <w:tblPr>
              <w:tblStyle w:val="1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352"/>
              <w:gridCol w:w="521"/>
              <w:gridCol w:w="1216"/>
              <w:gridCol w:w="911"/>
              <w:gridCol w:w="2167"/>
              <w:gridCol w:w="1117"/>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序号</w:t>
                  </w:r>
                </w:p>
              </w:tc>
              <w:tc>
                <w:tcPr>
                  <w:tcW w:w="718"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设备名称</w:t>
                  </w:r>
                </w:p>
              </w:tc>
              <w:tc>
                <w:tcPr>
                  <w:tcW w:w="277"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数量</w:t>
                  </w:r>
                </w:p>
              </w:tc>
              <w:tc>
                <w:tcPr>
                  <w:tcW w:w="646" w:type="pct"/>
                  <w:vAlign w:val="center"/>
                </w:tcPr>
                <w:p>
                  <w:pPr>
                    <w:pStyle w:val="7"/>
                    <w:keepNext w:val="0"/>
                    <w:keepLines w:val="0"/>
                    <w:suppressLineNumbers w:val="0"/>
                    <w:bidi w:val="0"/>
                    <w:spacing w:before="0" w:beforeAutospacing="0" w:after="0" w:afterAutospacing="0"/>
                    <w:ind w:left="0" w:right="0"/>
                    <w:jc w:val="center"/>
                    <w:rPr>
                      <w:rFonts w:hint="eastAsia" w:eastAsia="宋体"/>
                      <w:color w:val="auto"/>
                      <w:lang w:eastAsia="zh-CN"/>
                    </w:rPr>
                  </w:pPr>
                  <w:r>
                    <w:rPr>
                      <w:rFonts w:hint="eastAsia"/>
                      <w:color w:val="auto"/>
                      <w:lang w:eastAsia="zh-CN"/>
                    </w:rPr>
                    <w:t>所在位置</w:t>
                  </w:r>
                </w:p>
              </w:tc>
              <w:tc>
                <w:tcPr>
                  <w:tcW w:w="484" w:type="pct"/>
                  <w:vAlign w:val="center"/>
                </w:tcPr>
                <w:p>
                  <w:pPr>
                    <w:pStyle w:val="7"/>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源强</w:t>
                  </w:r>
                  <w:r>
                    <w:rPr>
                      <w:rFonts w:hint="default" w:ascii="Times New Roman" w:hAnsi="Times New Roman"/>
                      <w:color w:val="auto"/>
                      <w:sz w:val="21"/>
                      <w:szCs w:val="21"/>
                    </w:rPr>
                    <w:t>dB（A）</w:t>
                  </w:r>
                </w:p>
              </w:tc>
              <w:tc>
                <w:tcPr>
                  <w:tcW w:w="1152"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降噪措施</w:t>
                  </w:r>
                </w:p>
              </w:tc>
              <w:tc>
                <w:tcPr>
                  <w:tcW w:w="593"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治理后最大源强</w:t>
                  </w:r>
                </w:p>
              </w:tc>
              <w:tc>
                <w:tcPr>
                  <w:tcW w:w="884" w:type="pct"/>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42"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default"/>
                      <w:color w:val="auto"/>
                    </w:rPr>
                    <w:t>1</w:t>
                  </w:r>
                </w:p>
              </w:tc>
              <w:tc>
                <w:tcPr>
                  <w:tcW w:w="718"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lang w:eastAsia="zh-CN"/>
                    </w:rPr>
                    <w:t>离心分毛机</w:t>
                  </w:r>
                </w:p>
              </w:tc>
              <w:tc>
                <w:tcPr>
                  <w:tcW w:w="277"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lang w:val="en-US" w:eastAsia="zh-CN"/>
                    </w:rPr>
                    <w:t>6</w:t>
                  </w:r>
                </w:p>
              </w:tc>
              <w:tc>
                <w:tcPr>
                  <w:tcW w:w="646"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eastAsia="zh-CN"/>
                    </w:rPr>
                    <w:t>生产车间西南部</w:t>
                  </w:r>
                </w:p>
              </w:tc>
              <w:tc>
                <w:tcPr>
                  <w:tcW w:w="484"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70</w:t>
                  </w:r>
                  <w:r>
                    <w:rPr>
                      <w:rFonts w:hint="eastAsia"/>
                      <w:color w:val="auto"/>
                    </w:rPr>
                    <w:t>～</w:t>
                  </w:r>
                  <w:r>
                    <w:rPr>
                      <w:rFonts w:hint="eastAsia"/>
                      <w:color w:val="auto"/>
                      <w:lang w:val="en-US" w:eastAsia="zh-CN"/>
                    </w:rPr>
                    <w:t>80</w:t>
                  </w:r>
                </w:p>
              </w:tc>
              <w:tc>
                <w:tcPr>
                  <w:tcW w:w="1152" w:type="pct"/>
                  <w:vAlign w:val="center"/>
                </w:tcPr>
                <w:p>
                  <w:pPr>
                    <w:pStyle w:val="7"/>
                    <w:keepNext w:val="0"/>
                    <w:keepLines w:val="0"/>
                    <w:suppressLineNumbers w:val="0"/>
                    <w:bidi w:val="0"/>
                    <w:spacing w:before="0" w:beforeAutospacing="0" w:after="0" w:afterAutospacing="0"/>
                    <w:ind w:left="0" w:right="0"/>
                    <w:rPr>
                      <w:rFonts w:hint="eastAsia"/>
                      <w:color w:val="auto"/>
                    </w:rPr>
                  </w:pPr>
                  <w:r>
                    <w:rPr>
                      <w:rFonts w:hint="eastAsia"/>
                      <w:color w:val="auto"/>
                      <w:lang w:eastAsia="zh-CN"/>
                    </w:rPr>
                    <w:t>基础减振、墙体阻隔</w:t>
                  </w:r>
                </w:p>
              </w:tc>
              <w:tc>
                <w:tcPr>
                  <w:tcW w:w="593" w:type="pct"/>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75</w:t>
                  </w:r>
                </w:p>
              </w:tc>
              <w:tc>
                <w:tcPr>
                  <w:tcW w:w="884"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42"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2</w:t>
                  </w:r>
                </w:p>
              </w:tc>
              <w:tc>
                <w:tcPr>
                  <w:tcW w:w="718"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lang w:eastAsia="zh-CN"/>
                    </w:rPr>
                    <w:t>清洗流水线</w:t>
                  </w:r>
                </w:p>
              </w:tc>
              <w:tc>
                <w:tcPr>
                  <w:tcW w:w="277"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val="en-US" w:eastAsia="zh-CN"/>
                    </w:rPr>
                    <w:t>1</w:t>
                  </w:r>
                </w:p>
              </w:tc>
              <w:tc>
                <w:tcPr>
                  <w:tcW w:w="646"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lang w:val="en-US" w:eastAsia="zh-CN"/>
                    </w:rPr>
                  </w:pPr>
                  <w:r>
                    <w:rPr>
                      <w:rFonts w:hint="eastAsia"/>
                      <w:lang w:eastAsia="zh-CN"/>
                    </w:rPr>
                    <w:t>生产车间西南部</w:t>
                  </w:r>
                </w:p>
              </w:tc>
              <w:tc>
                <w:tcPr>
                  <w:tcW w:w="484" w:type="pct"/>
                  <w:vAlign w:val="center"/>
                </w:tcPr>
                <w:p>
                  <w:pPr>
                    <w:pStyle w:val="7"/>
                    <w:keepNext w:val="0"/>
                    <w:keepLines w:val="0"/>
                    <w:suppressLineNumbers w:val="0"/>
                    <w:bidi w:val="0"/>
                    <w:spacing w:before="0" w:beforeAutospacing="0" w:after="0" w:afterAutospacing="0"/>
                    <w:ind w:left="0" w:right="0" w:firstLine="0" w:firstLineChars="0"/>
                    <w:rPr>
                      <w:rFonts w:hint="default" w:eastAsia="宋体"/>
                      <w:color w:val="auto"/>
                      <w:lang w:val="en-US" w:eastAsia="zh-CN"/>
                    </w:rPr>
                  </w:pPr>
                  <w:r>
                    <w:rPr>
                      <w:rFonts w:hint="eastAsia"/>
                      <w:lang w:val="en-US" w:eastAsia="zh-CN"/>
                    </w:rPr>
                    <w:t>70</w:t>
                  </w:r>
                  <w:r>
                    <w:rPr>
                      <w:rFonts w:hint="eastAsia"/>
                    </w:rPr>
                    <w:t>～</w:t>
                  </w:r>
                  <w:r>
                    <w:rPr>
                      <w:rFonts w:hint="eastAsia"/>
                      <w:lang w:val="en-US" w:eastAsia="zh-CN"/>
                    </w:rPr>
                    <w:t>80</w:t>
                  </w:r>
                </w:p>
              </w:tc>
              <w:tc>
                <w:tcPr>
                  <w:tcW w:w="1152"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基础减振、墙体阻隔</w:t>
                  </w:r>
                </w:p>
              </w:tc>
              <w:tc>
                <w:tcPr>
                  <w:tcW w:w="593"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75</w:t>
                  </w:r>
                </w:p>
              </w:tc>
              <w:tc>
                <w:tcPr>
                  <w:tcW w:w="884"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2" w:type="pct"/>
                  <w:vAlign w:val="center"/>
                </w:tcPr>
                <w:p>
                  <w:pPr>
                    <w:pStyle w:val="7"/>
                    <w:keepNext w:val="0"/>
                    <w:keepLines w:val="0"/>
                    <w:suppressLineNumbers w:val="0"/>
                    <w:bidi w:val="0"/>
                    <w:spacing w:before="0" w:beforeAutospacing="0" w:after="0" w:afterAutospacing="0"/>
                    <w:ind w:left="0" w:right="0"/>
                    <w:rPr>
                      <w:rFonts w:hint="default"/>
                      <w:color w:val="auto"/>
                    </w:rPr>
                  </w:pPr>
                  <w:r>
                    <w:rPr>
                      <w:rFonts w:hint="eastAsia"/>
                      <w:color w:val="auto"/>
                    </w:rPr>
                    <w:t>3</w:t>
                  </w:r>
                </w:p>
              </w:tc>
              <w:tc>
                <w:tcPr>
                  <w:tcW w:w="718"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eastAsia="zh-CN"/>
                    </w:rPr>
                    <w:t>拼堆机</w:t>
                  </w:r>
                </w:p>
              </w:tc>
              <w:tc>
                <w:tcPr>
                  <w:tcW w:w="277"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rPr>
                    <w:t>1</w:t>
                  </w:r>
                </w:p>
              </w:tc>
              <w:tc>
                <w:tcPr>
                  <w:tcW w:w="646"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rPr>
                  </w:pPr>
                  <w:r>
                    <w:rPr>
                      <w:rFonts w:hint="eastAsia"/>
                      <w:lang w:eastAsia="zh-CN"/>
                    </w:rPr>
                    <w:t>生产车间东北部</w:t>
                  </w:r>
                </w:p>
              </w:tc>
              <w:tc>
                <w:tcPr>
                  <w:tcW w:w="484" w:type="pct"/>
                  <w:vAlign w:val="center"/>
                </w:tcPr>
                <w:p>
                  <w:pPr>
                    <w:pStyle w:val="7"/>
                    <w:keepNext w:val="0"/>
                    <w:keepLines w:val="0"/>
                    <w:suppressLineNumbers w:val="0"/>
                    <w:bidi w:val="0"/>
                    <w:spacing w:before="0" w:beforeAutospacing="0" w:after="0" w:afterAutospacing="0"/>
                    <w:ind w:left="0" w:right="0" w:firstLine="0" w:firstLineChars="0"/>
                    <w:rPr>
                      <w:rFonts w:hint="default"/>
                      <w:color w:val="auto"/>
                    </w:rPr>
                  </w:pPr>
                  <w:r>
                    <w:rPr>
                      <w:rFonts w:hint="eastAsia"/>
                      <w:lang w:val="en-US" w:eastAsia="zh-CN"/>
                    </w:rPr>
                    <w:t>70</w:t>
                  </w:r>
                  <w:r>
                    <w:rPr>
                      <w:rFonts w:hint="eastAsia"/>
                    </w:rPr>
                    <w:t>～</w:t>
                  </w:r>
                  <w:r>
                    <w:rPr>
                      <w:rFonts w:hint="eastAsia"/>
                      <w:lang w:val="en-US" w:eastAsia="zh-CN"/>
                    </w:rPr>
                    <w:t>80</w:t>
                  </w:r>
                </w:p>
              </w:tc>
              <w:tc>
                <w:tcPr>
                  <w:tcW w:w="1152"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rPr>
                    <w:t>基础减振、墙体阻隔</w:t>
                  </w:r>
                </w:p>
              </w:tc>
              <w:tc>
                <w:tcPr>
                  <w:tcW w:w="593"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75</w:t>
                  </w:r>
                </w:p>
              </w:tc>
              <w:tc>
                <w:tcPr>
                  <w:tcW w:w="884"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42"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4</w:t>
                  </w:r>
                </w:p>
              </w:tc>
              <w:tc>
                <w:tcPr>
                  <w:tcW w:w="718"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打包机</w:t>
                  </w:r>
                </w:p>
              </w:tc>
              <w:tc>
                <w:tcPr>
                  <w:tcW w:w="277"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val="en-US" w:eastAsia="zh-CN"/>
                    </w:rPr>
                  </w:pPr>
                  <w:r>
                    <w:rPr>
                      <w:rFonts w:hint="eastAsia"/>
                      <w:color w:val="auto"/>
                      <w:lang w:val="en-US" w:eastAsia="zh-CN"/>
                    </w:rPr>
                    <w:t>1</w:t>
                  </w:r>
                </w:p>
              </w:tc>
              <w:tc>
                <w:tcPr>
                  <w:tcW w:w="646"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lang w:val="en-US" w:eastAsia="zh-CN"/>
                    </w:rPr>
                  </w:pPr>
                  <w:r>
                    <w:rPr>
                      <w:rFonts w:hint="eastAsia"/>
                      <w:lang w:eastAsia="zh-CN"/>
                    </w:rPr>
                    <w:t>生产车间东北部</w:t>
                  </w:r>
                </w:p>
              </w:tc>
              <w:tc>
                <w:tcPr>
                  <w:tcW w:w="484" w:type="pct"/>
                  <w:vAlign w:val="center"/>
                </w:tcPr>
                <w:p>
                  <w:pPr>
                    <w:pStyle w:val="7"/>
                    <w:keepNext w:val="0"/>
                    <w:keepLines w:val="0"/>
                    <w:suppressLineNumbers w:val="0"/>
                    <w:bidi w:val="0"/>
                    <w:spacing w:before="0" w:beforeAutospacing="0" w:after="0" w:afterAutospacing="0"/>
                    <w:ind w:left="0" w:right="0" w:firstLine="0" w:firstLineChars="0"/>
                    <w:rPr>
                      <w:rFonts w:hint="eastAsia"/>
                      <w:color w:val="auto"/>
                      <w:lang w:eastAsia="zh-CN"/>
                    </w:rPr>
                  </w:pPr>
                  <w:r>
                    <w:rPr>
                      <w:rFonts w:hint="eastAsia"/>
                      <w:lang w:val="en-US" w:eastAsia="zh-CN"/>
                    </w:rPr>
                    <w:t>70</w:t>
                  </w:r>
                  <w:r>
                    <w:rPr>
                      <w:rFonts w:hint="eastAsia"/>
                    </w:rPr>
                    <w:t>～</w:t>
                  </w:r>
                  <w:r>
                    <w:rPr>
                      <w:rFonts w:hint="eastAsia"/>
                      <w:lang w:val="en-US" w:eastAsia="zh-CN"/>
                    </w:rPr>
                    <w:t>80</w:t>
                  </w:r>
                </w:p>
              </w:tc>
              <w:tc>
                <w:tcPr>
                  <w:tcW w:w="1152"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rPr>
                    <w:t>基础减振、墙体阻隔</w:t>
                  </w:r>
                </w:p>
              </w:tc>
              <w:tc>
                <w:tcPr>
                  <w:tcW w:w="593"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75</w:t>
                  </w:r>
                </w:p>
              </w:tc>
              <w:tc>
                <w:tcPr>
                  <w:tcW w:w="884" w:type="pct"/>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常用</w:t>
                  </w:r>
                </w:p>
              </w:tc>
            </w:tr>
          </w:tbl>
          <w:p>
            <w:pPr>
              <w:keepNext w:val="0"/>
              <w:keepLines w:val="0"/>
              <w:suppressLineNumbers w:val="0"/>
              <w:spacing w:before="0" w:beforeAutospacing="0" w:after="0" w:afterAutospacing="0"/>
              <w:ind w:left="0" w:right="0" w:firstLine="480"/>
              <w:rPr>
                <w:rFonts w:hint="eastAsia" w:eastAsia="宋体"/>
                <w:color w:val="auto"/>
                <w:lang w:eastAsia="zh-CN"/>
              </w:rPr>
            </w:pPr>
            <w:r>
              <w:rPr>
                <w:color w:val="auto"/>
              </w:rPr>
              <w:t>根据项目平面布置，</w:t>
            </w:r>
            <w:r>
              <w:rPr>
                <w:rFonts w:hint="eastAsia"/>
                <w:color w:val="auto"/>
                <w:lang w:eastAsia="zh-CN"/>
              </w:rPr>
              <w:t>各产噪设备基本位于厂区中部的两座生产车间中，</w:t>
            </w:r>
            <w:r>
              <w:rPr>
                <w:color w:val="auto"/>
              </w:rPr>
              <w:t>采用</w:t>
            </w:r>
            <w:r>
              <w:rPr>
                <w:rFonts w:hint="eastAsia"/>
                <w:color w:val="auto"/>
              </w:rPr>
              <w:t>距离衰减模式，以</w:t>
            </w:r>
            <w:r>
              <w:rPr>
                <w:color w:val="auto"/>
              </w:rPr>
              <w:t>上述</w:t>
            </w:r>
            <w:r>
              <w:rPr>
                <w:rFonts w:hint="eastAsia"/>
                <w:color w:val="auto"/>
              </w:rPr>
              <w:t>参数</w:t>
            </w:r>
            <w:r>
              <w:rPr>
                <w:rFonts w:hint="eastAsia"/>
                <w:color w:val="auto"/>
                <w:lang w:eastAsia="zh-CN"/>
              </w:rPr>
              <w:t>中的较大值</w:t>
            </w:r>
            <w:r>
              <w:rPr>
                <w:color w:val="auto"/>
              </w:rPr>
              <w:t>预测噪声对环境的影响情况，</w:t>
            </w:r>
            <w:r>
              <w:rPr>
                <w:rFonts w:hint="eastAsia"/>
                <w:color w:val="auto"/>
                <w:lang w:eastAsia="zh-CN"/>
              </w:rPr>
              <w:t>源强取较大值考虑，</w:t>
            </w:r>
            <w:r>
              <w:rPr>
                <w:color w:val="auto"/>
              </w:rPr>
              <w:t>各噪声源对厂界的噪声贡献值见</w:t>
            </w:r>
            <w:r>
              <w:rPr>
                <w:rFonts w:hint="eastAsia"/>
                <w:color w:val="auto"/>
              </w:rPr>
              <w:t>下表</w:t>
            </w:r>
            <w:r>
              <w:rPr>
                <w:rFonts w:hint="eastAsia"/>
                <w:color w:val="auto"/>
                <w:lang w:eastAsia="zh-CN"/>
              </w:rPr>
              <w:t>：</w:t>
            </w:r>
          </w:p>
          <w:p>
            <w:pPr>
              <w:pStyle w:val="5"/>
              <w:keepNext w:val="0"/>
              <w:keepLines w:val="0"/>
              <w:suppressLineNumbers w:val="0"/>
              <w:spacing w:before="0" w:beforeAutospacing="0" w:after="0" w:afterAutospacing="0"/>
              <w:ind w:left="0" w:right="0"/>
              <w:rPr>
                <w:color w:val="auto"/>
              </w:rPr>
            </w:pPr>
            <w:r>
              <w:rPr>
                <w:color w:val="auto"/>
              </w:rPr>
              <w:t>表</w:t>
            </w:r>
            <w:r>
              <w:rPr>
                <w:rFonts w:hint="eastAsia"/>
                <w:color w:val="auto"/>
              </w:rPr>
              <w:t>7</w:t>
            </w:r>
            <w:r>
              <w:rPr>
                <w:color w:val="auto"/>
              </w:rPr>
              <w:t>-</w:t>
            </w:r>
            <w:r>
              <w:rPr>
                <w:rFonts w:hint="eastAsia"/>
                <w:color w:val="auto"/>
                <w:lang w:val="en-US" w:eastAsia="zh-CN"/>
              </w:rPr>
              <w:t>8</w:t>
            </w:r>
            <w:r>
              <w:rPr>
                <w:color w:val="auto"/>
              </w:rPr>
              <w:t xml:space="preserve">  各噪声源对厂界噪声的贡献值</w:t>
            </w:r>
          </w:p>
          <w:tbl>
            <w:tblPr>
              <w:tblStyle w:val="13"/>
              <w:tblW w:w="93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96"/>
              <w:gridCol w:w="1503"/>
              <w:gridCol w:w="382"/>
              <w:gridCol w:w="859"/>
              <w:gridCol w:w="860"/>
              <w:gridCol w:w="861"/>
              <w:gridCol w:w="861"/>
              <w:gridCol w:w="870"/>
              <w:gridCol w:w="867"/>
              <w:gridCol w:w="867"/>
              <w:gridCol w:w="8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jc w:val="center"/>
              </w:trPr>
              <w:tc>
                <w:tcPr>
                  <w:tcW w:w="596" w:type="dxa"/>
                  <w:vMerge w:val="restart"/>
                  <w:noWrap/>
                  <w:vAlign w:val="center"/>
                </w:tcPr>
                <w:p>
                  <w:pPr>
                    <w:pStyle w:val="7"/>
                    <w:keepNext w:val="0"/>
                    <w:keepLines w:val="0"/>
                    <w:suppressLineNumbers w:val="0"/>
                    <w:spacing w:before="0" w:beforeAutospacing="0" w:after="0" w:afterAutospacing="0"/>
                    <w:ind w:left="0" w:right="0"/>
                    <w:rPr>
                      <w:color w:val="auto"/>
                    </w:rPr>
                  </w:pPr>
                  <w:r>
                    <w:rPr>
                      <w:color w:val="auto"/>
                    </w:rPr>
                    <w:t>序号</w:t>
                  </w:r>
                </w:p>
              </w:tc>
              <w:tc>
                <w:tcPr>
                  <w:tcW w:w="1503" w:type="dxa"/>
                  <w:vMerge w:val="restart"/>
                  <w:noWrap/>
                  <w:vAlign w:val="center"/>
                </w:tcPr>
                <w:p>
                  <w:pPr>
                    <w:pStyle w:val="7"/>
                    <w:keepNext w:val="0"/>
                    <w:keepLines w:val="0"/>
                    <w:suppressLineNumbers w:val="0"/>
                    <w:spacing w:before="0" w:beforeAutospacing="0" w:after="0" w:afterAutospacing="0"/>
                    <w:ind w:left="0" w:right="0"/>
                    <w:rPr>
                      <w:color w:val="auto"/>
                    </w:rPr>
                  </w:pPr>
                  <w:r>
                    <w:rPr>
                      <w:color w:val="auto"/>
                    </w:rPr>
                    <w:t>噪声源</w:t>
                  </w:r>
                </w:p>
              </w:tc>
              <w:tc>
                <w:tcPr>
                  <w:tcW w:w="382" w:type="dxa"/>
                  <w:vMerge w:val="restart"/>
                  <w:noWrap/>
                  <w:vAlign w:val="center"/>
                </w:tcPr>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数量</w:t>
                  </w:r>
                </w:p>
              </w:tc>
              <w:tc>
                <w:tcPr>
                  <w:tcW w:w="3441" w:type="dxa"/>
                  <w:gridSpan w:val="4"/>
                  <w:noWrap/>
                  <w:vAlign w:val="center"/>
                </w:tcPr>
                <w:p>
                  <w:pPr>
                    <w:pStyle w:val="7"/>
                    <w:keepNext w:val="0"/>
                    <w:keepLines w:val="0"/>
                    <w:suppressLineNumbers w:val="0"/>
                    <w:spacing w:before="0" w:beforeAutospacing="0" w:after="0" w:afterAutospacing="0"/>
                    <w:ind w:left="0" w:right="0"/>
                    <w:rPr>
                      <w:color w:val="auto"/>
                    </w:rPr>
                  </w:pPr>
                  <w:r>
                    <w:rPr>
                      <w:color w:val="auto"/>
                    </w:rPr>
                    <w:t>距厂界的距离（m）</w:t>
                  </w:r>
                </w:p>
              </w:tc>
              <w:tc>
                <w:tcPr>
                  <w:tcW w:w="3470" w:type="dxa"/>
                  <w:gridSpan w:val="4"/>
                  <w:noWrap/>
                  <w:vAlign w:val="center"/>
                </w:tcPr>
                <w:p>
                  <w:pPr>
                    <w:pStyle w:val="7"/>
                    <w:keepNext w:val="0"/>
                    <w:keepLines w:val="0"/>
                    <w:suppressLineNumbers w:val="0"/>
                    <w:spacing w:before="0" w:beforeAutospacing="0" w:after="0" w:afterAutospacing="0"/>
                    <w:ind w:left="0" w:right="0"/>
                    <w:rPr>
                      <w:color w:val="auto"/>
                    </w:rPr>
                  </w:pPr>
                  <w:r>
                    <w:rPr>
                      <w:rFonts w:hint="eastAsia"/>
                      <w:color w:val="auto"/>
                      <w:lang w:eastAsia="zh-CN"/>
                    </w:rPr>
                    <w:t>单台设备</w:t>
                  </w:r>
                  <w:r>
                    <w:rPr>
                      <w:color w:val="auto"/>
                    </w:rPr>
                    <w:t>对厂界噪声的贡献值</w:t>
                  </w:r>
                </w:p>
                <w:p>
                  <w:pPr>
                    <w:pStyle w:val="7"/>
                    <w:keepNext w:val="0"/>
                    <w:keepLines w:val="0"/>
                    <w:suppressLineNumbers w:val="0"/>
                    <w:spacing w:before="0" w:beforeAutospacing="0" w:after="0" w:afterAutospacing="0"/>
                    <w:ind w:left="0" w:right="0"/>
                    <w:rPr>
                      <w:color w:val="auto"/>
                    </w:rPr>
                  </w:pPr>
                  <w:r>
                    <w:rPr>
                      <w:color w:val="auto"/>
                    </w:rPr>
                    <w:t>dB（A）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596" w:type="dxa"/>
                  <w:vMerge w:val="continue"/>
                  <w:noWrap/>
                  <w:vAlign w:val="center"/>
                </w:tcPr>
                <w:p>
                  <w:pPr>
                    <w:pStyle w:val="7"/>
                    <w:keepNext w:val="0"/>
                    <w:keepLines w:val="0"/>
                    <w:suppressLineNumbers w:val="0"/>
                    <w:spacing w:before="0" w:beforeAutospacing="0" w:after="0" w:afterAutospacing="0"/>
                    <w:ind w:left="0" w:right="0"/>
                    <w:rPr>
                      <w:color w:val="auto"/>
                    </w:rPr>
                  </w:pPr>
                </w:p>
              </w:tc>
              <w:tc>
                <w:tcPr>
                  <w:tcW w:w="1503" w:type="dxa"/>
                  <w:vMerge w:val="continue"/>
                  <w:noWrap/>
                  <w:vAlign w:val="center"/>
                </w:tcPr>
                <w:p>
                  <w:pPr>
                    <w:pStyle w:val="7"/>
                    <w:keepNext w:val="0"/>
                    <w:keepLines w:val="0"/>
                    <w:suppressLineNumbers w:val="0"/>
                    <w:spacing w:before="0" w:beforeAutospacing="0" w:after="0" w:afterAutospacing="0"/>
                    <w:ind w:left="0" w:right="0"/>
                    <w:rPr>
                      <w:color w:val="auto"/>
                    </w:rPr>
                  </w:pPr>
                </w:p>
              </w:tc>
              <w:tc>
                <w:tcPr>
                  <w:tcW w:w="382" w:type="dxa"/>
                  <w:vMerge w:val="continue"/>
                  <w:noWrap/>
                  <w:vAlign w:val="center"/>
                </w:tcPr>
                <w:p>
                  <w:pPr>
                    <w:pStyle w:val="7"/>
                    <w:keepNext w:val="0"/>
                    <w:keepLines w:val="0"/>
                    <w:suppressLineNumbers w:val="0"/>
                    <w:spacing w:before="0" w:beforeAutospacing="0" w:after="0" w:afterAutospacing="0"/>
                    <w:ind w:left="0" w:right="0"/>
                    <w:rPr>
                      <w:color w:val="auto"/>
                    </w:rPr>
                  </w:pPr>
                </w:p>
              </w:tc>
              <w:tc>
                <w:tcPr>
                  <w:tcW w:w="859" w:type="dxa"/>
                  <w:noWrap/>
                  <w:vAlign w:val="center"/>
                </w:tcPr>
                <w:p>
                  <w:pPr>
                    <w:pStyle w:val="7"/>
                    <w:keepNext w:val="0"/>
                    <w:keepLines w:val="0"/>
                    <w:suppressLineNumbers w:val="0"/>
                    <w:spacing w:before="0" w:beforeAutospacing="0" w:after="0" w:afterAutospacing="0"/>
                    <w:ind w:left="0" w:right="0"/>
                    <w:rPr>
                      <w:color w:val="auto"/>
                    </w:rPr>
                  </w:pPr>
                  <w:r>
                    <w:rPr>
                      <w:color w:val="auto"/>
                    </w:rPr>
                    <w:t>东</w:t>
                  </w:r>
                </w:p>
              </w:tc>
              <w:tc>
                <w:tcPr>
                  <w:tcW w:w="860" w:type="dxa"/>
                  <w:noWrap/>
                  <w:vAlign w:val="center"/>
                </w:tcPr>
                <w:p>
                  <w:pPr>
                    <w:pStyle w:val="7"/>
                    <w:keepNext w:val="0"/>
                    <w:keepLines w:val="0"/>
                    <w:suppressLineNumbers w:val="0"/>
                    <w:spacing w:before="0" w:beforeAutospacing="0" w:after="0" w:afterAutospacing="0"/>
                    <w:ind w:left="0" w:right="0"/>
                    <w:rPr>
                      <w:color w:val="auto"/>
                    </w:rPr>
                  </w:pPr>
                  <w:r>
                    <w:rPr>
                      <w:color w:val="auto"/>
                    </w:rPr>
                    <w:t>南</w:t>
                  </w:r>
                </w:p>
              </w:tc>
              <w:tc>
                <w:tcPr>
                  <w:tcW w:w="861" w:type="dxa"/>
                  <w:noWrap/>
                  <w:vAlign w:val="center"/>
                </w:tcPr>
                <w:p>
                  <w:pPr>
                    <w:pStyle w:val="7"/>
                    <w:keepNext w:val="0"/>
                    <w:keepLines w:val="0"/>
                    <w:suppressLineNumbers w:val="0"/>
                    <w:spacing w:before="0" w:beforeAutospacing="0" w:after="0" w:afterAutospacing="0"/>
                    <w:ind w:left="0" w:right="0"/>
                    <w:rPr>
                      <w:color w:val="auto"/>
                    </w:rPr>
                  </w:pPr>
                  <w:r>
                    <w:rPr>
                      <w:color w:val="auto"/>
                    </w:rPr>
                    <w:t>西</w:t>
                  </w:r>
                </w:p>
              </w:tc>
              <w:tc>
                <w:tcPr>
                  <w:tcW w:w="861" w:type="dxa"/>
                  <w:noWrap/>
                  <w:vAlign w:val="center"/>
                </w:tcPr>
                <w:p>
                  <w:pPr>
                    <w:pStyle w:val="7"/>
                    <w:keepNext w:val="0"/>
                    <w:keepLines w:val="0"/>
                    <w:suppressLineNumbers w:val="0"/>
                    <w:spacing w:before="0" w:beforeAutospacing="0" w:after="0" w:afterAutospacing="0"/>
                    <w:ind w:left="0" w:right="0"/>
                    <w:rPr>
                      <w:color w:val="auto"/>
                    </w:rPr>
                  </w:pPr>
                  <w:r>
                    <w:rPr>
                      <w:color w:val="auto"/>
                    </w:rPr>
                    <w:t>北</w:t>
                  </w:r>
                </w:p>
              </w:tc>
              <w:tc>
                <w:tcPr>
                  <w:tcW w:w="870" w:type="dxa"/>
                  <w:noWrap/>
                  <w:vAlign w:val="center"/>
                </w:tcPr>
                <w:p>
                  <w:pPr>
                    <w:pStyle w:val="7"/>
                    <w:keepNext w:val="0"/>
                    <w:keepLines w:val="0"/>
                    <w:suppressLineNumbers w:val="0"/>
                    <w:spacing w:before="0" w:beforeAutospacing="0" w:after="0" w:afterAutospacing="0"/>
                    <w:ind w:left="0" w:right="0"/>
                    <w:rPr>
                      <w:color w:val="auto"/>
                    </w:rPr>
                  </w:pPr>
                  <w:r>
                    <w:rPr>
                      <w:color w:val="auto"/>
                    </w:rPr>
                    <w:t>东</w:t>
                  </w:r>
                </w:p>
              </w:tc>
              <w:tc>
                <w:tcPr>
                  <w:tcW w:w="867" w:type="dxa"/>
                  <w:noWrap/>
                  <w:vAlign w:val="center"/>
                </w:tcPr>
                <w:p>
                  <w:pPr>
                    <w:pStyle w:val="7"/>
                    <w:keepNext w:val="0"/>
                    <w:keepLines w:val="0"/>
                    <w:suppressLineNumbers w:val="0"/>
                    <w:spacing w:before="0" w:beforeAutospacing="0" w:after="0" w:afterAutospacing="0"/>
                    <w:ind w:left="0" w:right="0"/>
                    <w:rPr>
                      <w:color w:val="auto"/>
                    </w:rPr>
                  </w:pPr>
                  <w:r>
                    <w:rPr>
                      <w:color w:val="auto"/>
                    </w:rPr>
                    <w:t>南</w:t>
                  </w:r>
                </w:p>
              </w:tc>
              <w:tc>
                <w:tcPr>
                  <w:tcW w:w="867" w:type="dxa"/>
                  <w:noWrap/>
                  <w:vAlign w:val="center"/>
                </w:tcPr>
                <w:p>
                  <w:pPr>
                    <w:pStyle w:val="7"/>
                    <w:keepNext w:val="0"/>
                    <w:keepLines w:val="0"/>
                    <w:suppressLineNumbers w:val="0"/>
                    <w:spacing w:before="0" w:beforeAutospacing="0" w:after="0" w:afterAutospacing="0"/>
                    <w:ind w:left="0" w:right="0"/>
                    <w:rPr>
                      <w:color w:val="auto"/>
                    </w:rPr>
                  </w:pPr>
                  <w:r>
                    <w:rPr>
                      <w:color w:val="auto"/>
                    </w:rPr>
                    <w:t>西</w:t>
                  </w:r>
                </w:p>
              </w:tc>
              <w:tc>
                <w:tcPr>
                  <w:tcW w:w="866" w:type="dxa"/>
                  <w:noWrap/>
                  <w:vAlign w:val="center"/>
                </w:tcPr>
                <w:p>
                  <w:pPr>
                    <w:pStyle w:val="7"/>
                    <w:keepNext w:val="0"/>
                    <w:keepLines w:val="0"/>
                    <w:suppressLineNumbers w:val="0"/>
                    <w:spacing w:before="0" w:beforeAutospacing="0" w:after="0" w:afterAutospacing="0"/>
                    <w:ind w:left="0" w:right="0"/>
                    <w:rPr>
                      <w:color w:val="auto"/>
                    </w:rPr>
                  </w:pPr>
                  <w:r>
                    <w:rPr>
                      <w:color w:val="auto"/>
                    </w:rPr>
                    <w:t>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596" w:type="dxa"/>
                  <w:noWrap/>
                  <w:vAlign w:val="center"/>
                </w:tcPr>
                <w:p>
                  <w:pPr>
                    <w:pStyle w:val="12"/>
                    <w:keepNext w:val="0"/>
                    <w:keepLines w:val="0"/>
                    <w:widowControl w:val="0"/>
                    <w:suppressLineNumbers w:val="0"/>
                    <w:spacing w:before="0" w:beforeAutospacing="0" w:after="0" w:afterAutospacing="0" w:line="240" w:lineRule="auto"/>
                    <w:ind w:left="0" w:leftChars="0" w:right="0" w:rightChars="0" w:firstLine="0" w:firstLineChars="0"/>
                    <w:jc w:val="center"/>
                    <w:rPr>
                      <w:color w:val="auto"/>
                    </w:rPr>
                  </w:pPr>
                  <w:r>
                    <w:rPr>
                      <w:rFonts w:hint="default" w:ascii="Times New Roman" w:hAnsi="Times New Roman" w:eastAsia="宋体" w:cs="Times New Roman"/>
                      <w:color w:val="auto"/>
                      <w:kern w:val="2"/>
                      <w:sz w:val="21"/>
                      <w:szCs w:val="24"/>
                      <w:lang w:val="en-US" w:eastAsia="zh-CN" w:bidi="ar"/>
                    </w:rPr>
                    <w:t>1</w:t>
                  </w:r>
                </w:p>
              </w:tc>
              <w:tc>
                <w:tcPr>
                  <w:tcW w:w="1503" w:type="dxa"/>
                  <w:noWrap/>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eastAsia="zh-CN"/>
                    </w:rPr>
                    <w:t>离心分毛机</w:t>
                  </w:r>
                </w:p>
              </w:tc>
              <w:tc>
                <w:tcPr>
                  <w:tcW w:w="382" w:type="dxa"/>
                  <w:noWrap/>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宋体"/>
                      <w:color w:val="auto"/>
                      <w:kern w:val="2"/>
                      <w:sz w:val="21"/>
                      <w:szCs w:val="24"/>
                      <w:lang w:val="en-US" w:eastAsia="zh-CN" w:bidi="ar"/>
                    </w:rPr>
                  </w:pPr>
                  <w:r>
                    <w:rPr>
                      <w:rFonts w:hint="eastAsia"/>
                      <w:color w:val="auto"/>
                      <w:lang w:val="en-US" w:eastAsia="zh-CN"/>
                    </w:rPr>
                    <w:t>6</w:t>
                  </w:r>
                </w:p>
              </w:tc>
              <w:tc>
                <w:tcPr>
                  <w:tcW w:w="859" w:type="dxa"/>
                  <w:noWrap/>
                  <w:vAlign w:val="center"/>
                </w:tcPr>
                <w:p>
                  <w:pPr>
                    <w:pStyle w:val="7"/>
                    <w:keepNext w:val="0"/>
                    <w:keepLines w:val="0"/>
                    <w:suppressLineNumbers w:val="0"/>
                    <w:spacing w:before="0" w:beforeAutospacing="0" w:after="0" w:afterAutospacing="0"/>
                    <w:ind w:left="0" w:right="0" w:firstLine="0" w:firstLineChars="0"/>
                    <w:rPr>
                      <w:rFonts w:hint="default" w:eastAsia="宋体"/>
                      <w:color w:val="auto"/>
                      <w:lang w:val="en-US" w:eastAsia="zh-CN"/>
                    </w:rPr>
                  </w:pPr>
                  <w:r>
                    <w:rPr>
                      <w:rFonts w:hint="eastAsia"/>
                      <w:color w:val="auto"/>
                      <w:lang w:val="en-US" w:eastAsia="zh-CN"/>
                    </w:rPr>
                    <w:t>30</w:t>
                  </w:r>
                </w:p>
              </w:tc>
              <w:tc>
                <w:tcPr>
                  <w:tcW w:w="860" w:type="dxa"/>
                  <w:noWrap/>
                  <w:vAlign w:val="center"/>
                </w:tcPr>
                <w:p>
                  <w:pPr>
                    <w:pStyle w:val="7"/>
                    <w:keepNext w:val="0"/>
                    <w:keepLines w:val="0"/>
                    <w:suppressLineNumbers w:val="0"/>
                    <w:spacing w:before="0" w:beforeAutospacing="0" w:after="0" w:afterAutospacing="0"/>
                    <w:ind w:left="0" w:right="0" w:firstLine="0" w:firstLineChars="0"/>
                    <w:rPr>
                      <w:rFonts w:hint="default" w:eastAsia="宋体"/>
                      <w:color w:val="auto"/>
                      <w:lang w:val="en-US" w:eastAsia="zh-CN"/>
                    </w:rPr>
                  </w:pPr>
                  <w:r>
                    <w:rPr>
                      <w:rFonts w:hint="eastAsia"/>
                      <w:color w:val="auto"/>
                      <w:lang w:val="en-US" w:eastAsia="zh-CN"/>
                    </w:rPr>
                    <w:t>20</w:t>
                  </w:r>
                </w:p>
              </w:tc>
              <w:tc>
                <w:tcPr>
                  <w:tcW w:w="861" w:type="dxa"/>
                  <w:noWrap/>
                  <w:vAlign w:val="center"/>
                </w:tcPr>
                <w:p>
                  <w:pPr>
                    <w:pStyle w:val="7"/>
                    <w:keepNext w:val="0"/>
                    <w:keepLines w:val="0"/>
                    <w:suppressLineNumbers w:val="0"/>
                    <w:spacing w:before="0" w:beforeAutospacing="0" w:after="0" w:afterAutospacing="0"/>
                    <w:ind w:left="0" w:right="0" w:firstLine="0" w:firstLineChars="0"/>
                    <w:rPr>
                      <w:rFonts w:hint="default" w:eastAsia="宋体"/>
                      <w:color w:val="auto"/>
                      <w:lang w:val="en-US" w:eastAsia="zh-CN"/>
                    </w:rPr>
                  </w:pPr>
                  <w:r>
                    <w:rPr>
                      <w:rFonts w:hint="eastAsia"/>
                      <w:color w:val="auto"/>
                      <w:lang w:val="en-US" w:eastAsia="zh-CN"/>
                    </w:rPr>
                    <w:t>20</w:t>
                  </w:r>
                </w:p>
              </w:tc>
              <w:tc>
                <w:tcPr>
                  <w:tcW w:w="861" w:type="dxa"/>
                  <w:noWrap/>
                  <w:vAlign w:val="center"/>
                </w:tcPr>
                <w:p>
                  <w:pPr>
                    <w:pStyle w:val="7"/>
                    <w:keepNext w:val="0"/>
                    <w:keepLines w:val="0"/>
                    <w:suppressLineNumbers w:val="0"/>
                    <w:spacing w:before="0" w:beforeAutospacing="0" w:after="0" w:afterAutospacing="0"/>
                    <w:ind w:left="0" w:right="0" w:firstLine="0" w:firstLineChars="0"/>
                    <w:rPr>
                      <w:rFonts w:hint="default" w:eastAsia="宋体"/>
                      <w:color w:val="auto"/>
                      <w:lang w:val="en-US" w:eastAsia="zh-CN"/>
                    </w:rPr>
                  </w:pPr>
                  <w:r>
                    <w:rPr>
                      <w:rFonts w:hint="eastAsia"/>
                      <w:color w:val="auto"/>
                      <w:lang w:val="en-US" w:eastAsia="zh-CN"/>
                    </w:rPr>
                    <w:t>30</w:t>
                  </w:r>
                </w:p>
              </w:tc>
              <w:tc>
                <w:tcPr>
                  <w:tcW w:w="870" w:type="dxa"/>
                  <w:noWrap/>
                  <w:vAlign w:val="center"/>
                </w:tcPr>
                <w:p>
                  <w:pPr>
                    <w:pStyle w:val="7"/>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53.3</w:t>
                  </w:r>
                </w:p>
              </w:tc>
              <w:tc>
                <w:tcPr>
                  <w:tcW w:w="867" w:type="dxa"/>
                  <w:noWrap/>
                  <w:vAlign w:val="center"/>
                </w:tcPr>
                <w:p>
                  <w:pPr>
                    <w:pStyle w:val="7"/>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56.8</w:t>
                  </w:r>
                </w:p>
              </w:tc>
              <w:tc>
                <w:tcPr>
                  <w:tcW w:w="867" w:type="dxa"/>
                  <w:noWrap/>
                  <w:vAlign w:val="center"/>
                </w:tcPr>
                <w:p>
                  <w:pPr>
                    <w:pStyle w:val="7"/>
                    <w:keepNext w:val="0"/>
                    <w:keepLines w:val="0"/>
                    <w:suppressLineNumbers w:val="0"/>
                    <w:spacing w:before="0" w:beforeAutospacing="0" w:after="0" w:afterAutospacing="0"/>
                    <w:ind w:left="0" w:right="0" w:firstLine="0" w:firstLineChars="0"/>
                    <w:rPr>
                      <w:rFonts w:hint="default" w:eastAsia="宋体"/>
                      <w:color w:val="auto"/>
                      <w:lang w:val="en-US" w:eastAsia="zh-CN"/>
                    </w:rPr>
                  </w:pPr>
                  <w:r>
                    <w:rPr>
                      <w:rFonts w:hint="eastAsia"/>
                      <w:color w:val="auto"/>
                      <w:lang w:val="en-US" w:eastAsia="zh-CN"/>
                    </w:rPr>
                    <w:t>56.8</w:t>
                  </w:r>
                </w:p>
              </w:tc>
              <w:tc>
                <w:tcPr>
                  <w:tcW w:w="866"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53.3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96" w:type="dxa"/>
                  <w:noWrap/>
                  <w:vAlign w:val="center"/>
                </w:tcPr>
                <w:p>
                  <w:pPr>
                    <w:pStyle w:val="12"/>
                    <w:keepNext w:val="0"/>
                    <w:keepLines w:val="0"/>
                    <w:widowControl w:val="0"/>
                    <w:suppressLineNumbers w:val="0"/>
                    <w:spacing w:before="0" w:beforeAutospacing="0" w:after="0" w:afterAutospacing="0" w:line="240" w:lineRule="auto"/>
                    <w:ind w:left="0" w:leftChars="0" w:right="0" w:rightChars="0" w:firstLine="0" w:firstLineChars="0"/>
                    <w:jc w:val="center"/>
                    <w:rPr>
                      <w:color w:val="auto"/>
                    </w:rPr>
                  </w:pPr>
                  <w:r>
                    <w:rPr>
                      <w:rFonts w:hint="default" w:ascii="Times New Roman" w:hAnsi="Times New Roman" w:eastAsia="宋体" w:cs="Times New Roman"/>
                      <w:color w:val="auto"/>
                      <w:kern w:val="2"/>
                      <w:sz w:val="21"/>
                      <w:szCs w:val="24"/>
                      <w:lang w:val="en-US" w:eastAsia="zh-CN" w:bidi="ar"/>
                    </w:rPr>
                    <w:t>2</w:t>
                  </w:r>
                </w:p>
              </w:tc>
              <w:tc>
                <w:tcPr>
                  <w:tcW w:w="1503" w:type="dxa"/>
                  <w:noWrap/>
                  <w:vAlign w:val="center"/>
                </w:tcPr>
                <w:p>
                  <w:pPr>
                    <w:pStyle w:val="7"/>
                    <w:keepNext w:val="0"/>
                    <w:keepLines w:val="0"/>
                    <w:suppressLineNumbers w:val="0"/>
                    <w:bidi w:val="0"/>
                    <w:spacing w:before="0" w:beforeAutospacing="0" w:after="0" w:afterAutospacing="0"/>
                    <w:ind w:left="0" w:leftChars="0" w:right="0" w:rightChars="0" w:firstLine="0" w:firstLineChars="0"/>
                    <w:rPr>
                      <w:color w:val="auto"/>
                    </w:rPr>
                  </w:pPr>
                  <w:r>
                    <w:rPr>
                      <w:rFonts w:hint="eastAsia"/>
                      <w:color w:val="auto"/>
                      <w:lang w:eastAsia="zh-CN"/>
                    </w:rPr>
                    <w:t>清洗流水线</w:t>
                  </w:r>
                </w:p>
              </w:tc>
              <w:tc>
                <w:tcPr>
                  <w:tcW w:w="382" w:type="dxa"/>
                  <w:noWrap/>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宋体"/>
                      <w:color w:val="auto"/>
                      <w:kern w:val="2"/>
                      <w:sz w:val="21"/>
                      <w:szCs w:val="24"/>
                      <w:lang w:val="en-US" w:eastAsia="zh-CN" w:bidi="ar"/>
                    </w:rPr>
                  </w:pPr>
                  <w:r>
                    <w:rPr>
                      <w:rFonts w:hint="eastAsia"/>
                      <w:color w:val="auto"/>
                      <w:lang w:val="en-US" w:eastAsia="zh-CN"/>
                    </w:rPr>
                    <w:t>1</w:t>
                  </w:r>
                </w:p>
              </w:tc>
              <w:tc>
                <w:tcPr>
                  <w:tcW w:w="859"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30</w:t>
                  </w:r>
                </w:p>
              </w:tc>
              <w:tc>
                <w:tcPr>
                  <w:tcW w:w="860"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20</w:t>
                  </w:r>
                </w:p>
              </w:tc>
              <w:tc>
                <w:tcPr>
                  <w:tcW w:w="861"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20</w:t>
                  </w:r>
                </w:p>
              </w:tc>
              <w:tc>
                <w:tcPr>
                  <w:tcW w:w="861"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30</w:t>
                  </w:r>
                </w:p>
              </w:tc>
              <w:tc>
                <w:tcPr>
                  <w:tcW w:w="870"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45.5</w:t>
                  </w:r>
                </w:p>
              </w:tc>
              <w:tc>
                <w:tcPr>
                  <w:tcW w:w="867"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49</w:t>
                  </w:r>
                </w:p>
              </w:tc>
              <w:tc>
                <w:tcPr>
                  <w:tcW w:w="867"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49</w:t>
                  </w:r>
                </w:p>
              </w:tc>
              <w:tc>
                <w:tcPr>
                  <w:tcW w:w="866"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45.5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96" w:type="dxa"/>
                  <w:noWrap/>
                  <w:vAlign w:val="center"/>
                </w:tcPr>
                <w:p>
                  <w:pPr>
                    <w:pStyle w:val="12"/>
                    <w:keepNext w:val="0"/>
                    <w:keepLines w:val="0"/>
                    <w:widowControl w:val="0"/>
                    <w:suppressLineNumbers w:val="0"/>
                    <w:spacing w:before="0" w:beforeAutospacing="0" w:after="0" w:afterAutospacing="0" w:line="240" w:lineRule="auto"/>
                    <w:ind w:left="0" w:leftChars="0" w:right="0" w:rightChars="0" w:firstLine="0" w:firstLineChars="0"/>
                    <w:jc w:val="center"/>
                    <w:rPr>
                      <w:color w:val="auto"/>
                    </w:rPr>
                  </w:pPr>
                  <w:r>
                    <w:rPr>
                      <w:rFonts w:hint="default" w:ascii="Times New Roman" w:hAnsi="Times New Roman" w:eastAsia="宋体" w:cs="Times New Roman"/>
                      <w:color w:val="auto"/>
                      <w:kern w:val="2"/>
                      <w:sz w:val="21"/>
                      <w:szCs w:val="24"/>
                      <w:lang w:val="en-US" w:eastAsia="zh-CN" w:bidi="ar"/>
                    </w:rPr>
                    <w:t>3</w:t>
                  </w:r>
                </w:p>
              </w:tc>
              <w:tc>
                <w:tcPr>
                  <w:tcW w:w="1503" w:type="dxa"/>
                  <w:noWrap/>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lang w:eastAsia="zh-CN"/>
                    </w:rPr>
                    <w:t>拼堆机</w:t>
                  </w:r>
                </w:p>
              </w:tc>
              <w:tc>
                <w:tcPr>
                  <w:tcW w:w="382" w:type="dxa"/>
                  <w:noWrap/>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宋体"/>
                      <w:color w:val="auto"/>
                      <w:kern w:val="2"/>
                      <w:sz w:val="21"/>
                      <w:szCs w:val="24"/>
                      <w:lang w:val="en-US" w:eastAsia="zh-CN" w:bidi="ar"/>
                    </w:rPr>
                  </w:pPr>
                  <w:r>
                    <w:rPr>
                      <w:rFonts w:hint="eastAsia"/>
                      <w:color w:val="auto"/>
                    </w:rPr>
                    <w:t>1</w:t>
                  </w:r>
                </w:p>
              </w:tc>
              <w:tc>
                <w:tcPr>
                  <w:tcW w:w="859"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20</w:t>
                  </w:r>
                </w:p>
              </w:tc>
              <w:tc>
                <w:tcPr>
                  <w:tcW w:w="860"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30</w:t>
                  </w:r>
                </w:p>
              </w:tc>
              <w:tc>
                <w:tcPr>
                  <w:tcW w:w="861"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30</w:t>
                  </w:r>
                </w:p>
              </w:tc>
              <w:tc>
                <w:tcPr>
                  <w:tcW w:w="861"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20</w:t>
                  </w:r>
                </w:p>
              </w:tc>
              <w:tc>
                <w:tcPr>
                  <w:tcW w:w="870"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49</w:t>
                  </w:r>
                </w:p>
              </w:tc>
              <w:tc>
                <w:tcPr>
                  <w:tcW w:w="867"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45.5</w:t>
                  </w:r>
                </w:p>
              </w:tc>
              <w:tc>
                <w:tcPr>
                  <w:tcW w:w="867"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eastAsia"/>
                      <w:color w:val="auto"/>
                    </w:rPr>
                  </w:pPr>
                  <w:r>
                    <w:rPr>
                      <w:rFonts w:hint="eastAsia"/>
                      <w:color w:val="auto"/>
                      <w:lang w:val="en-US" w:eastAsia="zh-CN"/>
                    </w:rPr>
                    <w:t>45.5</w:t>
                  </w:r>
                </w:p>
              </w:tc>
              <w:tc>
                <w:tcPr>
                  <w:tcW w:w="866"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96" w:type="dxa"/>
                  <w:noWrap/>
                  <w:vAlign w:val="center"/>
                </w:tcPr>
                <w:p>
                  <w:pPr>
                    <w:pStyle w:val="12"/>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color w:val="auto"/>
                      <w:lang w:val="en-US" w:eastAsia="zh-CN"/>
                    </w:rPr>
                  </w:pPr>
                  <w:r>
                    <w:rPr>
                      <w:rFonts w:hint="default" w:ascii="Times New Roman" w:hAnsi="Times New Roman" w:eastAsia="宋体" w:cs="Times New Roman"/>
                      <w:color w:val="auto"/>
                      <w:kern w:val="2"/>
                      <w:sz w:val="21"/>
                      <w:szCs w:val="24"/>
                      <w:lang w:val="en-US" w:eastAsia="zh-CN" w:bidi="ar"/>
                    </w:rPr>
                    <w:t>4</w:t>
                  </w:r>
                </w:p>
              </w:tc>
              <w:tc>
                <w:tcPr>
                  <w:tcW w:w="1503" w:type="dxa"/>
                  <w:noWrap/>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打包机</w:t>
                  </w:r>
                </w:p>
              </w:tc>
              <w:tc>
                <w:tcPr>
                  <w:tcW w:w="382" w:type="dxa"/>
                  <w:noWrap/>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宋体"/>
                      <w:color w:val="auto"/>
                      <w:kern w:val="2"/>
                      <w:sz w:val="21"/>
                      <w:szCs w:val="24"/>
                      <w:lang w:val="en-US" w:eastAsia="zh-CN" w:bidi="ar"/>
                    </w:rPr>
                  </w:pPr>
                  <w:r>
                    <w:rPr>
                      <w:rFonts w:hint="eastAsia"/>
                      <w:color w:val="auto"/>
                      <w:lang w:val="en-US" w:eastAsia="zh-CN"/>
                    </w:rPr>
                    <w:t>1</w:t>
                  </w:r>
                </w:p>
              </w:tc>
              <w:tc>
                <w:tcPr>
                  <w:tcW w:w="859"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20</w:t>
                  </w:r>
                </w:p>
              </w:tc>
              <w:tc>
                <w:tcPr>
                  <w:tcW w:w="860"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30</w:t>
                  </w:r>
                </w:p>
              </w:tc>
              <w:tc>
                <w:tcPr>
                  <w:tcW w:w="861"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30</w:t>
                  </w:r>
                </w:p>
              </w:tc>
              <w:tc>
                <w:tcPr>
                  <w:tcW w:w="861"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20</w:t>
                  </w:r>
                </w:p>
              </w:tc>
              <w:tc>
                <w:tcPr>
                  <w:tcW w:w="870"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45.5</w:t>
                  </w:r>
                </w:p>
              </w:tc>
              <w:tc>
                <w:tcPr>
                  <w:tcW w:w="867"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49</w:t>
                  </w:r>
                </w:p>
              </w:tc>
              <w:tc>
                <w:tcPr>
                  <w:tcW w:w="867"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49</w:t>
                  </w:r>
                </w:p>
              </w:tc>
              <w:tc>
                <w:tcPr>
                  <w:tcW w:w="866" w:type="dxa"/>
                  <w:noWrap/>
                  <w:vAlign w:val="center"/>
                </w:tcPr>
                <w:p>
                  <w:pPr>
                    <w:pStyle w:val="7"/>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45.5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922" w:type="dxa"/>
                  <w:gridSpan w:val="7"/>
                  <w:noWrap/>
                  <w:vAlign w:val="center"/>
                </w:tcPr>
                <w:p>
                  <w:pPr>
                    <w:pStyle w:val="7"/>
                    <w:keepNext w:val="0"/>
                    <w:keepLines w:val="0"/>
                    <w:suppressLineNumbers w:val="0"/>
                    <w:spacing w:before="0" w:beforeAutospacing="0" w:after="0" w:afterAutospacing="0"/>
                    <w:ind w:left="0" w:right="0" w:firstLine="0" w:firstLineChars="0"/>
                    <w:rPr>
                      <w:rFonts w:hint="eastAsia"/>
                      <w:color w:val="auto"/>
                      <w:lang w:val="en-US" w:eastAsia="zh-CN"/>
                    </w:rPr>
                  </w:pPr>
                  <w:r>
                    <w:rPr>
                      <w:rFonts w:hint="eastAsia"/>
                      <w:color w:val="auto"/>
                      <w:lang w:val="en-US" w:eastAsia="zh-CN"/>
                    </w:rPr>
                    <w:t>合计厂界噪声贡献值</w:t>
                  </w:r>
                </w:p>
              </w:tc>
              <w:tc>
                <w:tcPr>
                  <w:tcW w:w="870" w:type="dxa"/>
                  <w:noWrap/>
                  <w:vAlign w:val="center"/>
                </w:tcPr>
                <w:p>
                  <w:pPr>
                    <w:pStyle w:val="7"/>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55.6</w:t>
                  </w:r>
                </w:p>
              </w:tc>
              <w:tc>
                <w:tcPr>
                  <w:tcW w:w="867" w:type="dxa"/>
                  <w:noWrap/>
                  <w:vAlign w:val="center"/>
                </w:tcPr>
                <w:p>
                  <w:pPr>
                    <w:pStyle w:val="7"/>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58.3</w:t>
                  </w:r>
                </w:p>
              </w:tc>
              <w:tc>
                <w:tcPr>
                  <w:tcW w:w="867" w:type="dxa"/>
                  <w:noWrap/>
                  <w:vAlign w:val="center"/>
                </w:tcPr>
                <w:p>
                  <w:pPr>
                    <w:pStyle w:val="7"/>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58.3</w:t>
                  </w:r>
                </w:p>
              </w:tc>
              <w:tc>
                <w:tcPr>
                  <w:tcW w:w="866" w:type="dxa"/>
                  <w:noWrap/>
                  <w:vAlign w:val="center"/>
                </w:tcPr>
                <w:p>
                  <w:pPr>
                    <w:pStyle w:val="7"/>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55.6</w:t>
                  </w:r>
                </w:p>
              </w:tc>
            </w:tr>
          </w:tbl>
          <w:p>
            <w:pPr>
              <w:keepNext w:val="0"/>
              <w:keepLines w:val="0"/>
              <w:suppressLineNumbers w:val="0"/>
              <w:spacing w:before="0" w:beforeAutospacing="0" w:after="0" w:afterAutospacing="0"/>
              <w:ind w:left="0" w:right="0" w:firstLine="480"/>
              <w:rPr>
                <w:color w:val="auto"/>
              </w:rPr>
            </w:pPr>
            <w:r>
              <w:rPr>
                <w:rFonts w:hint="eastAsia"/>
                <w:color w:val="auto"/>
                <w:lang w:eastAsia="zh-CN"/>
              </w:rPr>
              <w:t>项目仅在昼间生产，</w:t>
            </w:r>
            <w:r>
              <w:rPr>
                <w:color w:val="auto"/>
              </w:rPr>
              <w:t>根据预测结果可知，</w:t>
            </w:r>
            <w:r>
              <w:rPr>
                <w:rFonts w:hint="eastAsia"/>
                <w:color w:val="auto"/>
              </w:rPr>
              <w:t>项目</w:t>
            </w:r>
            <w:r>
              <w:rPr>
                <w:rFonts w:hint="eastAsia"/>
                <w:color w:val="auto"/>
                <w:lang w:eastAsia="zh-CN"/>
              </w:rPr>
              <w:t>四面</w:t>
            </w:r>
            <w:r>
              <w:rPr>
                <w:rFonts w:hint="eastAsia"/>
                <w:color w:val="auto"/>
              </w:rPr>
              <w:t>厂界噪声预测值均满足</w:t>
            </w:r>
            <w:r>
              <w:rPr>
                <w:rFonts w:hint="eastAsia" w:ascii="Times New Roman" w:hAnsi="Times New Roman" w:cs="Times New Roman"/>
                <w:color w:val="auto"/>
                <w:sz w:val="24"/>
                <w:szCs w:val="24"/>
                <w:u w:val="none"/>
              </w:rPr>
              <w:t>《</w:t>
            </w:r>
            <w:r>
              <w:rPr>
                <w:rFonts w:hint="eastAsia"/>
                <w:color w:val="auto"/>
              </w:rPr>
              <w:t>工业企业厂界环境噪声排放标准》（GB12348-2008）2类</w:t>
            </w:r>
            <w:r>
              <w:rPr>
                <w:rFonts w:hint="eastAsia"/>
                <w:color w:val="auto"/>
                <w:lang w:eastAsia="zh-CN"/>
              </w:rPr>
              <w:t>标准</w:t>
            </w:r>
            <w:r>
              <w:rPr>
                <w:rFonts w:hint="eastAsia"/>
                <w:color w:val="auto"/>
              </w:rPr>
              <w:t>。</w:t>
            </w:r>
          </w:p>
          <w:p>
            <w:pPr>
              <w:keepNext w:val="0"/>
              <w:keepLines w:val="0"/>
              <w:suppressLineNumbers w:val="0"/>
              <w:spacing w:before="0" w:beforeAutospacing="0" w:after="0" w:afterAutospacing="0"/>
              <w:ind w:left="0" w:right="0" w:firstLine="480"/>
              <w:rPr>
                <w:rFonts w:hint="eastAsia"/>
                <w:color w:val="auto"/>
                <w:lang w:eastAsia="zh-CN"/>
              </w:rPr>
            </w:pPr>
            <w:r>
              <w:rPr>
                <w:rFonts w:hint="eastAsia"/>
                <w:color w:val="auto"/>
                <w:lang w:eastAsia="zh-CN"/>
              </w:rPr>
              <w:t>项目拟建地周边敏感点主要为周边的兴隆村</w:t>
            </w:r>
            <w:r>
              <w:rPr>
                <w:rFonts w:hint="eastAsia"/>
                <w:color w:val="auto"/>
              </w:rPr>
              <w:t>居民</w:t>
            </w:r>
            <w:r>
              <w:rPr>
                <w:rFonts w:hint="eastAsia"/>
                <w:color w:val="auto"/>
                <w:lang w:eastAsia="zh-CN"/>
              </w:rPr>
              <w:t>，最近处距本项目西面厂界外</w:t>
            </w:r>
            <w:r>
              <w:rPr>
                <w:rFonts w:hint="eastAsia"/>
                <w:color w:val="auto"/>
                <w:lang w:val="en-US" w:eastAsia="zh-CN"/>
              </w:rPr>
              <w:t>10米左右。</w:t>
            </w:r>
          </w:p>
          <w:p>
            <w:pPr>
              <w:pStyle w:val="5"/>
              <w:keepNext w:val="0"/>
              <w:keepLines w:val="0"/>
              <w:suppressLineNumbers w:val="0"/>
              <w:spacing w:before="0" w:beforeAutospacing="0" w:after="0" w:afterAutospacing="0"/>
              <w:ind w:left="0" w:right="0"/>
              <w:rPr>
                <w:rFonts w:hint="eastAsia" w:eastAsia="宋体"/>
                <w:color w:val="auto"/>
                <w:lang w:eastAsia="zh-CN"/>
              </w:rPr>
            </w:pPr>
            <w:r>
              <w:rPr>
                <w:color w:val="auto"/>
              </w:rPr>
              <w:t>表</w:t>
            </w:r>
            <w:r>
              <w:rPr>
                <w:rFonts w:hint="eastAsia"/>
                <w:color w:val="auto"/>
              </w:rPr>
              <w:t>7</w:t>
            </w:r>
            <w:r>
              <w:rPr>
                <w:color w:val="auto"/>
              </w:rPr>
              <w:t>-</w:t>
            </w:r>
            <w:r>
              <w:rPr>
                <w:rFonts w:hint="eastAsia"/>
                <w:color w:val="auto"/>
                <w:lang w:val="en-US" w:eastAsia="zh-CN"/>
              </w:rPr>
              <w:t>9</w:t>
            </w:r>
            <w:r>
              <w:rPr>
                <w:color w:val="auto"/>
              </w:rPr>
              <w:t xml:space="preserve">  </w:t>
            </w:r>
            <w:r>
              <w:rPr>
                <w:rFonts w:hint="eastAsia"/>
                <w:color w:val="auto"/>
                <w:lang w:eastAsia="zh-CN"/>
              </w:rPr>
              <w:t>敏感目标噪声预测</w:t>
            </w:r>
            <w:r>
              <w:rPr>
                <w:color w:val="auto"/>
              </w:rPr>
              <w:t>值</w:t>
            </w:r>
            <w:r>
              <w:rPr>
                <w:rFonts w:hint="eastAsia"/>
                <w:color w:val="auto"/>
                <w:lang w:eastAsia="zh-CN"/>
              </w:rPr>
              <w:t>（昼间）</w:t>
            </w:r>
          </w:p>
          <w:tbl>
            <w:tblPr>
              <w:tblStyle w:val="13"/>
              <w:tblW w:w="93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4"/>
              <w:gridCol w:w="2123"/>
              <w:gridCol w:w="1698"/>
              <w:gridCol w:w="2712"/>
              <w:gridCol w:w="20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824" w:type="dxa"/>
                  <w:noWrap/>
                  <w:vAlign w:val="center"/>
                </w:tcPr>
                <w:p>
                  <w:pPr>
                    <w:pStyle w:val="7"/>
                    <w:keepNext w:val="0"/>
                    <w:keepLines w:val="0"/>
                    <w:suppressLineNumbers w:val="0"/>
                    <w:spacing w:before="0" w:beforeAutospacing="0" w:after="0" w:afterAutospacing="0"/>
                    <w:ind w:left="0" w:right="0"/>
                    <w:rPr>
                      <w:color w:val="auto"/>
                    </w:rPr>
                  </w:pPr>
                  <w:r>
                    <w:rPr>
                      <w:color w:val="auto"/>
                    </w:rPr>
                    <w:t>序号</w:t>
                  </w:r>
                </w:p>
              </w:tc>
              <w:tc>
                <w:tcPr>
                  <w:tcW w:w="2123" w:type="dxa"/>
                  <w:noWrap/>
                  <w:vAlign w:val="center"/>
                </w:tcPr>
                <w:p>
                  <w:pPr>
                    <w:pStyle w:val="7"/>
                    <w:keepNext w:val="0"/>
                    <w:keepLines w:val="0"/>
                    <w:suppressLineNumbers w:val="0"/>
                    <w:spacing w:before="0" w:beforeAutospacing="0" w:after="0" w:afterAutospacing="0"/>
                    <w:ind w:left="0" w:right="0"/>
                    <w:rPr>
                      <w:color w:val="auto"/>
                    </w:rPr>
                  </w:pPr>
                  <w:r>
                    <w:rPr>
                      <w:rFonts w:hint="eastAsia"/>
                      <w:color w:val="auto"/>
                      <w:lang w:eastAsia="zh-CN"/>
                    </w:rPr>
                    <w:t>敏感点</w:t>
                  </w:r>
                </w:p>
              </w:tc>
              <w:tc>
                <w:tcPr>
                  <w:tcW w:w="1698" w:type="dxa"/>
                  <w:noWrap/>
                  <w:vAlign w:val="center"/>
                </w:tcPr>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背景值</w:t>
                  </w:r>
                </w:p>
              </w:tc>
              <w:tc>
                <w:tcPr>
                  <w:tcW w:w="2712" w:type="dxa"/>
                  <w:noWrap/>
                  <w:vAlign w:val="center"/>
                </w:tcPr>
                <w:p>
                  <w:pPr>
                    <w:pStyle w:val="7"/>
                    <w:keepNext w:val="0"/>
                    <w:keepLines w:val="0"/>
                    <w:suppressLineNumbers w:val="0"/>
                    <w:spacing w:before="0" w:beforeAutospacing="0" w:after="0" w:afterAutospacing="0"/>
                    <w:ind w:left="0" w:right="0"/>
                    <w:rPr>
                      <w:rFonts w:hint="eastAsia"/>
                      <w:color w:val="auto"/>
                      <w:lang w:eastAsia="zh-CN"/>
                    </w:rPr>
                  </w:pPr>
                  <w:r>
                    <w:rPr>
                      <w:rFonts w:hint="eastAsia"/>
                      <w:color w:val="auto"/>
                      <w:lang w:eastAsia="zh-CN"/>
                    </w:rPr>
                    <w:t>贡献值</w:t>
                  </w:r>
                </w:p>
              </w:tc>
              <w:tc>
                <w:tcPr>
                  <w:tcW w:w="2035" w:type="dxa"/>
                  <w:noWrap/>
                  <w:vAlign w:val="center"/>
                </w:tcPr>
                <w:p>
                  <w:pPr>
                    <w:pStyle w:val="7"/>
                    <w:keepNext w:val="0"/>
                    <w:keepLines w:val="0"/>
                    <w:suppressLineNumbers w:val="0"/>
                    <w:spacing w:before="0" w:beforeAutospacing="0" w:after="0" w:afterAutospacing="0"/>
                    <w:ind w:left="0" w:right="0"/>
                    <w:rPr>
                      <w:rFonts w:hint="eastAsia"/>
                      <w:color w:val="auto"/>
                      <w:lang w:eastAsia="zh-CN"/>
                    </w:rPr>
                  </w:pPr>
                  <w:r>
                    <w:rPr>
                      <w:rFonts w:hint="eastAsia"/>
                      <w:color w:val="auto"/>
                      <w:lang w:eastAsia="zh-CN"/>
                    </w:rPr>
                    <w:t>叠加值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824" w:type="dxa"/>
                  <w:noWrap/>
                  <w:vAlign w:val="center"/>
                </w:tcPr>
                <w:p>
                  <w:pPr>
                    <w:pStyle w:val="7"/>
                    <w:keepNext w:val="0"/>
                    <w:keepLines w:val="0"/>
                    <w:suppressLineNumbers w:val="0"/>
                    <w:spacing w:before="0" w:beforeAutospacing="0" w:after="0" w:afterAutospacing="0"/>
                    <w:ind w:left="0" w:right="0"/>
                    <w:rPr>
                      <w:color w:val="auto"/>
                    </w:rPr>
                  </w:pPr>
                  <w:r>
                    <w:rPr>
                      <w:color w:val="auto"/>
                    </w:rPr>
                    <w:t>1</w:t>
                  </w:r>
                </w:p>
              </w:tc>
              <w:tc>
                <w:tcPr>
                  <w:tcW w:w="2123" w:type="dxa"/>
                  <w:noWrap/>
                  <w:vAlign w:val="center"/>
                </w:tcPr>
                <w:p>
                  <w:pPr>
                    <w:pStyle w:val="7"/>
                    <w:keepNext w:val="0"/>
                    <w:keepLines w:val="0"/>
                    <w:suppressLineNumbers w:val="0"/>
                    <w:spacing w:before="0" w:beforeAutospacing="0" w:after="0" w:afterAutospacing="0"/>
                    <w:ind w:left="0" w:right="0"/>
                    <w:rPr>
                      <w:rFonts w:hint="default"/>
                      <w:color w:val="auto"/>
                      <w:lang w:val="en-US"/>
                    </w:rPr>
                  </w:pPr>
                  <w:r>
                    <w:rPr>
                      <w:rFonts w:hint="eastAsia"/>
                      <w:color w:val="auto"/>
                      <w:lang w:eastAsia="zh-CN"/>
                    </w:rPr>
                    <w:t>兴隆村居民</w:t>
                  </w:r>
                </w:p>
              </w:tc>
              <w:tc>
                <w:tcPr>
                  <w:tcW w:w="1698" w:type="dxa"/>
                  <w:noWrap/>
                  <w:vAlign w:val="center"/>
                </w:tcPr>
                <w:p>
                  <w:pPr>
                    <w:pStyle w:val="7"/>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sz w:val="21"/>
                      <w:szCs w:val="21"/>
                      <w:lang w:val="en-US" w:eastAsia="zh-CN"/>
                    </w:rPr>
                    <w:t>55.7</w:t>
                  </w:r>
                </w:p>
              </w:tc>
              <w:tc>
                <w:tcPr>
                  <w:tcW w:w="2712" w:type="dxa"/>
                  <w:noWrap/>
                  <w:vAlign w:val="center"/>
                </w:tcPr>
                <w:p>
                  <w:pPr>
                    <w:pStyle w:val="7"/>
                    <w:keepNext w:val="0"/>
                    <w:keepLines w:val="0"/>
                    <w:suppressLineNumbers w:val="0"/>
                    <w:spacing w:before="0" w:beforeAutospacing="0" w:after="0" w:afterAutospacing="0"/>
                    <w:ind w:left="0" w:right="0"/>
                    <w:rPr>
                      <w:rFonts w:hint="default"/>
                      <w:color w:val="auto"/>
                      <w:sz w:val="21"/>
                      <w:szCs w:val="21"/>
                      <w:lang w:val="en-US" w:eastAsia="zh-CN"/>
                    </w:rPr>
                  </w:pPr>
                  <w:r>
                    <w:rPr>
                      <w:rFonts w:hint="eastAsia"/>
                      <w:color w:val="auto"/>
                      <w:sz w:val="21"/>
                      <w:szCs w:val="21"/>
                      <w:lang w:val="en-US" w:eastAsia="zh-CN"/>
                    </w:rPr>
                    <w:t>38.3</w:t>
                  </w:r>
                </w:p>
              </w:tc>
              <w:tc>
                <w:tcPr>
                  <w:tcW w:w="2035" w:type="dxa"/>
                  <w:noWrap/>
                  <w:vAlign w:val="center"/>
                </w:tcPr>
                <w:p>
                  <w:pPr>
                    <w:pStyle w:val="7"/>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55.8</w:t>
                  </w:r>
                </w:p>
              </w:tc>
            </w:tr>
          </w:tbl>
          <w:p>
            <w:pPr>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经上表预测结果可知，</w:t>
            </w:r>
            <w:r>
              <w:rPr>
                <w:rFonts w:hint="eastAsia"/>
                <w:color w:val="auto"/>
              </w:rPr>
              <w:t>正常工况下</w:t>
            </w:r>
            <w:r>
              <w:rPr>
                <w:rFonts w:hint="eastAsia"/>
                <w:color w:val="auto"/>
                <w:lang w:eastAsia="zh-CN"/>
              </w:rPr>
              <w:t>本项目所产生的噪声对周边最近处居民所造成的影响较小，噪声值满足</w:t>
            </w:r>
            <w:r>
              <w:rPr>
                <w:color w:val="auto"/>
              </w:rPr>
              <w:t>《声环境质量标准》 (GB3096-2008) 2类标准要求。</w:t>
            </w:r>
          </w:p>
          <w:p>
            <w:pPr>
              <w:keepNext w:val="0"/>
              <w:keepLines w:val="0"/>
              <w:suppressLineNumbers w:val="0"/>
              <w:spacing w:before="0" w:beforeAutospacing="0" w:after="0" w:afterAutospacing="0"/>
              <w:ind w:left="0" w:right="0" w:firstLine="480"/>
              <w:rPr>
                <w:rFonts w:hint="eastAsia"/>
                <w:color w:val="auto"/>
                <w:lang w:eastAsia="zh-CN"/>
              </w:rPr>
            </w:pPr>
            <w:r>
              <w:rPr>
                <w:rFonts w:hint="eastAsia"/>
                <w:color w:val="auto"/>
                <w:lang w:eastAsia="zh-CN"/>
              </w:rPr>
              <w:t>为降低设备噪声源，本评价要求建设单位采取以下措施减小噪声影响：</w:t>
            </w:r>
          </w:p>
          <w:p>
            <w:pPr>
              <w:keepNext w:val="0"/>
              <w:keepLines w:val="0"/>
              <w:suppressLineNumbers w:val="0"/>
              <w:spacing w:before="0" w:beforeAutospacing="0" w:after="0" w:afterAutospacing="0"/>
              <w:ind w:left="0" w:right="0" w:firstLine="480"/>
              <w:rPr>
                <w:rFonts w:hint="eastAsia"/>
                <w:color w:val="auto"/>
                <w:lang w:eastAsia="zh-CN"/>
              </w:rPr>
            </w:pPr>
            <w:r>
              <w:rPr>
                <w:rFonts w:hint="eastAsia"/>
                <w:color w:val="auto"/>
                <w:lang w:val="en-US" w:eastAsia="zh-CN"/>
              </w:rPr>
              <w:t>a、</w:t>
            </w:r>
            <w:r>
              <w:rPr>
                <w:rFonts w:hint="eastAsia"/>
                <w:color w:val="auto"/>
                <w:lang w:eastAsia="zh-CN"/>
              </w:rPr>
              <w:t>尽量选用低噪声、振动小的生产设备，采取合理布设高噪声设备及利用建筑物屏蔽等措施减小噪声；</w:t>
            </w:r>
          </w:p>
          <w:p>
            <w:pPr>
              <w:keepNext w:val="0"/>
              <w:keepLines w:val="0"/>
              <w:suppressLineNumbers w:val="0"/>
              <w:spacing w:before="0" w:beforeAutospacing="0" w:after="0" w:afterAutospacing="0"/>
              <w:ind w:left="0" w:right="0" w:firstLine="480"/>
              <w:rPr>
                <w:rFonts w:hint="eastAsia"/>
                <w:color w:val="auto"/>
                <w:lang w:eastAsia="zh-CN"/>
              </w:rPr>
            </w:pPr>
            <w:r>
              <w:rPr>
                <w:rFonts w:hint="eastAsia"/>
                <w:color w:val="auto"/>
                <w:lang w:val="en-US" w:eastAsia="zh-CN"/>
              </w:rPr>
              <w:t>b、</w:t>
            </w:r>
            <w:r>
              <w:rPr>
                <w:rFonts w:hint="eastAsia"/>
                <w:color w:val="auto"/>
                <w:lang w:eastAsia="zh-CN"/>
              </w:rPr>
              <w:t>对设备设置减振基础或减振垫，加强机械设备的日常维护，生产设备要注意润滑，并对老化和性能降低的旧设备进行及时更换，以此降低磨擦，减小噪声强度；对设备定期进行检查和维修。</w:t>
            </w:r>
          </w:p>
          <w:p>
            <w:pPr>
              <w:keepNext w:val="0"/>
              <w:keepLines w:val="0"/>
              <w:suppressLineNumbers w:val="0"/>
              <w:spacing w:before="0" w:beforeAutospacing="0" w:after="0" w:afterAutospacing="0"/>
              <w:ind w:left="0" w:right="0" w:firstLine="480"/>
              <w:rPr>
                <w:rFonts w:hint="eastAsia"/>
                <w:color w:val="auto"/>
                <w:lang w:eastAsia="zh-CN"/>
              </w:rPr>
            </w:pPr>
            <w:r>
              <w:rPr>
                <w:rFonts w:hint="eastAsia"/>
                <w:color w:val="auto"/>
                <w:lang w:eastAsia="zh-CN"/>
              </w:rPr>
              <w:t>经这些措施处理后，可有效降低噪声对外的影响。</w:t>
            </w:r>
          </w:p>
          <w:p>
            <w:pPr>
              <w:keepNext w:val="0"/>
              <w:keepLines w:val="0"/>
              <w:suppressLineNumbers w:val="0"/>
              <w:spacing w:before="0" w:beforeAutospacing="0" w:after="0" w:afterAutospacing="0"/>
              <w:ind w:left="0" w:right="0" w:firstLine="480"/>
              <w:rPr>
                <w:color w:val="auto"/>
              </w:rPr>
            </w:pPr>
            <w:r>
              <w:rPr>
                <w:rFonts w:hint="eastAsia"/>
                <w:color w:val="auto"/>
                <w:lang w:val="en-US" w:eastAsia="zh-CN"/>
              </w:rPr>
              <w:t>2.4</w:t>
            </w:r>
            <w:r>
              <w:rPr>
                <w:color w:val="auto"/>
              </w:rPr>
              <w:t>固体废物对环境的影响分析</w:t>
            </w:r>
          </w:p>
          <w:p>
            <w:pPr>
              <w:bidi w:val="0"/>
              <w:rPr>
                <w:rFonts w:hint="eastAsia" w:cs="Times New Roman"/>
                <w:color w:val="auto"/>
                <w:kern w:val="2"/>
                <w:sz w:val="24"/>
                <w:szCs w:val="24"/>
                <w:lang w:val="en-US" w:eastAsia="zh-CN" w:bidi="ar"/>
              </w:rPr>
            </w:pPr>
            <w:r>
              <w:rPr>
                <w:rFonts w:hint="eastAsia"/>
                <w:color w:val="auto"/>
              </w:rPr>
              <w:t>项目营运期固体废物主要为</w:t>
            </w:r>
            <w:r>
              <w:rPr>
                <w:rFonts w:hint="eastAsia" w:cs="Times New Roman"/>
                <w:color w:val="auto"/>
                <w:sz w:val="24"/>
                <w:szCs w:val="24"/>
                <w:lang w:eastAsia="zh-CN"/>
              </w:rPr>
              <w:t>杂质</w:t>
            </w:r>
            <w:r>
              <w:rPr>
                <w:rFonts w:hint="eastAsia"/>
                <w:color w:val="auto"/>
              </w:rPr>
              <w:t>、</w:t>
            </w:r>
            <w:r>
              <w:rPr>
                <w:rFonts w:hint="eastAsia"/>
                <w:color w:val="auto"/>
                <w:lang w:eastAsia="zh-CN"/>
              </w:rPr>
              <w:t>浮渣、絮凝渣、</w:t>
            </w:r>
            <w:r>
              <w:rPr>
                <w:rFonts w:hint="eastAsia"/>
                <w:color w:val="auto"/>
              </w:rPr>
              <w:t>生活垃圾</w:t>
            </w:r>
            <w:r>
              <w:rPr>
                <w:rFonts w:hint="eastAsia"/>
                <w:color w:val="auto"/>
                <w:lang w:eastAsia="zh-CN"/>
              </w:rPr>
              <w:t>及</w:t>
            </w:r>
            <w:r>
              <w:rPr>
                <w:rFonts w:hint="eastAsia"/>
                <w:color w:val="auto"/>
              </w:rPr>
              <w:t>废抹布、手套。</w:t>
            </w:r>
            <w:r>
              <w:rPr>
                <w:rFonts w:hint="eastAsia"/>
                <w:color w:val="auto"/>
                <w:lang w:eastAsia="zh-CN"/>
              </w:rPr>
              <w:t>固废产排情况及处置措施见工程分析</w:t>
            </w:r>
            <w:r>
              <w:rPr>
                <w:rFonts w:hint="eastAsia" w:ascii="Times New Roman" w:hAnsi="Times New Roman" w:eastAsia="宋体" w:cs="Times New Roman"/>
                <w:color w:val="auto"/>
                <w:kern w:val="2"/>
                <w:sz w:val="24"/>
                <w:szCs w:val="24"/>
                <w:lang w:val="en-US" w:eastAsia="zh-CN" w:bidi="ar"/>
              </w:rPr>
              <w:t>。</w:t>
            </w:r>
            <w:r>
              <w:rPr>
                <w:rFonts w:hint="eastAsia" w:cs="Times New Roman"/>
                <w:color w:val="auto"/>
                <w:kern w:val="2"/>
                <w:sz w:val="24"/>
                <w:szCs w:val="24"/>
                <w:lang w:val="en-US" w:eastAsia="zh-CN" w:bidi="ar"/>
              </w:rPr>
              <w:t>杂质主要是分毛时分离出的尘土、砂砾等；浮渣主要是油污、悬浮物；絮凝渣主要是胶体；总体而言并不适宜本项目直接回收利用，拟混入生活垃圾处置。沾染油污的</w:t>
            </w:r>
            <w:r>
              <w:rPr>
                <w:rFonts w:hint="eastAsia" w:ascii="Times New Roman" w:hAnsi="Times New Roman" w:eastAsia="宋体" w:cs="Times New Roman"/>
                <w:color w:val="auto"/>
                <w:kern w:val="2"/>
                <w:sz w:val="24"/>
                <w:szCs w:val="24"/>
                <w:lang w:val="en-US" w:eastAsia="zh-CN" w:bidi="ar"/>
              </w:rPr>
              <w:t>废抹布、手套</w:t>
            </w:r>
            <w:r>
              <w:rPr>
                <w:rFonts w:hint="eastAsia" w:cs="Times New Roman"/>
                <w:color w:val="auto"/>
                <w:kern w:val="2"/>
                <w:sz w:val="24"/>
                <w:szCs w:val="24"/>
                <w:lang w:val="en-US" w:eastAsia="zh-CN" w:bidi="ar"/>
              </w:rPr>
              <w:t>可豁免危废管理，同样混入生活垃圾处置。</w:t>
            </w:r>
          </w:p>
          <w:p>
            <w:pPr>
              <w:bidi w:val="0"/>
              <w:rPr>
                <w:rFonts w:hint="default"/>
                <w:color w:val="auto"/>
                <w:lang w:val="en-US" w:eastAsia="zh-CN"/>
              </w:rPr>
            </w:pPr>
            <w:r>
              <w:rPr>
                <w:rFonts w:hint="eastAsia"/>
                <w:color w:val="auto"/>
                <w:lang w:val="en-US" w:eastAsia="zh-CN"/>
              </w:rPr>
              <w:t>本项目固废总体而言依靠垃圾桶收集，最终交由环卫部门处理。考虑固废中含有部分油污及生物质成分，较易于腐败，环评建议项目加强管理，做到固废的日产日清，避免蚊虫滋生。</w:t>
            </w:r>
          </w:p>
          <w:p>
            <w:pPr>
              <w:keepNext w:val="0"/>
              <w:keepLines w:val="0"/>
              <w:suppressLineNumbers w:val="0"/>
              <w:spacing w:before="0" w:beforeAutospacing="0" w:after="0" w:afterAutospacing="0"/>
              <w:ind w:left="0" w:right="0" w:firstLine="480"/>
              <w:rPr>
                <w:rFonts w:hint="eastAsia" w:eastAsia="宋体"/>
                <w:color w:val="auto"/>
                <w:lang w:eastAsia="zh-CN"/>
              </w:rPr>
            </w:pPr>
            <w:bookmarkStart w:id="50" w:name="_Toc462048689"/>
            <w:bookmarkStart w:id="51" w:name="_Toc10307"/>
            <w:bookmarkStart w:id="52" w:name="_Toc462048546"/>
            <w:bookmarkStart w:id="53" w:name="_Toc462049041"/>
            <w:bookmarkStart w:id="54" w:name="_Toc1648"/>
            <w:r>
              <w:rPr>
                <w:rFonts w:hint="eastAsia"/>
                <w:color w:val="auto"/>
                <w:lang w:eastAsia="zh-CN"/>
              </w:rPr>
              <w:t>本项目营运期所产生的各项固废均可得到妥善处置，在做好清扫、收集等工作的前提下不会对外环境造成污染。</w:t>
            </w:r>
          </w:p>
          <w:p>
            <w:pPr>
              <w:bidi w:val="0"/>
              <w:rPr>
                <w:rFonts w:hint="eastAsia"/>
                <w:color w:val="auto"/>
                <w:lang w:val="en-US" w:eastAsia="zh-CN"/>
              </w:rPr>
            </w:pPr>
            <w:r>
              <w:rPr>
                <w:rFonts w:hint="eastAsia"/>
                <w:color w:val="auto"/>
                <w:lang w:val="en-US" w:eastAsia="zh-CN"/>
              </w:rPr>
              <w:t>2.5环境风险分析</w:t>
            </w:r>
          </w:p>
          <w:p>
            <w:pPr>
              <w:keepNext w:val="0"/>
              <w:keepLines w:val="0"/>
              <w:suppressLineNumbers w:val="0"/>
              <w:spacing w:before="0" w:beforeAutospacing="0" w:after="0" w:afterAutospacing="0"/>
              <w:ind w:left="0" w:right="0" w:firstLine="480"/>
              <w:rPr>
                <w:rFonts w:ascii="Times New Roman" w:hAnsi="Times New Roman"/>
                <w:color w:val="auto"/>
              </w:rPr>
            </w:pPr>
            <w:r>
              <w:rPr>
                <w:rFonts w:ascii="Times New Roman" w:hAnsi="Times New Roman"/>
                <w:color w:val="auto"/>
              </w:rPr>
              <w:t>为贯彻落实《关于防范环境风险加强影响评价管理的通知》（环发【2005】52号）文件的精神，落实各级环保部门开展环境风险排查工作的要求。根据环发【2006】4号附件三</w:t>
            </w:r>
            <w:r>
              <w:rPr>
                <w:rFonts w:hint="eastAsia" w:ascii="宋体" w:hAnsi="宋体" w:cs="宋体"/>
                <w:color w:val="auto"/>
              </w:rPr>
              <w:t>“</w:t>
            </w:r>
            <w:r>
              <w:rPr>
                <w:rFonts w:ascii="Times New Roman" w:hAnsi="Times New Roman"/>
                <w:color w:val="auto"/>
              </w:rPr>
              <w:t>环境风险排查技术重点</w:t>
            </w:r>
            <w:r>
              <w:rPr>
                <w:rFonts w:hint="eastAsia" w:ascii="宋体" w:hAnsi="宋体" w:cs="宋体"/>
                <w:color w:val="auto"/>
              </w:rPr>
              <w:t>”</w:t>
            </w:r>
            <w:r>
              <w:rPr>
                <w:rFonts w:ascii="Times New Roman" w:hAnsi="Times New Roman"/>
                <w:color w:val="auto"/>
              </w:rPr>
              <w:t>的要求，以及《建设项目环境风险评价技术导则》（HJ169-20</w:t>
            </w:r>
            <w:r>
              <w:rPr>
                <w:rFonts w:hint="eastAsia"/>
                <w:color w:val="auto"/>
                <w:lang w:val="en-US" w:eastAsia="zh-CN"/>
              </w:rPr>
              <w:t>18</w:t>
            </w:r>
            <w:r>
              <w:rPr>
                <w:rFonts w:ascii="Times New Roman" w:hAnsi="Times New Roman"/>
                <w:color w:val="auto"/>
              </w:rPr>
              <w:t>）对本项目进行环境风险评价，编制环境风险评价章节。</w:t>
            </w:r>
          </w:p>
          <w:p>
            <w:pPr>
              <w:keepNext w:val="0"/>
              <w:keepLines w:val="0"/>
              <w:suppressLineNumbers w:val="0"/>
              <w:spacing w:before="0" w:beforeAutospacing="0" w:after="0" w:afterAutospacing="0"/>
              <w:ind w:left="0" w:right="0" w:firstLine="480"/>
              <w:rPr>
                <w:rFonts w:ascii="Times New Roman" w:hAnsi="Times New Roman"/>
                <w:color w:val="auto"/>
                <w:sz w:val="24"/>
                <w:u w:val="none"/>
              </w:rPr>
            </w:pPr>
            <w:r>
              <w:rPr>
                <w:rFonts w:hint="eastAsia"/>
                <w:color w:val="auto"/>
                <w:u w:val="none"/>
                <w:lang w:eastAsia="zh-CN"/>
              </w:rPr>
              <w:t>本项目所使用的洗洁精为日用化学品、且用量较少，其他不涉及风险物质，可知</w:t>
            </w:r>
            <w:r>
              <w:rPr>
                <w:rFonts w:hint="eastAsia" w:ascii="Times New Roman" w:hAnsi="Times New Roman"/>
                <w:color w:val="auto"/>
                <w:u w:val="none"/>
                <w:lang w:eastAsia="zh-CN"/>
              </w:rPr>
              <w:t>项目</w:t>
            </w:r>
            <w:r>
              <w:rPr>
                <w:rFonts w:hint="eastAsia"/>
                <w:color w:val="auto"/>
                <w:sz w:val="24"/>
                <w:highlight w:val="none"/>
                <w:u w:val="none"/>
                <w:lang w:eastAsia="zh-CN"/>
              </w:rPr>
              <w:t>危险物质最大储存量</w:t>
            </w:r>
            <w:r>
              <w:rPr>
                <w:rFonts w:ascii="Times New Roman" w:hAnsi="Times New Roman"/>
                <w:color w:val="auto"/>
                <w:sz w:val="24"/>
                <w:highlight w:val="none"/>
                <w:u w:val="none"/>
              </w:rPr>
              <w:t>与其临界量比Q＜1</w:t>
            </w:r>
            <w:r>
              <w:rPr>
                <w:rFonts w:hint="eastAsia"/>
                <w:color w:val="auto"/>
                <w:sz w:val="24"/>
                <w:highlight w:val="none"/>
                <w:u w:val="none"/>
                <w:lang w:eastAsia="zh-CN"/>
              </w:rPr>
              <w:t>，</w:t>
            </w:r>
            <w:r>
              <w:rPr>
                <w:rFonts w:hint="eastAsia" w:ascii="Times New Roman" w:hAnsi="Times New Roman"/>
                <w:color w:val="auto"/>
                <w:u w:val="none"/>
                <w:lang w:eastAsia="zh-CN"/>
              </w:rPr>
              <w:t>项目</w:t>
            </w:r>
            <w:r>
              <w:rPr>
                <w:rFonts w:hint="eastAsia"/>
                <w:color w:val="auto"/>
                <w:u w:val="none"/>
                <w:lang w:eastAsia="zh-CN"/>
              </w:rPr>
              <w:t>地处城乡结合部</w:t>
            </w:r>
            <w:r>
              <w:rPr>
                <w:rFonts w:hint="eastAsia" w:ascii="Times New Roman" w:hAnsi="Times New Roman"/>
                <w:color w:val="auto"/>
                <w:u w:val="none"/>
                <w:lang w:eastAsia="zh-CN"/>
              </w:rPr>
              <w:t>，</w:t>
            </w:r>
            <w:r>
              <w:rPr>
                <w:rFonts w:hint="eastAsia"/>
                <w:color w:val="auto"/>
                <w:u w:val="none"/>
                <w:lang w:eastAsia="zh-CN"/>
              </w:rPr>
              <w:t>属于环境低度敏感区</w:t>
            </w:r>
            <w:r>
              <w:rPr>
                <w:rFonts w:hint="eastAsia" w:ascii="Times New Roman" w:hAnsi="Times New Roman"/>
                <w:color w:val="auto"/>
                <w:u w:val="none"/>
                <w:lang w:eastAsia="zh-CN"/>
              </w:rPr>
              <w:t>，</w:t>
            </w:r>
            <w:r>
              <w:rPr>
                <w:rFonts w:ascii="Times New Roman" w:hAnsi="Times New Roman"/>
                <w:color w:val="auto"/>
                <w:sz w:val="24"/>
                <w:u w:val="none"/>
              </w:rPr>
              <w:t>环境风险潜势为 I</w:t>
            </w:r>
            <w:r>
              <w:rPr>
                <w:rFonts w:hint="eastAsia"/>
                <w:color w:val="auto"/>
                <w:sz w:val="24"/>
                <w:u w:val="none"/>
                <w:lang w:eastAsia="zh-CN"/>
              </w:rPr>
              <w:t>，</w:t>
            </w:r>
            <w:r>
              <w:rPr>
                <w:rFonts w:ascii="Times New Roman" w:hAnsi="Times New Roman"/>
                <w:color w:val="auto"/>
                <w:sz w:val="24"/>
                <w:u w:val="none"/>
              </w:rPr>
              <w:t>评价工作等级为简单分析。</w:t>
            </w:r>
          </w:p>
          <w:p>
            <w:pPr>
              <w:keepNext w:val="0"/>
              <w:keepLines w:val="0"/>
              <w:suppressLineNumbers w:val="0"/>
              <w:spacing w:before="0" w:beforeAutospacing="0" w:after="0" w:afterAutospacing="0"/>
              <w:ind w:left="0" w:right="0" w:firstLine="480"/>
              <w:rPr>
                <w:rFonts w:hint="eastAsia"/>
                <w:lang w:eastAsia="zh-CN"/>
              </w:rPr>
            </w:pPr>
            <w:r>
              <w:rPr>
                <w:rFonts w:hint="eastAsia"/>
                <w:color w:val="auto"/>
                <w:lang w:eastAsia="zh-CN"/>
              </w:rPr>
              <w:t>项目存在的环境风险主要是火灾导致的次生大气污染，环评建议建设单位</w:t>
            </w:r>
            <w:r>
              <w:rPr>
                <w:rFonts w:hint="eastAsia"/>
                <w:color w:val="auto"/>
                <w:lang w:val="en-US" w:eastAsia="zh-CN"/>
              </w:rPr>
              <w:t>配备灭火器、喷淋头等完善的消防设备，注意可燃物的防火工作。</w:t>
            </w:r>
          </w:p>
          <w:p>
            <w:pPr>
              <w:pStyle w:val="5"/>
              <w:keepNext w:val="0"/>
              <w:keepLines w:val="0"/>
              <w:suppressLineNumbers w:val="0"/>
              <w:bidi w:val="0"/>
              <w:spacing w:beforeAutospacing="0" w:after="0" w:afterAutospacing="0"/>
              <w:ind w:left="0" w:right="0"/>
              <w:rPr>
                <w:color w:val="auto"/>
              </w:rPr>
            </w:pPr>
          </w:p>
          <w:p>
            <w:pPr>
              <w:pStyle w:val="5"/>
              <w:keepNext w:val="0"/>
              <w:keepLines w:val="0"/>
              <w:suppressLineNumbers w:val="0"/>
              <w:bidi w:val="0"/>
              <w:spacing w:beforeAutospacing="0" w:after="0" w:afterAutospacing="0"/>
              <w:ind w:left="0" w:right="0"/>
              <w:rPr>
                <w:color w:val="auto"/>
              </w:rPr>
            </w:pPr>
          </w:p>
          <w:p>
            <w:pPr>
              <w:pStyle w:val="5"/>
              <w:keepNext w:val="0"/>
              <w:keepLines w:val="0"/>
              <w:suppressLineNumbers w:val="0"/>
              <w:bidi w:val="0"/>
              <w:spacing w:beforeAutospacing="0" w:after="0" w:afterAutospacing="0"/>
              <w:ind w:left="0" w:right="0"/>
              <w:rPr>
                <w:color w:val="auto"/>
              </w:rPr>
            </w:pPr>
          </w:p>
          <w:p>
            <w:pPr>
              <w:pStyle w:val="5"/>
              <w:keepNext w:val="0"/>
              <w:keepLines w:val="0"/>
              <w:suppressLineNumbers w:val="0"/>
              <w:bidi w:val="0"/>
              <w:spacing w:beforeAutospacing="0" w:after="0" w:afterAutospacing="0"/>
              <w:ind w:left="0" w:right="0"/>
              <w:rPr>
                <w:color w:val="auto"/>
              </w:rPr>
            </w:pPr>
          </w:p>
          <w:p>
            <w:pPr>
              <w:pStyle w:val="5"/>
              <w:keepNext w:val="0"/>
              <w:keepLines w:val="0"/>
              <w:suppressLineNumbers w:val="0"/>
              <w:bidi w:val="0"/>
              <w:spacing w:beforeAutospacing="0" w:after="0" w:afterAutospacing="0"/>
              <w:ind w:left="0" w:right="0"/>
              <w:rPr>
                <w:rFonts w:hint="eastAsia"/>
                <w:color w:val="auto"/>
                <w:lang w:eastAsia="zh-CN"/>
              </w:rPr>
            </w:pPr>
            <w:r>
              <w:rPr>
                <w:color w:val="auto"/>
              </w:rPr>
              <w:t>表7</w:t>
            </w:r>
            <w:r>
              <w:rPr>
                <w:rFonts w:hint="eastAsia"/>
                <w:color w:val="auto"/>
                <w:lang w:val="en-US" w:eastAsia="zh-CN"/>
              </w:rPr>
              <w:t xml:space="preserve">-10  </w:t>
            </w:r>
            <w:r>
              <w:rPr>
                <w:rFonts w:hint="eastAsia"/>
                <w:color w:val="auto"/>
                <w:lang w:eastAsia="zh-CN"/>
              </w:rPr>
              <w:t>建设项目环境风险简单分析内容表</w:t>
            </w:r>
          </w:p>
          <w:tbl>
            <w:tblPr>
              <w:tblStyle w:val="1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7"/>
              <w:gridCol w:w="788"/>
              <w:gridCol w:w="113"/>
              <w:gridCol w:w="869"/>
              <w:gridCol w:w="929"/>
              <w:gridCol w:w="572"/>
              <w:gridCol w:w="666"/>
              <w:gridCol w:w="2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19" w:type="pct"/>
                  <w:noWrap w:val="0"/>
                  <w:vAlign w:val="center"/>
                </w:tcPr>
                <w:p>
                  <w:pPr>
                    <w:pStyle w:val="7"/>
                    <w:keepNext w:val="0"/>
                    <w:keepLines w:val="0"/>
                    <w:suppressLineNumbers w:val="0"/>
                    <w:bidi w:val="0"/>
                    <w:spacing w:before="0" w:beforeAutospacing="0" w:after="0" w:afterAutospacing="0"/>
                    <w:ind w:left="0" w:right="0"/>
                    <w:jc w:val="center"/>
                    <w:rPr>
                      <w:rFonts w:hint="eastAsia"/>
                      <w:color w:val="auto"/>
                      <w:lang w:eastAsia="zh-CN"/>
                    </w:rPr>
                  </w:pPr>
                  <w:r>
                    <w:rPr>
                      <w:rFonts w:hint="eastAsia"/>
                      <w:color w:val="auto"/>
                      <w:lang w:eastAsia="zh-CN"/>
                    </w:rPr>
                    <w:t>建设项目名称</w:t>
                  </w:r>
                </w:p>
              </w:tc>
              <w:tc>
                <w:tcPr>
                  <w:tcW w:w="3480" w:type="pct"/>
                  <w:gridSpan w:val="7"/>
                  <w:noWrap w:val="0"/>
                  <w:vAlign w:val="center"/>
                </w:tcPr>
                <w:p>
                  <w:pPr>
                    <w:pStyle w:val="7"/>
                    <w:keepNext w:val="0"/>
                    <w:keepLines w:val="0"/>
                    <w:suppressLineNumbers w:val="0"/>
                    <w:bidi w:val="0"/>
                    <w:spacing w:before="0" w:beforeAutospacing="0" w:after="0" w:afterAutospacing="0"/>
                    <w:ind w:left="0" w:right="0"/>
                    <w:jc w:val="center"/>
                    <w:rPr>
                      <w:rFonts w:hint="eastAsia" w:eastAsia="宋体"/>
                      <w:color w:val="auto"/>
                      <w:lang w:eastAsia="zh-CN"/>
                    </w:rPr>
                  </w:pPr>
                  <w:r>
                    <w:rPr>
                      <w:rFonts w:hint="eastAsia"/>
                      <w:color w:val="auto"/>
                      <w:lang w:eastAsia="zh-CN"/>
                    </w:rPr>
                    <w:t>邵阳市靓影羽绒制品加工有限公司年加工6000t羽毛、水洗900t羽绒生产线建设项目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519" w:type="pct"/>
                  <w:noWrap w:val="0"/>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建设地点</w:t>
                  </w:r>
                </w:p>
              </w:tc>
              <w:tc>
                <w:tcPr>
                  <w:tcW w:w="479" w:type="pct"/>
                  <w:gridSpan w:val="2"/>
                  <w:noWrap w:val="0"/>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湖南省</w:t>
                  </w:r>
                </w:p>
              </w:tc>
              <w:tc>
                <w:tcPr>
                  <w:tcW w:w="462" w:type="pct"/>
                  <w:noWrap w:val="0"/>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邵阳市</w:t>
                  </w:r>
                </w:p>
              </w:tc>
              <w:tc>
                <w:tcPr>
                  <w:tcW w:w="494" w:type="pct"/>
                  <w:noWrap w:val="0"/>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北塔区</w:t>
                  </w:r>
                </w:p>
              </w:tc>
              <w:tc>
                <w:tcPr>
                  <w:tcW w:w="2044" w:type="pct"/>
                  <w:gridSpan w:val="3"/>
                  <w:noWrap w:val="0"/>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邵阳市北塔区陈家桥乡光裕村一组一号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19" w:type="pct"/>
                  <w:noWrap w:val="0"/>
                  <w:vAlign w:val="center"/>
                </w:tcPr>
                <w:p>
                  <w:pPr>
                    <w:pStyle w:val="7"/>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eastAsia="zh-CN"/>
                    </w:rPr>
                    <w:t>地理坐标</w:t>
                  </w:r>
                </w:p>
              </w:tc>
              <w:tc>
                <w:tcPr>
                  <w:tcW w:w="419" w:type="pct"/>
                  <w:noWrap w:val="0"/>
                  <w:vAlign w:val="center"/>
                </w:tcPr>
                <w:p>
                  <w:pPr>
                    <w:pStyle w:val="7"/>
                    <w:keepNext w:val="0"/>
                    <w:keepLines w:val="0"/>
                    <w:suppressLineNumbers w:val="0"/>
                    <w:bidi w:val="0"/>
                    <w:spacing w:before="0" w:beforeAutospacing="0" w:after="0" w:afterAutospacing="0"/>
                    <w:ind w:left="0" w:right="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经度</w:t>
                  </w:r>
                </w:p>
              </w:tc>
              <w:tc>
                <w:tcPr>
                  <w:tcW w:w="1320" w:type="pct"/>
                  <w:gridSpan w:val="4"/>
                  <w:noWrap w:val="0"/>
                  <w:vAlign w:val="center"/>
                </w:tcPr>
                <w:p>
                  <w:pPr>
                    <w:pStyle w:val="7"/>
                    <w:keepNext w:val="0"/>
                    <w:keepLines w:val="0"/>
                    <w:suppressLineNumbers w:val="0"/>
                    <w:bidi w:val="0"/>
                    <w:spacing w:before="0" w:beforeAutospacing="0" w:after="0" w:afterAutospacing="0"/>
                    <w:ind w:left="0" w:right="0" w:firstLine="0" w:firstLineChars="0"/>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111.394846</w:t>
                  </w:r>
                </w:p>
              </w:tc>
              <w:tc>
                <w:tcPr>
                  <w:tcW w:w="354" w:type="pct"/>
                  <w:noWrap w:val="0"/>
                  <w:vAlign w:val="center"/>
                </w:tcPr>
                <w:p>
                  <w:pPr>
                    <w:pStyle w:val="7"/>
                    <w:keepNext w:val="0"/>
                    <w:keepLines w:val="0"/>
                    <w:suppressLineNumbers w:val="0"/>
                    <w:bidi w:val="0"/>
                    <w:spacing w:before="0" w:beforeAutospacing="0" w:after="0" w:afterAutospacing="0"/>
                    <w:ind w:left="0" w:right="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纬度</w:t>
                  </w:r>
                </w:p>
              </w:tc>
              <w:tc>
                <w:tcPr>
                  <w:tcW w:w="1386" w:type="pct"/>
                  <w:noWrap w:val="0"/>
                  <w:vAlign w:val="center"/>
                </w:tcPr>
                <w:p>
                  <w:pPr>
                    <w:pStyle w:val="7"/>
                    <w:keepNext w:val="0"/>
                    <w:keepLines w:val="0"/>
                    <w:suppressLineNumbers w:val="0"/>
                    <w:bidi w:val="0"/>
                    <w:spacing w:before="0" w:beforeAutospacing="0" w:after="0" w:afterAutospacing="0"/>
                    <w:ind w:left="0" w:right="0" w:firstLine="0" w:firstLineChars="0"/>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27.239942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19" w:type="pct"/>
                  <w:noWrap w:val="0"/>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主要危险物质及分布</w:t>
                  </w:r>
                </w:p>
              </w:tc>
              <w:tc>
                <w:tcPr>
                  <w:tcW w:w="3480" w:type="pct"/>
                  <w:gridSpan w:val="7"/>
                  <w:noWrap w:val="0"/>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19" w:type="pct"/>
                  <w:noWrap w:val="0"/>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环境影响途径及危害结果</w:t>
                  </w:r>
                </w:p>
              </w:tc>
              <w:tc>
                <w:tcPr>
                  <w:tcW w:w="3480" w:type="pct"/>
                  <w:gridSpan w:val="7"/>
                  <w:noWrap w:val="0"/>
                  <w:vAlign w:val="center"/>
                </w:tcPr>
                <w:p>
                  <w:pPr>
                    <w:pStyle w:val="7"/>
                    <w:keepNext w:val="0"/>
                    <w:keepLines w:val="0"/>
                    <w:numPr>
                      <w:ilvl w:val="0"/>
                      <w:numId w:val="0"/>
                    </w:numPr>
                    <w:suppressLineNumbers w:val="0"/>
                    <w:bidi w:val="0"/>
                    <w:spacing w:before="0" w:beforeAutospacing="0" w:after="0" w:afterAutospacing="0"/>
                    <w:ind w:left="0" w:leftChars="0" w:right="0" w:rightChars="0"/>
                    <w:jc w:val="both"/>
                    <w:rPr>
                      <w:rFonts w:hint="eastAsia"/>
                      <w:color w:val="auto"/>
                      <w:lang w:eastAsia="zh-CN"/>
                    </w:rPr>
                  </w:pPr>
                  <w:r>
                    <w:rPr>
                      <w:rFonts w:hint="eastAsia"/>
                      <w:color w:val="auto"/>
                      <w:lang w:eastAsia="zh-CN"/>
                    </w:rPr>
                    <w:t>火灾导致次生污染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19" w:type="pct"/>
                  <w:noWrap w:val="0"/>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风险防范措施要求</w:t>
                  </w:r>
                </w:p>
              </w:tc>
              <w:tc>
                <w:tcPr>
                  <w:tcW w:w="3480" w:type="pct"/>
                  <w:gridSpan w:val="7"/>
                  <w:noWrap w:val="0"/>
                  <w:vAlign w:val="center"/>
                </w:tcPr>
                <w:p>
                  <w:pPr>
                    <w:pStyle w:val="7"/>
                    <w:keepNext w:val="0"/>
                    <w:keepLines w:val="0"/>
                    <w:suppressLineNumbers w:val="0"/>
                    <w:bidi w:val="0"/>
                    <w:spacing w:before="0" w:beforeAutospacing="0" w:after="0" w:afterAutospacing="0"/>
                    <w:ind w:left="0" w:right="0"/>
                    <w:jc w:val="both"/>
                    <w:rPr>
                      <w:rFonts w:hint="default"/>
                      <w:color w:val="auto"/>
                      <w:lang w:val="en-US" w:eastAsia="zh-CN"/>
                    </w:rPr>
                  </w:pPr>
                  <w:r>
                    <w:rPr>
                      <w:rFonts w:hint="default"/>
                      <w:color w:val="auto"/>
                      <w:lang w:val="en-US" w:eastAsia="zh-CN"/>
                    </w:rPr>
                    <w:t>配备灭火器、喷淋头等完善的消防设备，注意可燃物的防火工作。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19" w:type="pct"/>
                  <w:noWrap w:val="0"/>
                  <w:vAlign w:val="center"/>
                </w:tcPr>
                <w:p>
                  <w:pPr>
                    <w:pStyle w:val="7"/>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填表说明</w:t>
                  </w:r>
                </w:p>
              </w:tc>
              <w:tc>
                <w:tcPr>
                  <w:tcW w:w="3480" w:type="pct"/>
                  <w:gridSpan w:val="7"/>
                  <w:noWrap w:val="0"/>
                  <w:vAlign w:val="center"/>
                </w:tcPr>
                <w:p>
                  <w:pPr>
                    <w:pStyle w:val="7"/>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本项目存在的环境风险事故主要是火灾导致的次生大气污染，燃烧产生的污染物主要是烟尘、CO、CO</w:t>
                  </w:r>
                  <w:r>
                    <w:rPr>
                      <w:rFonts w:hint="eastAsia"/>
                      <w:color w:val="auto"/>
                      <w:vertAlign w:val="subscript"/>
                      <w:lang w:val="en-US" w:eastAsia="zh-CN"/>
                    </w:rPr>
                    <w:t>2</w:t>
                  </w:r>
                  <w:r>
                    <w:rPr>
                      <w:rFonts w:hint="eastAsia"/>
                      <w:color w:val="auto"/>
                      <w:lang w:val="en-US" w:eastAsia="zh-CN"/>
                    </w:rPr>
                    <w:t>、及各种烃类化学物质</w:t>
                  </w:r>
                  <w:r>
                    <w:rPr>
                      <w:rFonts w:hint="eastAsia"/>
                      <w:color w:val="auto"/>
                      <w:vertAlign w:val="baseline"/>
                      <w:lang w:val="en-US" w:eastAsia="zh-CN"/>
                    </w:rPr>
                    <w:t>等，主要会对周边居民造成一定的影响。</w:t>
                  </w:r>
                </w:p>
              </w:tc>
            </w:tr>
          </w:tbl>
          <w:p>
            <w:pPr>
              <w:pStyle w:val="4"/>
              <w:suppressLineNumbers w:val="0"/>
              <w:spacing w:before="0" w:beforeAutospacing="0" w:after="0" w:afterAutospacing="0"/>
              <w:ind w:left="0" w:right="0"/>
              <w:rPr>
                <w:rFonts w:ascii="Times New Roman" w:hAnsi="Times New Roman"/>
                <w:color w:val="auto"/>
              </w:rPr>
            </w:pPr>
            <w:r>
              <w:rPr>
                <w:rFonts w:hint="eastAsia" w:ascii="Times New Roman" w:hAnsi="Times New Roman"/>
                <w:color w:val="auto"/>
                <w:lang w:eastAsia="zh-CN"/>
              </w:rPr>
              <w:t>三</w:t>
            </w:r>
            <w:r>
              <w:rPr>
                <w:rFonts w:hint="eastAsia" w:ascii="Times New Roman" w:hAnsi="Times New Roman"/>
                <w:color w:val="auto"/>
              </w:rPr>
              <w:t>、项目建设可行性分析</w:t>
            </w:r>
          </w:p>
          <w:bookmarkEnd w:id="50"/>
          <w:bookmarkEnd w:id="51"/>
          <w:bookmarkEnd w:id="52"/>
          <w:bookmarkEnd w:id="53"/>
          <w:bookmarkEnd w:id="54"/>
          <w:p>
            <w:pPr>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1、产业政策相符性分析</w:t>
            </w:r>
          </w:p>
          <w:p>
            <w:pPr>
              <w:keepNext w:val="0"/>
              <w:keepLines w:val="0"/>
              <w:suppressLineNumbers w:val="0"/>
              <w:autoSpaceDE w:val="0"/>
              <w:autoSpaceDN w:val="0"/>
              <w:spacing w:before="0" w:beforeAutospacing="0" w:after="0" w:afterAutospacing="0" w:line="360" w:lineRule="auto"/>
              <w:ind w:left="0" w:right="0" w:firstLine="480" w:firstLineChars="200"/>
              <w:rPr>
                <w:bCs/>
                <w:color w:val="auto"/>
                <w:sz w:val="24"/>
              </w:rPr>
            </w:pPr>
            <w:r>
              <w:rPr>
                <w:rFonts w:hint="default"/>
                <w:color w:val="auto"/>
              </w:rPr>
              <w:t>对照《产业结构调整</w:t>
            </w:r>
            <w:r>
              <w:rPr>
                <w:rFonts w:hint="eastAsia"/>
                <w:color w:val="auto"/>
                <w:lang w:eastAsia="zh-CN"/>
              </w:rPr>
              <w:t>指导</w:t>
            </w:r>
            <w:r>
              <w:rPr>
                <w:rFonts w:hint="default"/>
                <w:color w:val="auto"/>
              </w:rPr>
              <w:t>目录（201</w:t>
            </w:r>
            <w:r>
              <w:rPr>
                <w:rFonts w:hint="eastAsia"/>
                <w:color w:val="auto"/>
                <w:lang w:val="en-US" w:eastAsia="zh-CN"/>
              </w:rPr>
              <w:t>9年本</w:t>
            </w:r>
            <w:r>
              <w:rPr>
                <w:rFonts w:hint="default"/>
                <w:color w:val="auto"/>
              </w:rPr>
              <w:t>）》，</w:t>
            </w:r>
            <w:r>
              <w:rPr>
                <w:color w:val="auto"/>
                <w:sz w:val="24"/>
              </w:rPr>
              <w:t>本项目使用的原材料、生产设备等，均不属于</w:t>
            </w:r>
            <w:r>
              <w:rPr>
                <w:rFonts w:hint="default"/>
                <w:color w:val="auto"/>
              </w:rPr>
              <w:t>《产业结构调整</w:t>
            </w:r>
            <w:r>
              <w:rPr>
                <w:rFonts w:hint="eastAsia"/>
                <w:color w:val="auto"/>
                <w:lang w:eastAsia="zh-CN"/>
              </w:rPr>
              <w:t>指导</w:t>
            </w:r>
            <w:r>
              <w:rPr>
                <w:rFonts w:hint="default"/>
                <w:color w:val="auto"/>
              </w:rPr>
              <w:t>目录（201</w:t>
            </w:r>
            <w:r>
              <w:rPr>
                <w:rFonts w:hint="eastAsia"/>
                <w:color w:val="auto"/>
                <w:lang w:val="en-US" w:eastAsia="zh-CN"/>
              </w:rPr>
              <w:t>9年本</w:t>
            </w:r>
            <w:r>
              <w:rPr>
                <w:rFonts w:hint="default"/>
                <w:color w:val="auto"/>
              </w:rPr>
              <w:t>）》</w:t>
            </w:r>
            <w:r>
              <w:rPr>
                <w:color w:val="auto"/>
                <w:sz w:val="24"/>
              </w:rPr>
              <w:t>中的淘汰类</w:t>
            </w:r>
            <w:r>
              <w:rPr>
                <w:bCs/>
                <w:color w:val="auto"/>
                <w:sz w:val="24"/>
              </w:rPr>
              <w:t>，因此项目符合国家产业政策。</w:t>
            </w:r>
          </w:p>
          <w:p>
            <w:pPr>
              <w:keepNext w:val="0"/>
              <w:keepLines w:val="0"/>
              <w:suppressLineNumbers w:val="0"/>
              <w:bidi w:val="0"/>
              <w:spacing w:before="0" w:beforeAutospacing="0" w:after="0" w:afterAutospacing="0"/>
              <w:ind w:left="0" w:right="0"/>
              <w:rPr>
                <w:color w:val="auto"/>
              </w:rPr>
            </w:pPr>
            <w:r>
              <w:rPr>
                <w:rFonts w:hint="eastAsia"/>
                <w:color w:val="auto"/>
                <w:lang w:val="en-US" w:eastAsia="zh-CN"/>
              </w:rPr>
              <w:t>2</w:t>
            </w:r>
            <w:r>
              <w:rPr>
                <w:rFonts w:hint="eastAsia"/>
                <w:color w:val="auto"/>
              </w:rPr>
              <w:t>、选址可行性</w:t>
            </w:r>
          </w:p>
          <w:p>
            <w:pPr>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项目拟建地</w:t>
            </w:r>
            <w:r>
              <w:rPr>
                <w:color w:val="auto"/>
              </w:rPr>
              <w:t>区域</w:t>
            </w:r>
            <w:r>
              <w:rPr>
                <w:rFonts w:hint="eastAsia"/>
                <w:color w:val="auto"/>
              </w:rPr>
              <w:t>环境空气</w:t>
            </w:r>
            <w:r>
              <w:rPr>
                <w:color w:val="auto"/>
              </w:rPr>
              <w:t>及声环境质量</w:t>
            </w:r>
            <w:r>
              <w:rPr>
                <w:rFonts w:hint="eastAsia"/>
                <w:color w:val="auto"/>
                <w:lang w:eastAsia="zh-CN"/>
              </w:rPr>
              <w:t>基本</w:t>
            </w:r>
            <w:r>
              <w:rPr>
                <w:color w:val="auto"/>
              </w:rPr>
              <w:t>符合区域环境功能要求，周边无重点文物保护单位及风景名胜区等特殊环境保护目标</w:t>
            </w:r>
            <w:r>
              <w:rPr>
                <w:rFonts w:hint="eastAsia"/>
                <w:color w:val="auto"/>
              </w:rPr>
              <w:t>；</w:t>
            </w:r>
            <w:r>
              <w:rPr>
                <w:color w:val="auto"/>
              </w:rPr>
              <w:t>在采取本报告表提出的污染防治措施后，</w:t>
            </w:r>
            <w:r>
              <w:rPr>
                <w:rFonts w:hint="eastAsia"/>
                <w:color w:val="auto"/>
              </w:rPr>
              <w:t>营运期产生的废气、废水、噪声和固体废物</w:t>
            </w:r>
            <w:r>
              <w:rPr>
                <w:color w:val="auto"/>
              </w:rPr>
              <w:t>均可做到达标排放</w:t>
            </w:r>
            <w:r>
              <w:rPr>
                <w:rFonts w:hint="eastAsia"/>
                <w:color w:val="auto"/>
                <w:lang w:eastAsia="zh-CN"/>
              </w:rPr>
              <w:t>或得到妥善处置</w:t>
            </w:r>
            <w:r>
              <w:rPr>
                <w:color w:val="auto"/>
              </w:rPr>
              <w:t>，对周围环境的污染影响较小。</w:t>
            </w:r>
            <w:r>
              <w:rPr>
                <w:rFonts w:hint="eastAsia"/>
                <w:color w:val="auto"/>
              </w:rPr>
              <w:t>本项目拟建</w:t>
            </w:r>
            <w:r>
              <w:rPr>
                <w:rFonts w:hint="eastAsia"/>
                <w:color w:val="auto"/>
                <w:lang w:eastAsia="zh-CN"/>
              </w:rPr>
              <w:t>地</w:t>
            </w:r>
            <w:r>
              <w:rPr>
                <w:rFonts w:hint="eastAsia"/>
                <w:color w:val="auto"/>
              </w:rPr>
              <w:t>不在生态红线范围内，周边无重点文物保护单位及风景名胜区等特殊环境保护目标。</w:t>
            </w:r>
          </w:p>
          <w:p>
            <w:pPr>
              <w:keepNext w:val="0"/>
              <w:keepLines w:val="0"/>
              <w:suppressLineNumbers w:val="0"/>
              <w:bidi w:val="0"/>
              <w:spacing w:before="0" w:beforeAutospacing="0" w:after="0" w:afterAutospacing="0"/>
              <w:ind w:left="0" w:right="0"/>
              <w:rPr>
                <w:color w:val="auto"/>
              </w:rPr>
            </w:pPr>
            <w:r>
              <w:rPr>
                <w:color w:val="auto"/>
              </w:rPr>
              <w:t>综上</w:t>
            </w:r>
            <w:r>
              <w:rPr>
                <w:rFonts w:hint="eastAsia"/>
                <w:color w:val="auto"/>
                <w:lang w:eastAsia="zh-CN"/>
              </w:rPr>
              <w:t>所述</w:t>
            </w:r>
            <w:r>
              <w:rPr>
                <w:color w:val="auto"/>
              </w:rPr>
              <w:t>，</w:t>
            </w:r>
            <w:r>
              <w:rPr>
                <w:rFonts w:hint="eastAsia"/>
                <w:color w:val="auto"/>
                <w:lang w:eastAsia="zh-CN"/>
              </w:rPr>
              <w:t>从环保角度分析，</w:t>
            </w:r>
            <w:r>
              <w:rPr>
                <w:color w:val="auto"/>
              </w:rPr>
              <w:t>项目选址可行。</w:t>
            </w:r>
          </w:p>
          <w:p>
            <w:pPr>
              <w:keepNext w:val="0"/>
              <w:keepLines w:val="0"/>
              <w:suppressLineNumbers w:val="0"/>
              <w:spacing w:before="0" w:beforeAutospacing="0" w:after="0" w:afterAutospacing="0"/>
              <w:ind w:left="0" w:right="0" w:firstLine="480"/>
              <w:rPr>
                <w:color w:val="auto"/>
              </w:rPr>
            </w:pPr>
            <w:bookmarkStart w:id="55" w:name="_Toc462049044"/>
            <w:bookmarkStart w:id="56" w:name="_Toc6240"/>
            <w:bookmarkStart w:id="57" w:name="_Toc462048549"/>
            <w:bookmarkStart w:id="58" w:name="_Toc12996"/>
            <w:bookmarkStart w:id="59" w:name="_Toc462048692"/>
            <w:r>
              <w:rPr>
                <w:rFonts w:hint="eastAsia"/>
                <w:color w:val="auto"/>
                <w:lang w:val="en-US" w:eastAsia="zh-CN"/>
              </w:rPr>
              <w:t>3</w:t>
            </w:r>
            <w:r>
              <w:rPr>
                <w:rFonts w:hint="eastAsia"/>
                <w:color w:val="auto"/>
              </w:rPr>
              <w:t>、平面布置合理性分析</w:t>
            </w:r>
            <w:bookmarkEnd w:id="55"/>
            <w:bookmarkEnd w:id="56"/>
            <w:bookmarkEnd w:id="57"/>
            <w:bookmarkEnd w:id="58"/>
            <w:bookmarkEnd w:id="59"/>
          </w:p>
          <w:p>
            <w:pPr>
              <w:keepNext w:val="0"/>
              <w:keepLines w:val="0"/>
              <w:suppressLineNumbers w:val="0"/>
              <w:spacing w:before="0" w:beforeAutospacing="0" w:after="0" w:afterAutospacing="0" w:line="500" w:lineRule="exact"/>
              <w:ind w:left="0" w:right="0" w:firstLine="480"/>
              <w:rPr>
                <w:rFonts w:hint="eastAsia" w:ascii="宋体" w:hAnsi="宋体" w:eastAsia="宋体"/>
                <w:color w:val="auto"/>
                <w:sz w:val="24"/>
                <w:szCs w:val="24"/>
                <w:lang w:eastAsia="zh-CN"/>
              </w:rPr>
            </w:pPr>
            <w:r>
              <w:rPr>
                <w:rFonts w:hint="eastAsia" w:ascii="宋体" w:hAnsi="宋体"/>
                <w:color w:val="auto"/>
                <w:sz w:val="24"/>
                <w:szCs w:val="24"/>
              </w:rPr>
              <w:t>项目厂区内功能分区明确，便于生产管理。</w:t>
            </w:r>
            <w:r>
              <w:rPr>
                <w:rFonts w:hint="eastAsia" w:ascii="宋体" w:hAnsi="宋体"/>
                <w:color w:val="auto"/>
                <w:sz w:val="24"/>
                <w:szCs w:val="24"/>
                <w:lang w:eastAsia="zh-CN"/>
              </w:rPr>
              <w:t>生产车间布置于场地中部，可有效利用距离衰减效应来避免噪声、扬尘扰民的问题；污水处理设施位于厂内东部远离居民一侧，可避免其对周边居民造成影响。</w:t>
            </w:r>
          </w:p>
          <w:p>
            <w:pPr>
              <w:keepNext w:val="0"/>
              <w:keepLines w:val="0"/>
              <w:suppressLineNumbers w:val="0"/>
              <w:bidi w:val="0"/>
              <w:spacing w:before="0" w:beforeAutospacing="0" w:after="0" w:afterAutospacing="0"/>
              <w:ind w:left="0" w:right="0"/>
              <w:rPr>
                <w:color w:val="auto"/>
              </w:rPr>
            </w:pPr>
            <w:r>
              <w:rPr>
                <w:rFonts w:hint="eastAsia"/>
                <w:color w:val="auto"/>
                <w:lang w:val="en-US" w:eastAsia="zh-CN"/>
              </w:rPr>
              <w:t>总体而言，项目各区域划分合理，主要污染源远离周边居民，</w:t>
            </w:r>
            <w:r>
              <w:rPr>
                <w:color w:val="auto"/>
              </w:rPr>
              <w:t>总体布局合理。</w:t>
            </w:r>
            <w:bookmarkStart w:id="60" w:name="_Toc462048693"/>
            <w:bookmarkStart w:id="61" w:name="_Toc462048550"/>
            <w:bookmarkStart w:id="62" w:name="_Toc31451"/>
            <w:bookmarkStart w:id="63" w:name="_Toc30054"/>
            <w:bookmarkStart w:id="64" w:name="_Toc462049045"/>
          </w:p>
          <w:p>
            <w:pPr>
              <w:pStyle w:val="4"/>
              <w:suppressLineNumbers w:val="0"/>
              <w:spacing w:before="0" w:beforeAutospacing="0" w:after="0" w:afterAutospacing="0"/>
              <w:ind w:left="0" w:right="0"/>
              <w:rPr>
                <w:rFonts w:ascii="Times New Roman" w:hAnsi="Times New Roman"/>
                <w:color w:val="auto"/>
              </w:rPr>
            </w:pPr>
            <w:r>
              <w:rPr>
                <w:rFonts w:hint="eastAsia" w:ascii="Times New Roman" w:hAnsi="Times New Roman"/>
                <w:color w:val="auto"/>
                <w:lang w:eastAsia="zh-CN"/>
              </w:rPr>
              <w:t>四</w:t>
            </w:r>
            <w:r>
              <w:rPr>
                <w:rFonts w:hint="eastAsia" w:ascii="Times New Roman" w:hAnsi="Times New Roman"/>
                <w:color w:val="auto"/>
              </w:rPr>
              <w:t>、</w:t>
            </w:r>
            <w:r>
              <w:rPr>
                <w:rFonts w:ascii="Times New Roman" w:hAnsi="Times New Roman"/>
                <w:color w:val="auto"/>
              </w:rPr>
              <w:t>建设项目环境保护竣工验收</w:t>
            </w:r>
            <w:bookmarkEnd w:id="60"/>
            <w:bookmarkEnd w:id="61"/>
            <w:bookmarkEnd w:id="62"/>
            <w:bookmarkEnd w:id="63"/>
            <w:bookmarkEnd w:id="64"/>
          </w:p>
          <w:p>
            <w:pPr>
              <w:keepNext w:val="0"/>
              <w:keepLines w:val="0"/>
              <w:suppressLineNumbers w:val="0"/>
              <w:spacing w:before="0" w:beforeAutospacing="0" w:after="0" w:afterAutospacing="0"/>
              <w:ind w:left="0" w:right="0" w:firstLine="480"/>
              <w:rPr>
                <w:rFonts w:hint="eastAsia"/>
                <w:color w:val="auto"/>
              </w:rPr>
            </w:pPr>
            <w:r>
              <w:rPr>
                <w:color w:val="auto"/>
              </w:rPr>
              <w:t>本项目完</w:t>
            </w:r>
            <w:r>
              <w:rPr>
                <w:rFonts w:hint="eastAsia"/>
                <w:color w:val="auto"/>
              </w:rPr>
              <w:t>工</w:t>
            </w:r>
            <w:r>
              <w:rPr>
                <w:color w:val="auto"/>
              </w:rPr>
              <w:t>后</w:t>
            </w:r>
            <w:r>
              <w:rPr>
                <w:rFonts w:hint="eastAsia"/>
                <w:color w:val="auto"/>
              </w:rPr>
              <w:t>应根据</w:t>
            </w:r>
            <w:r>
              <w:rPr>
                <w:color w:val="auto"/>
              </w:rPr>
              <w:t>实际情况，</w:t>
            </w:r>
            <w:r>
              <w:rPr>
                <w:rFonts w:hint="eastAsia"/>
                <w:color w:val="auto"/>
                <w:lang w:eastAsia="zh-CN"/>
              </w:rPr>
              <w:t>并按照《建设项目竣工环境保护验收暂行办法》（国环规环评[2017]4号）</w:t>
            </w:r>
            <w:r>
              <w:rPr>
                <w:rFonts w:hint="eastAsia"/>
                <w:color w:val="auto"/>
              </w:rPr>
              <w:t>进行竣工环保验收。</w:t>
            </w:r>
            <w:r>
              <w:rPr>
                <w:color w:val="auto"/>
              </w:rPr>
              <w:t>建设单位应严格执行</w:t>
            </w:r>
            <w:r>
              <w:rPr>
                <w:rFonts w:hint="eastAsia" w:ascii="宋体" w:hAnsi="宋体" w:cs="宋体"/>
                <w:color w:val="auto"/>
              </w:rPr>
              <w:t>“三同时”</w:t>
            </w:r>
            <w:r>
              <w:rPr>
                <w:color w:val="auto"/>
              </w:rPr>
              <w:t>制度，确保环保设施落实到位</w:t>
            </w:r>
            <w:r>
              <w:rPr>
                <w:rFonts w:hint="eastAsia"/>
                <w:color w:val="auto"/>
              </w:rPr>
              <w:t>。</w:t>
            </w:r>
            <w:r>
              <w:rPr>
                <w:color w:val="auto"/>
              </w:rPr>
              <w:t>建设项目竣工环境保护验收见</w:t>
            </w:r>
            <w:r>
              <w:rPr>
                <w:rFonts w:hint="eastAsia"/>
                <w:color w:val="auto"/>
              </w:rPr>
              <w:t>下表：</w:t>
            </w:r>
          </w:p>
          <w:p>
            <w:pPr>
              <w:pStyle w:val="5"/>
              <w:keepNext w:val="0"/>
              <w:keepLines w:val="0"/>
              <w:suppressLineNumbers w:val="0"/>
              <w:bidi w:val="0"/>
              <w:spacing w:before="0" w:beforeAutospacing="0" w:after="0" w:afterAutospacing="0"/>
              <w:ind w:left="0" w:right="0"/>
              <w:rPr>
                <w:rFonts w:hint="default"/>
                <w:color w:val="auto"/>
              </w:rPr>
            </w:pPr>
            <w:r>
              <w:rPr>
                <w:rFonts w:hint="default"/>
                <w:color w:val="auto"/>
              </w:rPr>
              <w:t>表7-</w:t>
            </w:r>
            <w:r>
              <w:rPr>
                <w:rFonts w:hint="eastAsia"/>
                <w:color w:val="auto"/>
                <w:lang w:val="en-US" w:eastAsia="zh-CN"/>
              </w:rPr>
              <w:t>11</w:t>
            </w:r>
            <w:r>
              <w:rPr>
                <w:rFonts w:hint="default"/>
                <w:color w:val="auto"/>
              </w:rPr>
              <w:t xml:space="preserve">  建设项目竣工环境保护验收一览表</w:t>
            </w:r>
          </w:p>
          <w:tbl>
            <w:tblPr>
              <w:tblStyle w:val="13"/>
              <w:tblW w:w="499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782"/>
              <w:gridCol w:w="3168"/>
              <w:gridCol w:w="37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327" w:type="pct"/>
                  <w:gridSpan w:val="2"/>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ascii="Times New Roman" w:hAnsi="Times New Roman"/>
                      <w:color w:val="auto"/>
                      <w:sz w:val="21"/>
                      <w:szCs w:val="21"/>
                    </w:rPr>
                    <w:t>污染类型</w:t>
                  </w:r>
                </w:p>
              </w:tc>
              <w:tc>
                <w:tcPr>
                  <w:tcW w:w="1687" w:type="pct"/>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color w:val="auto"/>
                      <w:kern w:val="0"/>
                      <w:sz w:val="21"/>
                      <w:szCs w:val="21"/>
                    </w:rPr>
                  </w:pPr>
                  <w:r>
                    <w:rPr>
                      <w:rFonts w:ascii="Times New Roman" w:hAnsi="Times New Roman"/>
                      <w:color w:val="auto"/>
                      <w:kern w:val="0"/>
                      <w:sz w:val="21"/>
                      <w:szCs w:val="21"/>
                    </w:rPr>
                    <w:t>环保措施</w:t>
                  </w:r>
                </w:p>
              </w:tc>
              <w:tc>
                <w:tcPr>
                  <w:tcW w:w="1984" w:type="pct"/>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ascii="Times New Roman" w:hAnsi="Times New Roman"/>
                      <w:color w:val="auto"/>
                      <w:kern w:val="0"/>
                      <w:sz w:val="21"/>
                      <w:szCs w:val="21"/>
                    </w:rPr>
                    <w:t>验收标准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377" w:type="pct"/>
                  <w:vMerge w:val="restar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ascii="Times New Roman" w:hAnsi="Times New Roman"/>
                      <w:color w:val="auto"/>
                      <w:sz w:val="21"/>
                      <w:szCs w:val="21"/>
                    </w:rPr>
                    <w:t>废水</w:t>
                  </w:r>
                </w:p>
              </w:tc>
              <w:tc>
                <w:tcPr>
                  <w:tcW w:w="949" w:type="pct"/>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ascii="Times New Roman" w:hAnsi="Times New Roman"/>
                      <w:color w:val="auto"/>
                      <w:sz w:val="21"/>
                      <w:szCs w:val="21"/>
                    </w:rPr>
                    <w:t>生活污水</w:t>
                  </w:r>
                </w:p>
              </w:tc>
              <w:tc>
                <w:tcPr>
                  <w:tcW w:w="1687" w:type="pct"/>
                  <w:noWrap w:val="0"/>
                  <w:vAlign w:val="center"/>
                </w:tcPr>
                <w:p>
                  <w:pPr>
                    <w:pStyle w:val="7"/>
                    <w:bidi w:val="0"/>
                    <w:rPr>
                      <w:rFonts w:hint="eastAsia" w:ascii="Times New Roman" w:hAnsi="Times New Roman" w:eastAsia="宋体"/>
                      <w:color w:val="auto"/>
                      <w:sz w:val="21"/>
                      <w:szCs w:val="21"/>
                      <w:lang w:eastAsia="zh-CN"/>
                    </w:rPr>
                  </w:pPr>
                  <w:r>
                    <w:rPr>
                      <w:rFonts w:hint="eastAsia"/>
                      <w:color w:val="auto"/>
                      <w:lang w:val="en-US" w:eastAsia="zh-CN"/>
                    </w:rPr>
                    <w:t>依托租赁厂房现有厕所和化粪池</w:t>
                  </w:r>
                </w:p>
              </w:tc>
              <w:tc>
                <w:tcPr>
                  <w:tcW w:w="1984" w:type="pct"/>
                  <w:noWrap w:val="0"/>
                  <w:vAlign w:val="center"/>
                </w:tcPr>
                <w:p>
                  <w:pPr>
                    <w:pStyle w:val="7"/>
                    <w:bidi w:val="0"/>
                    <w:rPr>
                      <w:rFonts w:hint="eastAsia"/>
                      <w:color w:val="auto"/>
                      <w:lang w:eastAsia="zh-CN"/>
                    </w:rPr>
                  </w:pPr>
                  <w:r>
                    <w:rPr>
                      <w:rFonts w:hint="eastAsia"/>
                      <w:color w:val="auto"/>
                      <w:lang w:eastAsia="zh-CN"/>
                    </w:rPr>
                    <w:t>污水纳管标准</w:t>
                  </w:r>
                  <w:r>
                    <w:rPr>
                      <w:rFonts w:hint="default"/>
                      <w:color w:val="auto"/>
                    </w:rPr>
                    <w:t>执行《污水综合排放标准》（GB 8978-1996）表4中的三级标准，氨氮参照《污水排入城镇下水道水质标准》（GB/T 31962-2015）中</w:t>
                  </w:r>
                  <w:r>
                    <w:rPr>
                      <w:rFonts w:hint="eastAsia"/>
                      <w:color w:val="auto"/>
                      <w:lang w:val="en-US" w:eastAsia="zh-CN"/>
                    </w:rPr>
                    <w:t>B级处理</w:t>
                  </w:r>
                  <w:r>
                    <w:rPr>
                      <w:rFonts w:hint="default"/>
                      <w:color w:val="auto"/>
                    </w:rPr>
                    <w:t>标准限值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377" w:type="pct"/>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color w:val="auto"/>
                      <w:sz w:val="21"/>
                      <w:szCs w:val="21"/>
                    </w:rPr>
                  </w:pPr>
                </w:p>
              </w:tc>
              <w:tc>
                <w:tcPr>
                  <w:tcW w:w="949" w:type="pct"/>
                  <w:noWrap w:val="0"/>
                  <w:vAlign w:val="center"/>
                </w:tcPr>
                <w:p>
                  <w:pPr>
                    <w:pStyle w:val="7"/>
                    <w:bidi w:val="0"/>
                    <w:rPr>
                      <w:rFonts w:hint="eastAsia" w:ascii="Times New Roman" w:hAnsi="Times New Roman" w:eastAsia="宋体"/>
                      <w:color w:val="auto"/>
                      <w:szCs w:val="21"/>
                      <w:lang w:eastAsia="zh-CN"/>
                    </w:rPr>
                  </w:pPr>
                  <w:r>
                    <w:rPr>
                      <w:rFonts w:hint="eastAsia"/>
                      <w:lang w:eastAsia="zh-CN"/>
                    </w:rPr>
                    <w:t>生产</w:t>
                  </w:r>
                  <w:r>
                    <w:rPr>
                      <w:rFonts w:hint="eastAsia"/>
                    </w:rPr>
                    <w:t>废水</w:t>
                  </w:r>
                </w:p>
              </w:tc>
              <w:tc>
                <w:tcPr>
                  <w:tcW w:w="1687" w:type="pct"/>
                  <w:noWrap w:val="0"/>
                  <w:vAlign w:val="center"/>
                </w:tcPr>
                <w:p>
                  <w:pPr>
                    <w:pStyle w:val="7"/>
                    <w:bidi w:val="0"/>
                    <w:rPr>
                      <w:rFonts w:ascii="Times New Roman" w:hAnsi="Times New Roman"/>
                      <w:color w:val="auto"/>
                      <w:sz w:val="21"/>
                      <w:szCs w:val="21"/>
                    </w:rPr>
                  </w:pPr>
                  <w:r>
                    <w:rPr>
                      <w:rFonts w:hint="eastAsia"/>
                      <w:color w:val="auto"/>
                      <w:lang w:val="en-US" w:eastAsia="zh-CN"/>
                    </w:rPr>
                    <w:t>重力沉淀—气浮除渣—A/O处理—絮凝沉淀—滤网过滤</w:t>
                  </w:r>
                </w:p>
              </w:tc>
              <w:tc>
                <w:tcPr>
                  <w:tcW w:w="1984" w:type="pct"/>
                  <w:noWrap w:val="0"/>
                  <w:vAlign w:val="center"/>
                </w:tcPr>
                <w:p>
                  <w:pPr>
                    <w:pStyle w:val="7"/>
                    <w:bidi w:val="0"/>
                    <w:rPr>
                      <w:rFonts w:hint="eastAsia"/>
                      <w:color w:val="auto"/>
                      <w:lang w:eastAsia="zh-CN"/>
                    </w:rPr>
                  </w:pPr>
                  <w:r>
                    <w:rPr>
                      <w:rFonts w:hint="eastAsia"/>
                      <w:color w:val="auto"/>
                      <w:lang w:eastAsia="zh-CN"/>
                    </w:rPr>
                    <w:t>污水纳管标准执行《羽绒工业水污染物排放标准》（GB 21901-2008）中表2标准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377"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ascii="Times New Roman" w:hAnsi="Times New Roman"/>
                      <w:color w:val="auto"/>
                      <w:sz w:val="21"/>
                      <w:szCs w:val="21"/>
                    </w:rPr>
                    <w:t>废气</w:t>
                  </w:r>
                </w:p>
              </w:tc>
              <w:tc>
                <w:tcPr>
                  <w:tcW w:w="949" w:type="pct"/>
                  <w:noWrap w:val="0"/>
                  <w:vAlign w:val="center"/>
                </w:tcPr>
                <w:p>
                  <w:pPr>
                    <w:pStyle w:val="12"/>
                    <w:keepNext w:val="0"/>
                    <w:keepLines w:val="0"/>
                    <w:widowControl w:val="0"/>
                    <w:suppressLineNumbers w:val="0"/>
                    <w:spacing w:before="0" w:beforeAutospacing="0" w:after="0" w:afterAutospacing="0" w:line="240" w:lineRule="auto"/>
                    <w:ind w:left="0" w:leftChars="0" w:right="0" w:rightChars="0" w:firstLine="0" w:firstLineChars="0"/>
                    <w:jc w:val="center"/>
                    <w:rPr>
                      <w:rFonts w:ascii="Times New Roman" w:hAnsi="Times New Roman"/>
                      <w:color w:val="auto"/>
                      <w:sz w:val="21"/>
                      <w:szCs w:val="21"/>
                    </w:rPr>
                  </w:pPr>
                  <w:r>
                    <w:rPr>
                      <w:rFonts w:hint="eastAsia" w:cs="宋体"/>
                      <w:color w:val="auto"/>
                      <w:kern w:val="2"/>
                      <w:sz w:val="21"/>
                      <w:szCs w:val="24"/>
                      <w:lang w:val="en-US" w:eastAsia="zh-CN" w:bidi="ar"/>
                    </w:rPr>
                    <w:t>作业粉尘</w:t>
                  </w:r>
                </w:p>
              </w:tc>
              <w:tc>
                <w:tcPr>
                  <w:tcW w:w="1687" w:type="pct"/>
                  <w:noWrap w:val="0"/>
                  <w:vAlign w:val="center"/>
                </w:tcPr>
                <w:p>
                  <w:pPr>
                    <w:pStyle w:val="7"/>
                    <w:bidi w:val="0"/>
                    <w:rPr>
                      <w:color w:val="auto"/>
                    </w:rPr>
                  </w:pPr>
                  <w:r>
                    <w:rPr>
                      <w:rFonts w:hint="eastAsia"/>
                      <w:color w:val="auto"/>
                      <w:lang w:eastAsia="zh-CN"/>
                    </w:rPr>
                    <w:t>离心分毛机配备除尘布袋</w:t>
                  </w:r>
                </w:p>
              </w:tc>
              <w:tc>
                <w:tcPr>
                  <w:tcW w:w="1984" w:type="pct"/>
                  <w:noWrap w:val="0"/>
                  <w:vAlign w:val="center"/>
                </w:tcPr>
                <w:p>
                  <w:pPr>
                    <w:pStyle w:val="7"/>
                    <w:keepNext w:val="0"/>
                    <w:keepLines w:val="0"/>
                    <w:suppressLineNumbers w:val="0"/>
                    <w:bidi w:val="0"/>
                    <w:spacing w:before="0" w:beforeAutospacing="0" w:after="0" w:afterAutospacing="0"/>
                    <w:ind w:left="0" w:right="0"/>
                    <w:rPr>
                      <w:rFonts w:ascii="Times New Roman" w:hAnsi="Times New Roman" w:cs="Times New Roman"/>
                      <w:color w:val="auto"/>
                      <w:szCs w:val="21"/>
                    </w:rPr>
                  </w:pPr>
                  <w:r>
                    <w:rPr>
                      <w:color w:val="auto"/>
                    </w:rPr>
                    <w:t>《大气污染物综合排放标准》（GB16297-1996）中无组织排放颗粒物的浓度限值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377"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ascii="Times New Roman" w:hAnsi="Times New Roman"/>
                      <w:color w:val="auto"/>
                      <w:sz w:val="21"/>
                      <w:szCs w:val="21"/>
                    </w:rPr>
                    <w:t>噪声</w:t>
                  </w:r>
                </w:p>
              </w:tc>
              <w:tc>
                <w:tcPr>
                  <w:tcW w:w="949"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ascii="Times New Roman" w:hAnsi="Times New Roman"/>
                      <w:color w:val="auto"/>
                      <w:sz w:val="21"/>
                      <w:szCs w:val="21"/>
                    </w:rPr>
                    <w:t>设备噪声</w:t>
                  </w:r>
                </w:p>
              </w:tc>
              <w:tc>
                <w:tcPr>
                  <w:tcW w:w="1687"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封闭阻隔、基础减震</w:t>
                  </w:r>
                </w:p>
              </w:tc>
              <w:tc>
                <w:tcPr>
                  <w:tcW w:w="1984"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ascii="Times New Roman" w:hAnsi="Times New Roman"/>
                      <w:bCs/>
                      <w:snapToGrid w:val="0"/>
                      <w:color w:val="auto"/>
                      <w:kern w:val="0"/>
                      <w:sz w:val="21"/>
                      <w:szCs w:val="21"/>
                    </w:rPr>
                    <w:t>《</w:t>
                  </w:r>
                  <w:r>
                    <w:rPr>
                      <w:rFonts w:ascii="Times New Roman" w:hAnsi="Times New Roman"/>
                      <w:snapToGrid w:val="0"/>
                      <w:color w:val="auto"/>
                      <w:kern w:val="0"/>
                      <w:sz w:val="21"/>
                      <w:szCs w:val="21"/>
                    </w:rPr>
                    <w:t>工业企业厂界环境噪声排放标准》（GB12348-2008）中的2</w:t>
                  </w:r>
                  <w:r>
                    <w:rPr>
                      <w:rFonts w:ascii="Times New Roman" w:hAnsi="Times New Roman"/>
                      <w:bCs/>
                      <w:snapToGrid w:val="0"/>
                      <w:color w:val="auto"/>
                      <w:kern w:val="0"/>
                      <w:sz w:val="21"/>
                      <w:szCs w:val="21"/>
                    </w:rPr>
                    <w:t>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377" w:type="pct"/>
                  <w:vMerge w:val="restar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ascii="Times New Roman" w:hAnsi="Times New Roman"/>
                      <w:color w:val="auto"/>
                      <w:sz w:val="21"/>
                      <w:szCs w:val="21"/>
                    </w:rPr>
                    <w:t>固废</w:t>
                  </w:r>
                </w:p>
              </w:tc>
              <w:tc>
                <w:tcPr>
                  <w:tcW w:w="949" w:type="pct"/>
                  <w:noWrap w:val="0"/>
                  <w:vAlign w:val="center"/>
                </w:tcPr>
                <w:p>
                  <w:pPr>
                    <w:pStyle w:val="7"/>
                    <w:bidi w:val="0"/>
                    <w:rPr>
                      <w:rFonts w:hint="eastAsia"/>
                      <w:lang w:eastAsia="zh-CN"/>
                    </w:rPr>
                  </w:pPr>
                  <w:r>
                    <w:rPr>
                      <w:rFonts w:hint="eastAsia"/>
                      <w:lang w:eastAsia="zh-CN"/>
                    </w:rPr>
                    <w:t>杂质</w:t>
                  </w:r>
                </w:p>
              </w:tc>
              <w:tc>
                <w:tcPr>
                  <w:tcW w:w="1687" w:type="pct"/>
                  <w:noWrap w:val="0"/>
                  <w:vAlign w:val="center"/>
                </w:tcPr>
                <w:p>
                  <w:pPr>
                    <w:pStyle w:val="7"/>
                    <w:bidi w:val="0"/>
                    <w:rPr>
                      <w:rFonts w:hint="eastAsia"/>
                      <w:lang w:val="en-US" w:eastAsia="zh-CN"/>
                    </w:rPr>
                  </w:pPr>
                  <w:r>
                    <w:rPr>
                      <w:rFonts w:hint="eastAsia"/>
                      <w:lang w:val="en-US" w:eastAsia="zh-CN"/>
                    </w:rPr>
                    <w:t>垃圾桶</w:t>
                  </w:r>
                </w:p>
              </w:tc>
              <w:tc>
                <w:tcPr>
                  <w:tcW w:w="1984" w:type="pct"/>
                  <w:vMerge w:val="restart"/>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hint="eastAsia" w:ascii="Times New Roman" w:hAnsi="Times New Roman"/>
                      <w:color w:val="auto"/>
                      <w:sz w:val="21"/>
                      <w:szCs w:val="21"/>
                    </w:rPr>
                    <w:t>《一般工业固体废物贮存、处置场污染控制》（GB18599-2001）及其修改单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377" w:type="pct"/>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p>
              </w:tc>
              <w:tc>
                <w:tcPr>
                  <w:tcW w:w="949" w:type="pct"/>
                  <w:noWrap w:val="0"/>
                  <w:vAlign w:val="center"/>
                </w:tcPr>
                <w:p>
                  <w:pPr>
                    <w:pStyle w:val="7"/>
                    <w:bidi w:val="0"/>
                    <w:rPr>
                      <w:rFonts w:hint="eastAsia"/>
                      <w:lang w:eastAsia="zh-CN"/>
                    </w:rPr>
                  </w:pPr>
                  <w:r>
                    <w:rPr>
                      <w:rFonts w:hint="eastAsia"/>
                      <w:lang w:eastAsia="zh-CN"/>
                    </w:rPr>
                    <w:t>浮渣</w:t>
                  </w:r>
                </w:p>
              </w:tc>
              <w:tc>
                <w:tcPr>
                  <w:tcW w:w="1687" w:type="pct"/>
                  <w:noWrap w:val="0"/>
                  <w:vAlign w:val="center"/>
                </w:tcPr>
                <w:p>
                  <w:pPr>
                    <w:pStyle w:val="7"/>
                    <w:bidi w:val="0"/>
                    <w:rPr>
                      <w:rFonts w:hint="eastAsia"/>
                      <w:lang w:val="en-US" w:eastAsia="zh-CN"/>
                    </w:rPr>
                  </w:pPr>
                  <w:r>
                    <w:rPr>
                      <w:rFonts w:hint="eastAsia"/>
                      <w:lang w:val="en-US" w:eastAsia="zh-CN"/>
                    </w:rPr>
                    <w:t>垃圾桶</w:t>
                  </w:r>
                </w:p>
              </w:tc>
              <w:tc>
                <w:tcPr>
                  <w:tcW w:w="1984" w:type="pct"/>
                  <w:vMerge w:val="continue"/>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377" w:type="pct"/>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p>
              </w:tc>
              <w:tc>
                <w:tcPr>
                  <w:tcW w:w="949" w:type="pct"/>
                  <w:noWrap w:val="0"/>
                  <w:vAlign w:val="center"/>
                </w:tcPr>
                <w:p>
                  <w:pPr>
                    <w:pStyle w:val="7"/>
                    <w:bidi w:val="0"/>
                    <w:rPr>
                      <w:rFonts w:hint="eastAsia"/>
                      <w:lang w:eastAsia="zh-CN"/>
                    </w:rPr>
                  </w:pPr>
                  <w:r>
                    <w:rPr>
                      <w:rFonts w:hint="eastAsia"/>
                      <w:lang w:eastAsia="zh-CN"/>
                    </w:rPr>
                    <w:t>絮凝渣</w:t>
                  </w:r>
                </w:p>
              </w:tc>
              <w:tc>
                <w:tcPr>
                  <w:tcW w:w="1687" w:type="pct"/>
                  <w:noWrap w:val="0"/>
                  <w:vAlign w:val="center"/>
                </w:tcPr>
                <w:p>
                  <w:pPr>
                    <w:pStyle w:val="7"/>
                    <w:bidi w:val="0"/>
                    <w:rPr>
                      <w:rFonts w:hint="eastAsia"/>
                      <w:lang w:val="en-US" w:eastAsia="zh-CN"/>
                    </w:rPr>
                  </w:pPr>
                  <w:r>
                    <w:rPr>
                      <w:rFonts w:hint="eastAsia"/>
                      <w:lang w:val="en-US" w:eastAsia="zh-CN"/>
                    </w:rPr>
                    <w:t>垃圾桶</w:t>
                  </w:r>
                </w:p>
              </w:tc>
              <w:tc>
                <w:tcPr>
                  <w:tcW w:w="1984" w:type="pct"/>
                  <w:vMerge w:val="continue"/>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377" w:type="pct"/>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p>
              </w:tc>
              <w:tc>
                <w:tcPr>
                  <w:tcW w:w="949" w:type="pct"/>
                  <w:noWrap w:val="0"/>
                  <w:vAlign w:val="center"/>
                </w:tcPr>
                <w:p>
                  <w:pPr>
                    <w:pStyle w:val="7"/>
                    <w:bidi w:val="0"/>
                  </w:pPr>
                  <w:r>
                    <w:t>生活垃圾</w:t>
                  </w:r>
                </w:p>
              </w:tc>
              <w:tc>
                <w:tcPr>
                  <w:tcW w:w="1687" w:type="pct"/>
                  <w:noWrap w:val="0"/>
                  <w:vAlign w:val="center"/>
                </w:tcPr>
                <w:p>
                  <w:pPr>
                    <w:keepNext w:val="0"/>
                    <w:keepLines w:val="0"/>
                    <w:suppressLineNumbers w:val="0"/>
                    <w:spacing w:before="0" w:beforeAutospacing="0" w:after="0" w:afterAutospacing="0" w:line="276" w:lineRule="auto"/>
                    <w:ind w:left="0" w:right="0"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垃圾桶</w:t>
                  </w:r>
                </w:p>
              </w:tc>
              <w:tc>
                <w:tcPr>
                  <w:tcW w:w="1984" w:type="pct"/>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hint="eastAsia" w:ascii="Times New Roman" w:hAnsi="Times New Roman"/>
                      <w:color w:val="auto"/>
                      <w:sz w:val="21"/>
                      <w:szCs w:val="21"/>
                    </w:rPr>
                    <w:t>《生活垃圾填埋场污染控制标准》（GB 16889-2008）中的有关规定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377" w:type="pct"/>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p>
              </w:tc>
              <w:tc>
                <w:tcPr>
                  <w:tcW w:w="949" w:type="pct"/>
                  <w:noWrap w:val="0"/>
                  <w:vAlign w:val="center"/>
                </w:tcPr>
                <w:p>
                  <w:pPr>
                    <w:pStyle w:val="7"/>
                    <w:bidi w:val="0"/>
                  </w:pPr>
                  <w:r>
                    <w:t>含油抹布</w:t>
                  </w:r>
                  <w:r>
                    <w:rPr>
                      <w:rFonts w:hint="eastAsia"/>
                      <w:lang w:eastAsia="zh-CN"/>
                    </w:rPr>
                    <w:t>、</w:t>
                  </w:r>
                  <w:r>
                    <w:t>手套</w:t>
                  </w:r>
                </w:p>
              </w:tc>
              <w:tc>
                <w:tcPr>
                  <w:tcW w:w="1687" w:type="pct"/>
                  <w:noWrap w:val="0"/>
                  <w:vAlign w:val="center"/>
                </w:tcPr>
                <w:p>
                  <w:pPr>
                    <w:keepNext w:val="0"/>
                    <w:keepLines w:val="0"/>
                    <w:suppressLineNumbers w:val="0"/>
                    <w:spacing w:before="0" w:beforeAutospacing="0" w:after="0" w:afterAutospacing="0" w:line="276" w:lineRule="auto"/>
                    <w:ind w:left="0" w:right="0"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垃圾桶</w:t>
                  </w:r>
                </w:p>
              </w:tc>
              <w:tc>
                <w:tcPr>
                  <w:tcW w:w="1984" w:type="pct"/>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olor w:val="auto"/>
                      <w:sz w:val="21"/>
                      <w:szCs w:val="21"/>
                      <w:lang w:eastAsia="zh-CN"/>
                    </w:rPr>
                  </w:pPr>
                  <w:r>
                    <w:rPr>
                      <w:rFonts w:hint="eastAsia"/>
                      <w:color w:val="auto"/>
                      <w:sz w:val="21"/>
                      <w:szCs w:val="21"/>
                      <w:lang w:eastAsia="zh-CN"/>
                    </w:rPr>
                    <w:t>混入生活垃圾处置，豁免危废管理</w:t>
                  </w:r>
                </w:p>
              </w:tc>
            </w:tr>
          </w:tbl>
          <w:p>
            <w:pPr>
              <w:pStyle w:val="4"/>
              <w:suppressLineNumbers w:val="0"/>
              <w:spacing w:before="0" w:beforeAutospacing="0" w:after="0" w:afterAutospacing="0"/>
              <w:ind w:left="0" w:right="0"/>
              <w:rPr>
                <w:color w:val="auto"/>
              </w:rPr>
            </w:pPr>
            <w:r>
              <w:rPr>
                <w:rFonts w:hint="eastAsia"/>
                <w:color w:val="auto"/>
              </w:rPr>
              <w:t>五、环境监测</w:t>
            </w:r>
          </w:p>
          <w:p>
            <w:pPr>
              <w:keepNext w:val="0"/>
              <w:keepLines w:val="0"/>
              <w:suppressLineNumbers w:val="0"/>
              <w:spacing w:before="0" w:beforeAutospacing="0" w:after="0" w:afterAutospacing="0"/>
              <w:ind w:left="0" w:right="0" w:firstLine="480"/>
              <w:rPr>
                <w:rFonts w:hint="eastAsia" w:eastAsia="宋体"/>
                <w:color w:val="auto"/>
                <w:lang w:eastAsia="zh-CN"/>
              </w:rPr>
            </w:pPr>
            <w:r>
              <w:rPr>
                <w:rFonts w:hint="eastAsia"/>
                <w:color w:val="auto"/>
              </w:rPr>
              <w:t>环境监测是环境管理必不可少的科学手段，通过有效的环境监测，可及时了解环境质量现状。</w:t>
            </w:r>
            <w:r>
              <w:rPr>
                <w:rFonts w:hint="eastAsia"/>
                <w:color w:val="auto"/>
                <w:lang w:eastAsia="zh-CN"/>
              </w:rPr>
              <w:t>项目营运后的定期污染源监测拟委托第三方公司负责。</w:t>
            </w:r>
          </w:p>
          <w:p>
            <w:pPr>
              <w:keepNext w:val="0"/>
              <w:keepLines w:val="0"/>
              <w:suppressLineNumbers w:val="0"/>
              <w:spacing w:before="0" w:beforeAutospacing="0" w:after="0" w:afterAutospacing="0"/>
              <w:ind w:left="0" w:right="0" w:firstLine="480"/>
              <w:rPr>
                <w:color w:val="auto"/>
              </w:rPr>
            </w:pPr>
            <w:r>
              <w:rPr>
                <w:rFonts w:hint="eastAsia"/>
                <w:color w:val="auto"/>
              </w:rPr>
              <w:t>监测质量保证要求如下：</w:t>
            </w:r>
          </w:p>
          <w:p>
            <w:pPr>
              <w:keepNext w:val="0"/>
              <w:keepLines w:val="0"/>
              <w:suppressLineNumbers w:val="0"/>
              <w:spacing w:before="0" w:beforeAutospacing="0" w:after="0" w:afterAutospacing="0"/>
              <w:ind w:left="0" w:right="0" w:firstLine="480"/>
              <w:rPr>
                <w:color w:val="auto"/>
              </w:rPr>
            </w:pPr>
            <w:r>
              <w:rPr>
                <w:rFonts w:hint="eastAsia"/>
                <w:color w:val="auto"/>
              </w:rPr>
              <w:t>1、机构和人员要求：委托具有监测资质的公司进行自动监测和手工监测。</w:t>
            </w:r>
          </w:p>
          <w:p>
            <w:pPr>
              <w:keepNext w:val="0"/>
              <w:keepLines w:val="0"/>
              <w:suppressLineNumbers w:val="0"/>
              <w:spacing w:before="0" w:beforeAutospacing="0" w:after="0" w:afterAutospacing="0"/>
              <w:ind w:left="0" w:right="0" w:firstLine="480"/>
              <w:rPr>
                <w:color w:val="auto"/>
              </w:rPr>
            </w:pPr>
            <w:r>
              <w:rPr>
                <w:rFonts w:hint="eastAsia"/>
                <w:color w:val="auto"/>
              </w:rPr>
              <w:t>2、监测分析方法要求：首先采用国家标准方法，在没有国标方法时，采用行业标准方法或国家环保部推荐方法。</w:t>
            </w:r>
          </w:p>
          <w:p>
            <w:pPr>
              <w:keepNext w:val="0"/>
              <w:keepLines w:val="0"/>
              <w:suppressLineNumbers w:val="0"/>
              <w:spacing w:before="0" w:beforeAutospacing="0" w:after="0" w:afterAutospacing="0"/>
              <w:ind w:left="0" w:right="0" w:firstLine="480"/>
              <w:rPr>
                <w:color w:val="auto"/>
              </w:rPr>
            </w:pPr>
            <w:r>
              <w:rPr>
                <w:rFonts w:hint="eastAsia"/>
                <w:color w:val="auto"/>
              </w:rPr>
              <w:t>3、仪器要求：所有监测仪器、量具均经过质检部门检定合格并在有效期内使用。</w:t>
            </w:r>
          </w:p>
          <w:p>
            <w:pPr>
              <w:keepNext w:val="0"/>
              <w:keepLines w:val="0"/>
              <w:suppressLineNumbers w:val="0"/>
              <w:spacing w:before="0" w:beforeAutospacing="0" w:after="0" w:afterAutospacing="0"/>
              <w:ind w:left="0" w:right="0" w:firstLine="480"/>
              <w:rPr>
                <w:color w:val="auto"/>
              </w:rPr>
            </w:pPr>
            <w:r>
              <w:rPr>
                <w:rFonts w:hint="eastAsia"/>
                <w:color w:val="auto"/>
              </w:rPr>
              <w:t>4、环境空气、废气监测要求：按照《环境空气质量手工监测技术规范》（HJ/T194-2005）中的要求进行。</w:t>
            </w:r>
          </w:p>
          <w:p>
            <w:pPr>
              <w:keepNext w:val="0"/>
              <w:keepLines w:val="0"/>
              <w:suppressLineNumbers w:val="0"/>
              <w:spacing w:before="0" w:beforeAutospacing="0" w:after="0" w:afterAutospacing="0"/>
              <w:ind w:left="0" w:right="0" w:firstLine="480"/>
              <w:rPr>
                <w:color w:val="auto"/>
              </w:rPr>
            </w:pPr>
            <w:r>
              <w:rPr>
                <w:rFonts w:hint="eastAsia"/>
                <w:color w:val="auto"/>
              </w:rPr>
              <w:t>5、记录报告要求：现场监测和实验室分析原始记录应详细、准确、不得随意涂改。监测数据和报告经“三校”“三审”。</w:t>
            </w:r>
          </w:p>
          <w:p>
            <w:pPr>
              <w:keepNext w:val="0"/>
              <w:keepLines w:val="0"/>
              <w:suppressLineNumbers w:val="0"/>
              <w:spacing w:before="0" w:beforeAutospacing="0" w:after="0" w:afterAutospacing="0"/>
              <w:ind w:left="0" w:right="0" w:firstLine="480"/>
              <w:rPr>
                <w:color w:val="auto"/>
              </w:rPr>
            </w:pPr>
            <w:r>
              <w:rPr>
                <w:rFonts w:hint="eastAsia"/>
                <w:color w:val="auto"/>
              </w:rPr>
              <w:t>6、监测单位要求：质量控制和质量保证严格执行国家环保局颁发的《环境监测技术规范》和国家有关采样、分析的标准及方法，实施全过程的质量保证。</w:t>
            </w:r>
          </w:p>
          <w:p>
            <w:pPr>
              <w:keepNext w:val="0"/>
              <w:keepLines w:val="0"/>
              <w:suppressLineNumbers w:val="0"/>
              <w:spacing w:before="0" w:beforeAutospacing="0" w:after="0" w:afterAutospacing="0"/>
              <w:ind w:left="0" w:right="0" w:firstLine="480"/>
              <w:rPr>
                <w:color w:val="auto"/>
              </w:rPr>
            </w:pPr>
            <w:r>
              <w:rPr>
                <w:rFonts w:hint="eastAsia"/>
                <w:color w:val="auto"/>
              </w:rPr>
              <w:t>本项目环境监测计划见下表：</w:t>
            </w:r>
          </w:p>
          <w:p>
            <w:pPr>
              <w:pStyle w:val="5"/>
              <w:keepNext w:val="0"/>
              <w:keepLines w:val="0"/>
              <w:suppressLineNumbers w:val="0"/>
              <w:spacing w:before="0" w:beforeAutospacing="0" w:after="0" w:afterAutospacing="0"/>
              <w:ind w:left="0" w:right="0"/>
              <w:rPr>
                <w:color w:val="auto"/>
              </w:rPr>
            </w:pPr>
            <w:r>
              <w:rPr>
                <w:rFonts w:hint="eastAsia"/>
                <w:color w:val="auto"/>
              </w:rPr>
              <w:t>表7-1</w:t>
            </w:r>
            <w:r>
              <w:rPr>
                <w:rFonts w:hint="eastAsia"/>
                <w:color w:val="auto"/>
                <w:lang w:val="en-US" w:eastAsia="zh-CN"/>
              </w:rPr>
              <w:t>5</w:t>
            </w:r>
            <w:r>
              <w:rPr>
                <w:rFonts w:hint="eastAsia"/>
                <w:color w:val="auto"/>
              </w:rPr>
              <w:t xml:space="preserve">  环境监测计划表</w:t>
            </w:r>
          </w:p>
          <w:tbl>
            <w:tblPr>
              <w:tblStyle w:val="13"/>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80"/>
              <w:gridCol w:w="2541"/>
              <w:gridCol w:w="2541"/>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pStyle w:val="7"/>
                    <w:keepNext w:val="0"/>
                    <w:keepLines w:val="0"/>
                    <w:suppressLineNumbers w:val="0"/>
                    <w:spacing w:before="0" w:beforeAutospacing="0" w:after="0" w:afterAutospacing="0"/>
                    <w:ind w:left="0" w:right="0"/>
                    <w:rPr>
                      <w:color w:val="auto"/>
                    </w:rPr>
                  </w:pPr>
                  <w:r>
                    <w:rPr>
                      <w:rFonts w:hint="eastAsia"/>
                      <w:color w:val="auto"/>
                    </w:rPr>
                    <w:t>监测时期</w:t>
                  </w:r>
                </w:p>
              </w:tc>
              <w:tc>
                <w:tcPr>
                  <w:tcW w:w="1080" w:type="dxa"/>
                  <w:vAlign w:val="center"/>
                </w:tcPr>
                <w:p>
                  <w:pPr>
                    <w:pStyle w:val="7"/>
                    <w:keepNext w:val="0"/>
                    <w:keepLines w:val="0"/>
                    <w:suppressLineNumbers w:val="0"/>
                    <w:spacing w:before="0" w:beforeAutospacing="0" w:after="0" w:afterAutospacing="0"/>
                    <w:ind w:left="0" w:right="0"/>
                    <w:rPr>
                      <w:color w:val="auto"/>
                    </w:rPr>
                  </w:pPr>
                  <w:r>
                    <w:rPr>
                      <w:rFonts w:hint="eastAsia"/>
                      <w:color w:val="auto"/>
                    </w:rPr>
                    <w:t>监测</w:t>
                  </w:r>
                  <w:r>
                    <w:rPr>
                      <w:color w:val="auto"/>
                    </w:rPr>
                    <w:t>项目</w:t>
                  </w:r>
                </w:p>
              </w:tc>
              <w:tc>
                <w:tcPr>
                  <w:tcW w:w="2541" w:type="dxa"/>
                  <w:vAlign w:val="center"/>
                </w:tcPr>
                <w:p>
                  <w:pPr>
                    <w:pStyle w:val="7"/>
                    <w:keepNext w:val="0"/>
                    <w:keepLines w:val="0"/>
                    <w:suppressLineNumbers w:val="0"/>
                    <w:spacing w:before="0" w:beforeAutospacing="0" w:after="0" w:afterAutospacing="0"/>
                    <w:ind w:left="0" w:right="0"/>
                    <w:rPr>
                      <w:color w:val="auto"/>
                    </w:rPr>
                  </w:pPr>
                  <w:r>
                    <w:rPr>
                      <w:rFonts w:hint="eastAsia"/>
                      <w:color w:val="auto"/>
                    </w:rPr>
                    <w:t>监测点</w:t>
                  </w:r>
                </w:p>
              </w:tc>
              <w:tc>
                <w:tcPr>
                  <w:tcW w:w="2541" w:type="dxa"/>
                  <w:vAlign w:val="center"/>
                </w:tcPr>
                <w:p>
                  <w:pPr>
                    <w:pStyle w:val="7"/>
                    <w:keepNext w:val="0"/>
                    <w:keepLines w:val="0"/>
                    <w:suppressLineNumbers w:val="0"/>
                    <w:spacing w:before="0" w:beforeAutospacing="0" w:after="0" w:afterAutospacing="0"/>
                    <w:ind w:left="0" w:right="0"/>
                    <w:rPr>
                      <w:color w:val="auto"/>
                    </w:rPr>
                  </w:pPr>
                  <w:r>
                    <w:rPr>
                      <w:rFonts w:hint="eastAsia"/>
                      <w:color w:val="auto"/>
                    </w:rPr>
                    <w:t>指标</w:t>
                  </w:r>
                </w:p>
              </w:tc>
              <w:tc>
                <w:tcPr>
                  <w:tcW w:w="2541" w:type="dxa"/>
                  <w:vAlign w:val="center"/>
                </w:tcPr>
                <w:p>
                  <w:pPr>
                    <w:pStyle w:val="7"/>
                    <w:keepNext w:val="0"/>
                    <w:keepLines w:val="0"/>
                    <w:suppressLineNumbers w:val="0"/>
                    <w:spacing w:before="0" w:beforeAutospacing="0" w:after="0" w:afterAutospacing="0"/>
                    <w:ind w:left="0" w:right="0"/>
                    <w:rPr>
                      <w:color w:val="auto"/>
                    </w:rPr>
                  </w:pPr>
                  <w:r>
                    <w:rPr>
                      <w:rFonts w:hint="eastAsia"/>
                      <w:color w:val="auto"/>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9" w:type="dxa"/>
                  <w:vMerge w:val="restart"/>
                  <w:vAlign w:val="center"/>
                </w:tcPr>
                <w:p>
                  <w:pPr>
                    <w:pStyle w:val="7"/>
                    <w:keepNext w:val="0"/>
                    <w:keepLines w:val="0"/>
                    <w:suppressLineNumbers w:val="0"/>
                    <w:spacing w:before="0" w:beforeAutospacing="0" w:after="0" w:afterAutospacing="0"/>
                    <w:ind w:left="0" w:right="0"/>
                    <w:rPr>
                      <w:color w:val="auto"/>
                    </w:rPr>
                  </w:pPr>
                  <w:r>
                    <w:rPr>
                      <w:color w:val="auto"/>
                    </w:rPr>
                    <w:t>营运期</w:t>
                  </w:r>
                </w:p>
              </w:tc>
              <w:tc>
                <w:tcPr>
                  <w:tcW w:w="1080" w:type="dxa"/>
                  <w:vAlign w:val="center"/>
                </w:tcPr>
                <w:p>
                  <w:pPr>
                    <w:pStyle w:val="7"/>
                    <w:keepNext w:val="0"/>
                    <w:keepLines w:val="0"/>
                    <w:suppressLineNumbers w:val="0"/>
                    <w:spacing w:before="0" w:beforeAutospacing="0" w:after="0" w:afterAutospacing="0"/>
                    <w:ind w:left="0" w:right="0"/>
                    <w:rPr>
                      <w:color w:val="auto"/>
                    </w:rPr>
                  </w:pPr>
                  <w:r>
                    <w:rPr>
                      <w:color w:val="auto"/>
                    </w:rPr>
                    <w:t>大气污染物</w:t>
                  </w:r>
                </w:p>
              </w:tc>
              <w:tc>
                <w:tcPr>
                  <w:tcW w:w="2541" w:type="dxa"/>
                  <w:vAlign w:val="center"/>
                </w:tcPr>
                <w:p>
                  <w:pPr>
                    <w:pStyle w:val="7"/>
                    <w:keepNext w:val="0"/>
                    <w:keepLines w:val="0"/>
                    <w:suppressLineNumbers w:val="0"/>
                    <w:spacing w:before="0" w:beforeAutospacing="0" w:after="0" w:afterAutospacing="0"/>
                    <w:ind w:left="0" w:right="0"/>
                    <w:rPr>
                      <w:color w:val="auto"/>
                    </w:rPr>
                  </w:pPr>
                  <w:r>
                    <w:rPr>
                      <w:rFonts w:hint="eastAsia"/>
                      <w:color w:val="auto"/>
                    </w:rPr>
                    <w:t>东、南、西、北厂界</w:t>
                  </w:r>
                </w:p>
              </w:tc>
              <w:tc>
                <w:tcPr>
                  <w:tcW w:w="2541" w:type="dxa"/>
                  <w:vAlign w:val="center"/>
                </w:tcPr>
                <w:p>
                  <w:pPr>
                    <w:pStyle w:val="7"/>
                    <w:keepNext w:val="0"/>
                    <w:keepLines w:val="0"/>
                    <w:suppressLineNumbers w:val="0"/>
                    <w:spacing w:before="0" w:beforeAutospacing="0" w:after="0" w:afterAutospacing="0"/>
                    <w:ind w:left="0" w:right="0"/>
                    <w:rPr>
                      <w:rFonts w:hint="default" w:eastAsia="宋体"/>
                      <w:color w:val="auto"/>
                      <w:szCs w:val="21"/>
                      <w:lang w:val="en-US" w:eastAsia="zh-CN"/>
                    </w:rPr>
                  </w:pPr>
                  <w:r>
                    <w:rPr>
                      <w:rFonts w:hint="eastAsia"/>
                      <w:color w:val="auto"/>
                      <w:szCs w:val="21"/>
                      <w:lang w:val="en-US" w:eastAsia="zh-CN"/>
                    </w:rPr>
                    <w:t>TSP</w:t>
                  </w:r>
                </w:p>
              </w:tc>
              <w:tc>
                <w:tcPr>
                  <w:tcW w:w="2541" w:type="dxa"/>
                  <w:vAlign w:val="center"/>
                </w:tcPr>
                <w:p>
                  <w:pPr>
                    <w:pStyle w:val="7"/>
                    <w:keepNext w:val="0"/>
                    <w:keepLines w:val="0"/>
                    <w:suppressLineNumbers w:val="0"/>
                    <w:spacing w:before="0" w:beforeAutospacing="0" w:after="0" w:afterAutospacing="0"/>
                    <w:ind w:left="0" w:right="0"/>
                    <w:rPr>
                      <w:color w:val="auto"/>
                    </w:rPr>
                  </w:pPr>
                  <w:r>
                    <w:rPr>
                      <w:rFonts w:hint="eastAsia"/>
                      <w:color w:val="auto"/>
                    </w:rPr>
                    <w:t>每季度监测一期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9" w:type="dxa"/>
                  <w:vMerge w:val="continue"/>
                  <w:vAlign w:val="center"/>
                </w:tcPr>
                <w:p>
                  <w:pPr>
                    <w:pStyle w:val="7"/>
                    <w:keepNext w:val="0"/>
                    <w:keepLines w:val="0"/>
                    <w:suppressLineNumbers w:val="0"/>
                    <w:spacing w:before="0" w:beforeAutospacing="0" w:after="0" w:afterAutospacing="0"/>
                    <w:ind w:left="0" w:right="0"/>
                    <w:rPr>
                      <w:color w:val="auto"/>
                    </w:rPr>
                  </w:pPr>
                </w:p>
              </w:tc>
              <w:tc>
                <w:tcPr>
                  <w:tcW w:w="1080" w:type="dxa"/>
                  <w:vAlign w:val="center"/>
                </w:tcPr>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生产废水</w:t>
                  </w:r>
                </w:p>
              </w:tc>
              <w:tc>
                <w:tcPr>
                  <w:tcW w:w="2541" w:type="dxa"/>
                  <w:vAlign w:val="center"/>
                </w:tcPr>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生产废水排口</w:t>
                  </w:r>
                </w:p>
              </w:tc>
              <w:tc>
                <w:tcPr>
                  <w:tcW w:w="2541" w:type="dxa"/>
                  <w:vAlign w:val="center"/>
                </w:tcPr>
                <w:p>
                  <w:pPr>
                    <w:pStyle w:val="7"/>
                    <w:keepNext w:val="0"/>
                    <w:keepLines w:val="0"/>
                    <w:suppressLineNumbers w:val="0"/>
                    <w:spacing w:before="0" w:beforeAutospacing="0" w:after="0" w:afterAutospacing="0"/>
                    <w:ind w:left="0" w:right="0"/>
                    <w:rPr>
                      <w:rFonts w:hint="eastAsia" w:eastAsia="宋体"/>
                      <w:color w:val="auto"/>
                      <w:szCs w:val="21"/>
                      <w:lang w:val="en-US" w:eastAsia="zh-CN"/>
                    </w:rPr>
                  </w:pPr>
                  <w:r>
                    <w:rPr>
                      <w:rFonts w:hint="eastAsia"/>
                      <w:color w:val="auto"/>
                      <w:szCs w:val="21"/>
                      <w:lang w:val="en-US" w:eastAsia="zh-CN"/>
                    </w:rPr>
                    <w:t>pH、COD、BOD</w:t>
                  </w:r>
                  <w:r>
                    <w:rPr>
                      <w:rFonts w:hint="eastAsia"/>
                      <w:color w:val="auto"/>
                      <w:szCs w:val="21"/>
                      <w:vertAlign w:val="subscript"/>
                      <w:lang w:val="en-US" w:eastAsia="zh-CN"/>
                    </w:rPr>
                    <w:t>5</w:t>
                  </w:r>
                  <w:r>
                    <w:rPr>
                      <w:rFonts w:hint="eastAsia"/>
                      <w:color w:val="auto"/>
                      <w:szCs w:val="21"/>
                      <w:lang w:val="en-US" w:eastAsia="zh-CN"/>
                    </w:rPr>
                    <w:t>、氨氮、SS、LAS、动植物油</w:t>
                  </w:r>
                </w:p>
              </w:tc>
              <w:tc>
                <w:tcPr>
                  <w:tcW w:w="2541" w:type="dxa"/>
                  <w:vAlign w:val="center"/>
                </w:tcPr>
                <w:p>
                  <w:pPr>
                    <w:pStyle w:val="7"/>
                    <w:keepNext w:val="0"/>
                    <w:keepLines w:val="0"/>
                    <w:suppressLineNumbers w:val="0"/>
                    <w:spacing w:before="0" w:beforeAutospacing="0" w:after="0" w:afterAutospacing="0"/>
                    <w:ind w:left="0" w:right="0"/>
                    <w:rPr>
                      <w:rFonts w:hint="eastAsia"/>
                      <w:color w:val="auto"/>
                    </w:rPr>
                  </w:pPr>
                  <w:r>
                    <w:rPr>
                      <w:rFonts w:hint="eastAsia"/>
                      <w:color w:val="auto"/>
                    </w:rPr>
                    <w:t>每季度监测一期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09" w:type="dxa"/>
                  <w:vMerge w:val="continue"/>
                  <w:vAlign w:val="center"/>
                </w:tcPr>
                <w:p>
                  <w:pPr>
                    <w:pStyle w:val="7"/>
                    <w:keepNext w:val="0"/>
                    <w:keepLines w:val="0"/>
                    <w:suppressLineNumbers w:val="0"/>
                    <w:spacing w:before="0" w:beforeAutospacing="0" w:after="0" w:afterAutospacing="0"/>
                    <w:ind w:left="0" w:right="0"/>
                    <w:rPr>
                      <w:color w:val="auto"/>
                    </w:rPr>
                  </w:pPr>
                </w:p>
              </w:tc>
              <w:tc>
                <w:tcPr>
                  <w:tcW w:w="1080" w:type="dxa"/>
                  <w:vAlign w:val="center"/>
                </w:tcPr>
                <w:p>
                  <w:pPr>
                    <w:pStyle w:val="7"/>
                    <w:keepNext w:val="0"/>
                    <w:keepLines w:val="0"/>
                    <w:suppressLineNumbers w:val="0"/>
                    <w:spacing w:before="0" w:beforeAutospacing="0" w:after="0" w:afterAutospacing="0"/>
                    <w:ind w:left="0" w:right="0"/>
                    <w:rPr>
                      <w:color w:val="auto"/>
                    </w:rPr>
                  </w:pPr>
                  <w:r>
                    <w:rPr>
                      <w:color w:val="auto"/>
                    </w:rPr>
                    <w:t>噪声</w:t>
                  </w:r>
                </w:p>
              </w:tc>
              <w:tc>
                <w:tcPr>
                  <w:tcW w:w="2541" w:type="dxa"/>
                  <w:vAlign w:val="center"/>
                </w:tcPr>
                <w:p>
                  <w:pPr>
                    <w:pStyle w:val="7"/>
                    <w:keepNext w:val="0"/>
                    <w:keepLines w:val="0"/>
                    <w:suppressLineNumbers w:val="0"/>
                    <w:spacing w:before="0" w:beforeAutospacing="0" w:after="0" w:afterAutospacing="0"/>
                    <w:ind w:left="0" w:right="0"/>
                    <w:rPr>
                      <w:color w:val="auto"/>
                    </w:rPr>
                  </w:pPr>
                  <w:r>
                    <w:rPr>
                      <w:rFonts w:hint="eastAsia"/>
                      <w:color w:val="auto"/>
                    </w:rPr>
                    <w:t>东、南、西、北厂界</w:t>
                  </w:r>
                </w:p>
              </w:tc>
              <w:tc>
                <w:tcPr>
                  <w:tcW w:w="2541" w:type="dxa"/>
                  <w:vAlign w:val="center"/>
                </w:tcPr>
                <w:p>
                  <w:pPr>
                    <w:pStyle w:val="7"/>
                    <w:keepNext w:val="0"/>
                    <w:keepLines w:val="0"/>
                    <w:suppressLineNumbers w:val="0"/>
                    <w:spacing w:before="0" w:beforeAutospacing="0" w:after="0" w:afterAutospacing="0"/>
                    <w:ind w:left="0" w:right="0"/>
                    <w:rPr>
                      <w:color w:val="auto"/>
                    </w:rPr>
                  </w:pPr>
                  <w:r>
                    <w:rPr>
                      <w:rFonts w:hint="eastAsia"/>
                      <w:color w:val="auto"/>
                    </w:rPr>
                    <w:t>等效连续</w:t>
                  </w:r>
                  <w:r>
                    <w:rPr>
                      <w:color w:val="auto"/>
                    </w:rPr>
                    <w:t>A</w:t>
                  </w:r>
                  <w:r>
                    <w:rPr>
                      <w:rFonts w:hint="eastAsia"/>
                      <w:color w:val="auto"/>
                    </w:rPr>
                    <w:t>声级</w:t>
                  </w:r>
                </w:p>
              </w:tc>
              <w:tc>
                <w:tcPr>
                  <w:tcW w:w="2541" w:type="dxa"/>
                  <w:vAlign w:val="center"/>
                </w:tcPr>
                <w:p>
                  <w:pPr>
                    <w:pStyle w:val="7"/>
                    <w:keepNext w:val="0"/>
                    <w:keepLines w:val="0"/>
                    <w:suppressLineNumbers w:val="0"/>
                    <w:spacing w:before="0" w:beforeAutospacing="0" w:after="0" w:afterAutospacing="0"/>
                    <w:ind w:left="0" w:right="0"/>
                    <w:rPr>
                      <w:color w:val="auto"/>
                    </w:rPr>
                  </w:pPr>
                  <w:r>
                    <w:rPr>
                      <w:rFonts w:hint="eastAsia"/>
                      <w:color w:val="auto"/>
                    </w:rPr>
                    <w:t>每季度监测一次，昼间、夜间各监测一次</w:t>
                  </w:r>
                </w:p>
              </w:tc>
            </w:tr>
          </w:tbl>
          <w:p>
            <w:pPr>
              <w:pStyle w:val="7"/>
              <w:keepNext w:val="0"/>
              <w:keepLines w:val="0"/>
              <w:suppressLineNumbers w:val="0"/>
              <w:spacing w:before="0" w:beforeAutospacing="0" w:after="0" w:afterAutospacing="0"/>
              <w:ind w:left="0" w:right="0"/>
              <w:jc w:val="both"/>
              <w:rPr>
                <w:color w:val="auto"/>
              </w:rPr>
            </w:pPr>
          </w:p>
          <w:p>
            <w:pPr>
              <w:pStyle w:val="7"/>
              <w:keepNext w:val="0"/>
              <w:keepLines w:val="0"/>
              <w:suppressLineNumbers w:val="0"/>
              <w:spacing w:before="0" w:beforeAutospacing="0" w:after="0" w:afterAutospacing="0"/>
              <w:ind w:left="0" w:right="0"/>
              <w:jc w:val="both"/>
              <w:rPr>
                <w:color w:val="auto"/>
                <w:szCs w:val="28"/>
              </w:rPr>
            </w:pPr>
          </w:p>
        </w:tc>
      </w:tr>
    </w:tbl>
    <w:p>
      <w:pPr>
        <w:pStyle w:val="3"/>
        <w:rPr>
          <w:color w:val="auto"/>
        </w:rPr>
      </w:pPr>
      <w:bookmarkStart w:id="65" w:name="_Toc12515"/>
      <w:bookmarkStart w:id="66" w:name="_Toc462048551"/>
      <w:bookmarkStart w:id="67" w:name="_Toc462048694"/>
      <w:bookmarkStart w:id="68" w:name="_Toc462049046"/>
      <w:bookmarkStart w:id="69" w:name="_Toc13100"/>
      <w:r>
        <w:rPr>
          <w:rFonts w:hint="eastAsia"/>
          <w:color w:val="auto"/>
        </w:rPr>
        <w:t>建设项目采取的防治措施及治理效果</w:t>
      </w:r>
      <w:bookmarkEnd w:id="65"/>
      <w:bookmarkEnd w:id="66"/>
      <w:bookmarkEnd w:id="67"/>
      <w:bookmarkEnd w:id="68"/>
      <w:bookmarkEnd w:id="69"/>
    </w:p>
    <w:tbl>
      <w:tblPr>
        <w:tblStyle w:val="1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2234"/>
        <w:gridCol w:w="1460"/>
        <w:gridCol w:w="327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tcBorders>
              <w:tl2br w:val="single" w:color="auto" w:sz="4" w:space="0"/>
            </w:tcBorders>
            <w:vAlign w:val="center"/>
          </w:tcPr>
          <w:p>
            <w:pPr>
              <w:pStyle w:val="7"/>
              <w:keepNext w:val="0"/>
              <w:keepLines w:val="0"/>
              <w:suppressLineNumbers w:val="0"/>
              <w:spacing w:before="0" w:beforeAutospacing="0" w:after="0" w:afterAutospacing="0"/>
              <w:ind w:left="0" w:right="0"/>
              <w:rPr>
                <w:color w:val="auto"/>
              </w:rPr>
            </w:pPr>
            <w:bookmarkStart w:id="70" w:name="_Toc462048695"/>
            <w:bookmarkStart w:id="71" w:name="_Toc462049047"/>
            <w:bookmarkStart w:id="72" w:name="_Toc462048552"/>
            <w:r>
              <w:rPr>
                <w:color w:val="auto"/>
              </w:rPr>
              <w:t>内容</w:t>
            </w:r>
            <w:bookmarkEnd w:id="70"/>
            <w:bookmarkEnd w:id="71"/>
            <w:bookmarkEnd w:id="72"/>
          </w:p>
          <w:p>
            <w:pPr>
              <w:pStyle w:val="7"/>
              <w:keepNext w:val="0"/>
              <w:keepLines w:val="0"/>
              <w:suppressLineNumbers w:val="0"/>
              <w:spacing w:before="0" w:beforeAutospacing="0" w:after="0" w:afterAutospacing="0"/>
              <w:ind w:left="0" w:right="0"/>
              <w:rPr>
                <w:color w:val="auto"/>
              </w:rPr>
            </w:pPr>
            <w:bookmarkStart w:id="73" w:name="_Toc462048696"/>
            <w:bookmarkStart w:id="74" w:name="_Toc462049048"/>
            <w:bookmarkStart w:id="75" w:name="_Toc462048553"/>
            <w:r>
              <w:rPr>
                <w:color w:val="auto"/>
              </w:rPr>
              <w:t>类型</w:t>
            </w:r>
            <w:bookmarkEnd w:id="73"/>
            <w:bookmarkEnd w:id="74"/>
            <w:bookmarkEnd w:id="75"/>
          </w:p>
        </w:tc>
        <w:tc>
          <w:tcPr>
            <w:tcW w:w="2234" w:type="dxa"/>
            <w:vAlign w:val="center"/>
          </w:tcPr>
          <w:p>
            <w:pPr>
              <w:pStyle w:val="7"/>
              <w:keepNext w:val="0"/>
              <w:keepLines w:val="0"/>
              <w:suppressLineNumbers w:val="0"/>
              <w:spacing w:before="0" w:beforeAutospacing="0" w:after="0" w:afterAutospacing="0"/>
              <w:ind w:left="0" w:right="0"/>
              <w:rPr>
                <w:color w:val="auto"/>
              </w:rPr>
            </w:pPr>
            <w:bookmarkStart w:id="76" w:name="_Toc462048697"/>
            <w:bookmarkStart w:id="77" w:name="_Toc462048554"/>
            <w:bookmarkStart w:id="78" w:name="_Toc462049049"/>
            <w:r>
              <w:rPr>
                <w:color w:val="auto"/>
              </w:rPr>
              <w:t>排放源</w:t>
            </w:r>
            <w:bookmarkEnd w:id="76"/>
            <w:bookmarkEnd w:id="77"/>
            <w:bookmarkEnd w:id="78"/>
          </w:p>
        </w:tc>
        <w:tc>
          <w:tcPr>
            <w:tcW w:w="1460" w:type="dxa"/>
            <w:vAlign w:val="center"/>
          </w:tcPr>
          <w:p>
            <w:pPr>
              <w:pStyle w:val="7"/>
              <w:keepNext w:val="0"/>
              <w:keepLines w:val="0"/>
              <w:suppressLineNumbers w:val="0"/>
              <w:spacing w:before="0" w:beforeAutospacing="0" w:after="0" w:afterAutospacing="0"/>
              <w:ind w:left="0" w:right="0"/>
              <w:rPr>
                <w:color w:val="auto"/>
              </w:rPr>
            </w:pPr>
            <w:bookmarkStart w:id="79" w:name="_Toc462048698"/>
            <w:bookmarkStart w:id="80" w:name="_Toc462048555"/>
            <w:bookmarkStart w:id="81" w:name="_Toc462049050"/>
            <w:r>
              <w:rPr>
                <w:color w:val="auto"/>
              </w:rPr>
              <w:t>污染物名称</w:t>
            </w:r>
            <w:bookmarkEnd w:id="79"/>
            <w:bookmarkEnd w:id="80"/>
            <w:bookmarkEnd w:id="81"/>
          </w:p>
        </w:tc>
        <w:tc>
          <w:tcPr>
            <w:tcW w:w="3275" w:type="dxa"/>
            <w:vAlign w:val="center"/>
          </w:tcPr>
          <w:p>
            <w:pPr>
              <w:pStyle w:val="7"/>
              <w:keepNext w:val="0"/>
              <w:keepLines w:val="0"/>
              <w:suppressLineNumbers w:val="0"/>
              <w:spacing w:before="0" w:beforeAutospacing="0" w:after="0" w:afterAutospacing="0"/>
              <w:ind w:left="0" w:right="0"/>
              <w:rPr>
                <w:color w:val="auto"/>
              </w:rPr>
            </w:pPr>
            <w:bookmarkStart w:id="82" w:name="_Toc462049051"/>
            <w:bookmarkStart w:id="83" w:name="_Toc462048556"/>
            <w:bookmarkStart w:id="84" w:name="_Toc462048699"/>
            <w:r>
              <w:rPr>
                <w:color w:val="auto"/>
              </w:rPr>
              <w:t>防治措施</w:t>
            </w:r>
            <w:bookmarkEnd w:id="82"/>
            <w:bookmarkEnd w:id="83"/>
            <w:bookmarkEnd w:id="84"/>
          </w:p>
        </w:tc>
        <w:tc>
          <w:tcPr>
            <w:tcW w:w="1687" w:type="dxa"/>
            <w:vAlign w:val="center"/>
          </w:tcPr>
          <w:p>
            <w:pPr>
              <w:pStyle w:val="7"/>
              <w:keepNext w:val="0"/>
              <w:keepLines w:val="0"/>
              <w:suppressLineNumbers w:val="0"/>
              <w:spacing w:before="0" w:beforeAutospacing="0" w:after="0" w:afterAutospacing="0"/>
              <w:ind w:left="0" w:right="0"/>
              <w:rPr>
                <w:color w:val="auto"/>
              </w:rPr>
            </w:pPr>
            <w:bookmarkStart w:id="85" w:name="_Toc462049052"/>
            <w:bookmarkStart w:id="86" w:name="_Toc462048557"/>
            <w:bookmarkStart w:id="87" w:name="_Toc462048700"/>
            <w:r>
              <w:rPr>
                <w:color w:val="auto"/>
              </w:rPr>
              <w:t>预期治理效果</w:t>
            </w:r>
            <w:bookmarkEnd w:id="85"/>
            <w:bookmarkEnd w:id="86"/>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82" w:type="dxa"/>
            <w:vAlign w:val="center"/>
          </w:tcPr>
          <w:p>
            <w:pPr>
              <w:pStyle w:val="7"/>
              <w:keepNext w:val="0"/>
              <w:keepLines w:val="0"/>
              <w:suppressLineNumbers w:val="0"/>
              <w:spacing w:before="0" w:beforeAutospacing="0" w:after="0" w:afterAutospacing="0"/>
              <w:ind w:left="0" w:right="0"/>
              <w:rPr>
                <w:color w:val="auto"/>
              </w:rPr>
            </w:pPr>
            <w:bookmarkStart w:id="88" w:name="_Toc462048701"/>
            <w:bookmarkStart w:id="89" w:name="_Toc462048558"/>
            <w:bookmarkStart w:id="90" w:name="_Toc462049053"/>
            <w:r>
              <w:rPr>
                <w:color w:val="auto"/>
              </w:rPr>
              <w:t>大</w:t>
            </w:r>
            <w:bookmarkEnd w:id="88"/>
            <w:bookmarkEnd w:id="89"/>
            <w:bookmarkEnd w:id="90"/>
          </w:p>
          <w:p>
            <w:pPr>
              <w:pStyle w:val="7"/>
              <w:keepNext w:val="0"/>
              <w:keepLines w:val="0"/>
              <w:suppressLineNumbers w:val="0"/>
              <w:spacing w:before="0" w:beforeAutospacing="0" w:after="0" w:afterAutospacing="0"/>
              <w:ind w:left="0" w:right="0"/>
              <w:rPr>
                <w:color w:val="auto"/>
              </w:rPr>
            </w:pPr>
            <w:bookmarkStart w:id="91" w:name="_Toc462049054"/>
            <w:bookmarkStart w:id="92" w:name="_Toc462048702"/>
            <w:bookmarkStart w:id="93" w:name="_Toc462048559"/>
            <w:r>
              <w:rPr>
                <w:color w:val="auto"/>
              </w:rPr>
              <w:t>气</w:t>
            </w:r>
            <w:bookmarkEnd w:id="91"/>
            <w:bookmarkEnd w:id="92"/>
            <w:bookmarkEnd w:id="93"/>
          </w:p>
          <w:p>
            <w:pPr>
              <w:pStyle w:val="7"/>
              <w:keepNext w:val="0"/>
              <w:keepLines w:val="0"/>
              <w:suppressLineNumbers w:val="0"/>
              <w:spacing w:before="0" w:beforeAutospacing="0" w:after="0" w:afterAutospacing="0"/>
              <w:ind w:left="0" w:right="0"/>
              <w:rPr>
                <w:color w:val="auto"/>
              </w:rPr>
            </w:pPr>
            <w:bookmarkStart w:id="94" w:name="_Toc462049055"/>
            <w:bookmarkStart w:id="95" w:name="_Toc462048560"/>
            <w:bookmarkStart w:id="96" w:name="_Toc462048703"/>
            <w:r>
              <w:rPr>
                <w:color w:val="auto"/>
              </w:rPr>
              <w:t>污</w:t>
            </w:r>
            <w:bookmarkEnd w:id="94"/>
            <w:bookmarkEnd w:id="95"/>
            <w:bookmarkEnd w:id="96"/>
          </w:p>
          <w:p>
            <w:pPr>
              <w:pStyle w:val="7"/>
              <w:keepNext w:val="0"/>
              <w:keepLines w:val="0"/>
              <w:suppressLineNumbers w:val="0"/>
              <w:spacing w:before="0" w:beforeAutospacing="0" w:after="0" w:afterAutospacing="0"/>
              <w:ind w:left="0" w:right="0"/>
              <w:rPr>
                <w:color w:val="auto"/>
              </w:rPr>
            </w:pPr>
            <w:bookmarkStart w:id="97" w:name="_Toc462049056"/>
            <w:bookmarkStart w:id="98" w:name="_Toc462048704"/>
            <w:bookmarkStart w:id="99" w:name="_Toc462048561"/>
            <w:r>
              <w:rPr>
                <w:color w:val="auto"/>
              </w:rPr>
              <w:t>染</w:t>
            </w:r>
            <w:bookmarkEnd w:id="97"/>
            <w:bookmarkEnd w:id="98"/>
            <w:bookmarkEnd w:id="99"/>
          </w:p>
        </w:tc>
        <w:tc>
          <w:tcPr>
            <w:tcW w:w="2234" w:type="dxa"/>
            <w:vAlign w:val="center"/>
          </w:tcPr>
          <w:p>
            <w:pPr>
              <w:pStyle w:val="12"/>
              <w:keepNext w:val="0"/>
              <w:keepLines w:val="0"/>
              <w:widowControl w:val="0"/>
              <w:suppressLineNumbers w:val="0"/>
              <w:spacing w:before="0" w:beforeAutospacing="0" w:after="0" w:afterAutospacing="0" w:line="240" w:lineRule="auto"/>
              <w:ind w:left="0" w:leftChars="0" w:right="0" w:rightChars="0" w:firstLine="0" w:firstLineChars="0"/>
              <w:jc w:val="center"/>
              <w:rPr>
                <w:color w:val="auto"/>
              </w:rPr>
            </w:pPr>
            <w:r>
              <w:rPr>
                <w:rFonts w:hint="eastAsia" w:cs="宋体"/>
                <w:color w:val="auto"/>
                <w:kern w:val="2"/>
                <w:sz w:val="21"/>
                <w:szCs w:val="24"/>
                <w:lang w:val="en-US" w:eastAsia="zh-CN" w:bidi="ar"/>
              </w:rPr>
              <w:t>作业粉尘</w:t>
            </w:r>
          </w:p>
        </w:tc>
        <w:tc>
          <w:tcPr>
            <w:tcW w:w="1460" w:type="dxa"/>
            <w:vAlign w:val="center"/>
          </w:tcPr>
          <w:p>
            <w:pPr>
              <w:pStyle w:val="12"/>
              <w:keepNext w:val="0"/>
              <w:keepLines w:val="0"/>
              <w:widowControl w:val="0"/>
              <w:suppressLineNumbers w:val="0"/>
              <w:spacing w:before="0" w:beforeAutospacing="0" w:after="0" w:afterAutospacing="0" w:line="240" w:lineRule="auto"/>
              <w:ind w:left="0" w:leftChars="0" w:right="0" w:rightChars="0" w:firstLine="0" w:firstLineChars="0"/>
              <w:jc w:val="center"/>
              <w:rPr>
                <w:color w:val="auto"/>
              </w:rPr>
            </w:pPr>
            <w:r>
              <w:rPr>
                <w:rFonts w:hint="default" w:ascii="Times New Roman" w:hAnsi="Times New Roman" w:eastAsia="宋体" w:cs="Times New Roman"/>
                <w:color w:val="auto"/>
                <w:kern w:val="2"/>
                <w:sz w:val="21"/>
                <w:szCs w:val="21"/>
                <w:lang w:val="en-US" w:eastAsia="zh-CN" w:bidi="ar"/>
              </w:rPr>
              <w:t>TSP</w:t>
            </w:r>
          </w:p>
        </w:tc>
        <w:tc>
          <w:tcPr>
            <w:tcW w:w="3275" w:type="dxa"/>
            <w:vAlign w:val="center"/>
          </w:tcPr>
          <w:p>
            <w:pPr>
              <w:pStyle w:val="7"/>
              <w:bidi w:val="0"/>
              <w:ind w:firstLine="0" w:firstLineChars="0"/>
              <w:rPr>
                <w:rFonts w:hint="default"/>
                <w:color w:val="auto"/>
              </w:rPr>
            </w:pPr>
            <w:r>
              <w:rPr>
                <w:rFonts w:hint="eastAsia"/>
                <w:color w:val="auto"/>
                <w:lang w:eastAsia="zh-CN"/>
              </w:rPr>
              <w:t>离心分毛机配备除尘布袋</w:t>
            </w:r>
          </w:p>
        </w:tc>
        <w:tc>
          <w:tcPr>
            <w:tcW w:w="1687" w:type="dxa"/>
            <w:vAlign w:val="center"/>
          </w:tcPr>
          <w:p>
            <w:pPr>
              <w:pStyle w:val="7"/>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2" w:type="dxa"/>
            <w:vMerge w:val="restart"/>
            <w:vAlign w:val="center"/>
          </w:tcPr>
          <w:p>
            <w:pPr>
              <w:pStyle w:val="7"/>
              <w:keepNext w:val="0"/>
              <w:keepLines w:val="0"/>
              <w:suppressLineNumbers w:val="0"/>
              <w:spacing w:before="0" w:beforeAutospacing="0" w:after="0" w:afterAutospacing="0"/>
              <w:ind w:left="0" w:right="0"/>
              <w:rPr>
                <w:color w:val="auto"/>
              </w:rPr>
            </w:pPr>
            <w:bookmarkStart w:id="100" w:name="_Toc462049062"/>
            <w:bookmarkStart w:id="101" w:name="_Toc462048567"/>
            <w:bookmarkStart w:id="102" w:name="_Toc462048710"/>
            <w:r>
              <w:rPr>
                <w:color w:val="auto"/>
              </w:rPr>
              <w:t>水</w:t>
            </w:r>
            <w:bookmarkEnd w:id="100"/>
            <w:bookmarkEnd w:id="101"/>
            <w:bookmarkEnd w:id="102"/>
          </w:p>
          <w:p>
            <w:pPr>
              <w:pStyle w:val="7"/>
              <w:keepNext w:val="0"/>
              <w:keepLines w:val="0"/>
              <w:suppressLineNumbers w:val="0"/>
              <w:spacing w:before="0" w:beforeAutospacing="0" w:after="0" w:afterAutospacing="0"/>
              <w:ind w:left="0" w:right="0"/>
              <w:rPr>
                <w:color w:val="auto"/>
              </w:rPr>
            </w:pPr>
            <w:bookmarkStart w:id="103" w:name="_Toc462048568"/>
            <w:bookmarkStart w:id="104" w:name="_Toc462049063"/>
            <w:bookmarkStart w:id="105" w:name="_Toc462048711"/>
            <w:r>
              <w:rPr>
                <w:color w:val="auto"/>
              </w:rPr>
              <w:t>污</w:t>
            </w:r>
            <w:bookmarkEnd w:id="103"/>
            <w:bookmarkEnd w:id="104"/>
            <w:bookmarkEnd w:id="105"/>
          </w:p>
          <w:p>
            <w:pPr>
              <w:pStyle w:val="7"/>
              <w:keepNext w:val="0"/>
              <w:keepLines w:val="0"/>
              <w:suppressLineNumbers w:val="0"/>
              <w:spacing w:before="0" w:beforeAutospacing="0" w:after="0" w:afterAutospacing="0"/>
              <w:ind w:left="0" w:right="0"/>
              <w:rPr>
                <w:color w:val="auto"/>
              </w:rPr>
            </w:pPr>
            <w:bookmarkStart w:id="106" w:name="_Toc462048569"/>
            <w:bookmarkStart w:id="107" w:name="_Toc462049064"/>
            <w:bookmarkStart w:id="108" w:name="_Toc462048712"/>
            <w:r>
              <w:rPr>
                <w:color w:val="auto"/>
              </w:rPr>
              <w:t>染</w:t>
            </w:r>
            <w:bookmarkEnd w:id="106"/>
            <w:bookmarkEnd w:id="107"/>
            <w:bookmarkEnd w:id="108"/>
          </w:p>
        </w:tc>
        <w:tc>
          <w:tcPr>
            <w:tcW w:w="2234"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color w:val="auto"/>
              </w:rPr>
            </w:pPr>
            <w:r>
              <w:rPr>
                <w:rFonts w:ascii="Times New Roman" w:hAnsi="Times New Roman"/>
                <w:color w:val="auto"/>
                <w:sz w:val="21"/>
                <w:szCs w:val="21"/>
              </w:rPr>
              <w:t>生活污水</w:t>
            </w:r>
          </w:p>
        </w:tc>
        <w:tc>
          <w:tcPr>
            <w:tcW w:w="1460" w:type="dxa"/>
            <w:vAlign w:val="center"/>
          </w:tcPr>
          <w:p>
            <w:pPr>
              <w:pStyle w:val="7"/>
              <w:bidi w:val="0"/>
              <w:rPr>
                <w:rFonts w:hint="eastAsia" w:eastAsia="宋体"/>
                <w:color w:val="auto"/>
                <w:lang w:eastAsia="zh-CN"/>
              </w:rPr>
            </w:pPr>
            <w:r>
              <w:rPr>
                <w:rFonts w:hint="default"/>
                <w:color w:val="auto"/>
              </w:rPr>
              <w:t>COD、BOD</w:t>
            </w:r>
            <w:r>
              <w:rPr>
                <w:rFonts w:hint="default"/>
                <w:color w:val="auto"/>
                <w:vertAlign w:val="subscript"/>
              </w:rPr>
              <w:t>5</w:t>
            </w:r>
            <w:r>
              <w:rPr>
                <w:rFonts w:hint="default"/>
                <w:color w:val="auto"/>
              </w:rPr>
              <w:t>、SS、NH</w:t>
            </w:r>
            <w:r>
              <w:rPr>
                <w:rFonts w:hint="default"/>
                <w:color w:val="auto"/>
                <w:vertAlign w:val="subscript"/>
              </w:rPr>
              <w:t>3</w:t>
            </w:r>
            <w:r>
              <w:rPr>
                <w:rFonts w:hint="default"/>
                <w:color w:val="auto"/>
              </w:rPr>
              <w:t>-N</w:t>
            </w:r>
            <w:r>
              <w:rPr>
                <w:rFonts w:hint="eastAsia"/>
                <w:color w:val="auto"/>
                <w:lang w:eastAsia="zh-CN"/>
              </w:rPr>
              <w:t>、动植物油</w:t>
            </w:r>
          </w:p>
        </w:tc>
        <w:tc>
          <w:tcPr>
            <w:tcW w:w="3275" w:type="dxa"/>
            <w:vAlign w:val="center"/>
          </w:tcPr>
          <w:p>
            <w:pPr>
              <w:pStyle w:val="7"/>
              <w:keepNext w:val="0"/>
              <w:keepLines w:val="0"/>
              <w:suppressLineNumbers w:val="0"/>
              <w:bidi w:val="0"/>
              <w:spacing w:before="0" w:beforeAutospacing="0" w:after="0" w:afterAutospacing="0"/>
              <w:ind w:left="0" w:right="0" w:firstLine="0" w:firstLineChars="0"/>
              <w:rPr>
                <w:rFonts w:hint="eastAsia"/>
                <w:color w:val="auto"/>
                <w:lang w:val="en-US" w:eastAsia="zh-CN"/>
              </w:rPr>
            </w:pPr>
            <w:r>
              <w:rPr>
                <w:rFonts w:hint="eastAsia"/>
                <w:color w:val="auto"/>
                <w:lang w:val="en-US" w:eastAsia="zh-CN"/>
              </w:rPr>
              <w:t>依托租赁厂房现有厕所和化粪池</w:t>
            </w:r>
          </w:p>
        </w:tc>
        <w:tc>
          <w:tcPr>
            <w:tcW w:w="1687" w:type="dxa"/>
            <w:vAlign w:val="center"/>
          </w:tcPr>
          <w:p>
            <w:pPr>
              <w:pStyle w:val="7"/>
              <w:keepNext w:val="0"/>
              <w:keepLines w:val="0"/>
              <w:suppressLineNumbers w:val="0"/>
              <w:bidi w:val="0"/>
              <w:spacing w:before="0" w:beforeAutospacing="0" w:after="0" w:afterAutospacing="0"/>
              <w:ind w:left="0" w:right="0" w:firstLine="0" w:firstLineChars="0"/>
              <w:jc w:val="center"/>
              <w:rPr>
                <w:rFonts w:hint="eastAsia"/>
                <w:color w:val="auto"/>
              </w:rPr>
            </w:pPr>
            <w:r>
              <w:rPr>
                <w:rFonts w:hint="eastAsia"/>
                <w:color w:val="auto"/>
                <w:lang w:eastAsia="zh-CN"/>
              </w:rPr>
              <w:t>符合市政污水纳管标准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 w:type="dxa"/>
            <w:vMerge w:val="continue"/>
            <w:vAlign w:val="center"/>
          </w:tcPr>
          <w:p>
            <w:pPr>
              <w:pStyle w:val="7"/>
              <w:keepNext w:val="0"/>
              <w:keepLines w:val="0"/>
              <w:suppressLineNumbers w:val="0"/>
              <w:spacing w:before="0" w:beforeAutospacing="0" w:after="0" w:afterAutospacing="0"/>
              <w:ind w:left="0" w:right="0"/>
              <w:rPr>
                <w:color w:val="auto"/>
              </w:rPr>
            </w:pPr>
          </w:p>
        </w:tc>
        <w:tc>
          <w:tcPr>
            <w:tcW w:w="2234"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auto"/>
              </w:rPr>
            </w:pPr>
            <w:r>
              <w:rPr>
                <w:rFonts w:hint="eastAsia"/>
                <w:color w:val="auto"/>
                <w:sz w:val="21"/>
                <w:szCs w:val="21"/>
                <w:lang w:eastAsia="zh-CN"/>
              </w:rPr>
              <w:t>生产废水</w:t>
            </w:r>
          </w:p>
        </w:tc>
        <w:tc>
          <w:tcPr>
            <w:tcW w:w="1460"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auto"/>
              </w:rPr>
            </w:pPr>
            <w:r>
              <w:rPr>
                <w:rFonts w:hint="default"/>
                <w:color w:val="auto"/>
                <w:sz w:val="21"/>
                <w:szCs w:val="21"/>
              </w:rPr>
              <w:t>COD、BOD</w:t>
            </w:r>
            <w:r>
              <w:rPr>
                <w:rFonts w:hint="default"/>
                <w:color w:val="auto"/>
                <w:sz w:val="21"/>
                <w:szCs w:val="21"/>
                <w:vertAlign w:val="subscript"/>
              </w:rPr>
              <w:t>5</w:t>
            </w:r>
            <w:r>
              <w:rPr>
                <w:rFonts w:hint="default"/>
                <w:color w:val="auto"/>
                <w:sz w:val="21"/>
                <w:szCs w:val="21"/>
              </w:rPr>
              <w:t>、SS、NH</w:t>
            </w:r>
            <w:r>
              <w:rPr>
                <w:rFonts w:hint="default"/>
                <w:color w:val="auto"/>
                <w:sz w:val="21"/>
                <w:szCs w:val="21"/>
                <w:vertAlign w:val="subscript"/>
              </w:rPr>
              <w:t>3</w:t>
            </w:r>
            <w:r>
              <w:rPr>
                <w:rFonts w:hint="default"/>
                <w:color w:val="auto"/>
                <w:sz w:val="21"/>
                <w:szCs w:val="21"/>
              </w:rPr>
              <w:t>-N</w:t>
            </w:r>
            <w:r>
              <w:rPr>
                <w:rFonts w:hint="eastAsia"/>
                <w:color w:val="auto"/>
                <w:sz w:val="21"/>
                <w:szCs w:val="21"/>
                <w:lang w:eastAsia="zh-CN"/>
              </w:rPr>
              <w:t>、</w:t>
            </w:r>
            <w:r>
              <w:rPr>
                <w:rFonts w:hint="eastAsia"/>
                <w:color w:val="auto"/>
                <w:sz w:val="21"/>
                <w:szCs w:val="21"/>
                <w:lang w:val="en-US" w:eastAsia="zh-CN"/>
              </w:rPr>
              <w:t>LAS、</w:t>
            </w:r>
            <w:r>
              <w:rPr>
                <w:rFonts w:hint="eastAsia"/>
                <w:color w:val="auto"/>
                <w:sz w:val="21"/>
                <w:szCs w:val="21"/>
                <w:lang w:eastAsia="zh-CN"/>
              </w:rPr>
              <w:t>动植物油</w:t>
            </w:r>
          </w:p>
        </w:tc>
        <w:tc>
          <w:tcPr>
            <w:tcW w:w="3275" w:type="dxa"/>
            <w:vAlign w:val="center"/>
          </w:tcPr>
          <w:p>
            <w:pPr>
              <w:pStyle w:val="7"/>
              <w:bidi w:val="0"/>
              <w:ind w:firstLine="0" w:firstLineChars="0"/>
              <w:rPr>
                <w:rFonts w:hint="eastAsia"/>
                <w:color w:val="auto"/>
                <w:lang w:val="en-US" w:eastAsia="zh-CN"/>
              </w:rPr>
            </w:pPr>
            <w:r>
              <w:rPr>
                <w:rFonts w:hint="eastAsia"/>
                <w:color w:val="auto"/>
                <w:lang w:val="en-US" w:eastAsia="zh-CN"/>
              </w:rPr>
              <w:t>重力沉淀—气浮除渣—A/O处理—絮凝沉淀—滤网过滤</w:t>
            </w:r>
          </w:p>
        </w:tc>
        <w:tc>
          <w:tcPr>
            <w:tcW w:w="1687" w:type="dxa"/>
            <w:vAlign w:val="center"/>
          </w:tcPr>
          <w:p>
            <w:pPr>
              <w:pStyle w:val="7"/>
              <w:bidi w:val="0"/>
              <w:ind w:firstLine="0" w:firstLineChars="0"/>
              <w:rPr>
                <w:rFonts w:hint="eastAsia"/>
                <w:color w:val="auto"/>
              </w:rPr>
            </w:pPr>
            <w:r>
              <w:rPr>
                <w:rFonts w:hint="eastAsia"/>
                <w:color w:val="auto"/>
                <w:lang w:eastAsia="zh-CN"/>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82" w:type="dxa"/>
            <w:vMerge w:val="restart"/>
            <w:vAlign w:val="center"/>
          </w:tcPr>
          <w:p>
            <w:pPr>
              <w:pStyle w:val="7"/>
              <w:keepNext w:val="0"/>
              <w:keepLines w:val="0"/>
              <w:suppressLineNumbers w:val="0"/>
              <w:spacing w:before="0" w:beforeAutospacing="0" w:after="0" w:afterAutospacing="0"/>
              <w:ind w:left="0" w:right="0"/>
              <w:rPr>
                <w:color w:val="auto"/>
              </w:rPr>
            </w:pPr>
            <w:r>
              <w:rPr>
                <w:color w:val="auto"/>
              </w:rPr>
              <w:t>固</w:t>
            </w:r>
          </w:p>
          <w:p>
            <w:pPr>
              <w:pStyle w:val="7"/>
              <w:keepNext w:val="0"/>
              <w:keepLines w:val="0"/>
              <w:suppressLineNumbers w:val="0"/>
              <w:spacing w:before="0" w:beforeAutospacing="0" w:after="0" w:afterAutospacing="0"/>
              <w:ind w:left="0" w:right="0"/>
              <w:rPr>
                <w:color w:val="auto"/>
              </w:rPr>
            </w:pPr>
            <w:r>
              <w:rPr>
                <w:color w:val="auto"/>
              </w:rPr>
              <w:t>体</w:t>
            </w:r>
          </w:p>
          <w:p>
            <w:pPr>
              <w:pStyle w:val="7"/>
              <w:keepNext w:val="0"/>
              <w:keepLines w:val="0"/>
              <w:suppressLineNumbers w:val="0"/>
              <w:spacing w:before="0" w:beforeAutospacing="0" w:after="0" w:afterAutospacing="0"/>
              <w:ind w:left="0" w:right="0"/>
              <w:rPr>
                <w:color w:val="auto"/>
              </w:rPr>
            </w:pPr>
            <w:r>
              <w:rPr>
                <w:color w:val="auto"/>
              </w:rPr>
              <w:t>废</w:t>
            </w:r>
          </w:p>
          <w:p>
            <w:pPr>
              <w:pStyle w:val="7"/>
              <w:keepNext w:val="0"/>
              <w:keepLines w:val="0"/>
              <w:suppressLineNumbers w:val="0"/>
              <w:spacing w:before="0" w:beforeAutospacing="0" w:after="0" w:afterAutospacing="0"/>
              <w:ind w:left="0" w:right="0"/>
              <w:rPr>
                <w:color w:val="auto"/>
              </w:rPr>
            </w:pPr>
            <w:r>
              <w:rPr>
                <w:color w:val="auto"/>
              </w:rPr>
              <w:t>物</w:t>
            </w:r>
          </w:p>
        </w:tc>
        <w:tc>
          <w:tcPr>
            <w:tcW w:w="2234" w:type="dxa"/>
            <w:vAlign w:val="center"/>
          </w:tcPr>
          <w:p>
            <w:pPr>
              <w:pStyle w:val="7"/>
              <w:keepNext w:val="0"/>
              <w:keepLines w:val="0"/>
              <w:suppressLineNumbers w:val="0"/>
              <w:bidi w:val="0"/>
              <w:spacing w:before="0" w:beforeAutospacing="0" w:after="0" w:afterAutospacing="0"/>
              <w:ind w:left="0" w:right="0" w:firstLine="0" w:firstLineChars="0"/>
              <w:rPr>
                <w:color w:val="auto"/>
              </w:rPr>
            </w:pPr>
            <w:r>
              <w:rPr>
                <w:rFonts w:hint="eastAsia"/>
                <w:color w:val="auto"/>
                <w:lang w:val="en-US" w:eastAsia="zh-CN"/>
              </w:rPr>
              <w:t>离心分毛机</w:t>
            </w:r>
          </w:p>
        </w:tc>
        <w:tc>
          <w:tcPr>
            <w:tcW w:w="1460"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color w:val="auto"/>
              </w:rPr>
            </w:pPr>
            <w:r>
              <w:rPr>
                <w:rFonts w:hint="eastAsia"/>
                <w:color w:val="auto"/>
                <w:sz w:val="21"/>
                <w:szCs w:val="21"/>
                <w:lang w:eastAsia="zh-CN"/>
              </w:rPr>
              <w:t>杂质</w:t>
            </w:r>
          </w:p>
        </w:tc>
        <w:tc>
          <w:tcPr>
            <w:tcW w:w="3275" w:type="dxa"/>
            <w:vAlign w:val="center"/>
          </w:tcPr>
          <w:p>
            <w:pPr>
              <w:pStyle w:val="7"/>
              <w:keepNext w:val="0"/>
              <w:keepLines w:val="0"/>
              <w:suppressLineNumbers w:val="0"/>
              <w:bidi w:val="0"/>
              <w:spacing w:before="0" w:beforeAutospacing="0" w:after="0" w:afterAutospacing="0"/>
              <w:ind w:left="0" w:right="0" w:firstLine="0" w:firstLineChars="0"/>
              <w:rPr>
                <w:rFonts w:hint="eastAsia" w:eastAsia="宋体"/>
                <w:color w:val="auto"/>
                <w:lang w:eastAsia="zh-CN"/>
              </w:rPr>
            </w:pPr>
            <w:r>
              <w:rPr>
                <w:rFonts w:hint="eastAsia"/>
                <w:color w:val="auto"/>
                <w:lang w:val="en-US" w:eastAsia="zh-CN"/>
              </w:rPr>
              <w:t>垃圾桶收集，</w:t>
            </w:r>
            <w:r>
              <w:rPr>
                <w:rFonts w:hint="eastAsia"/>
                <w:color w:val="auto"/>
                <w:lang w:eastAsia="zh-CN"/>
              </w:rPr>
              <w:t>交由环卫部门处置</w:t>
            </w:r>
          </w:p>
        </w:tc>
        <w:tc>
          <w:tcPr>
            <w:tcW w:w="1687" w:type="dxa"/>
            <w:vMerge w:val="restart"/>
            <w:vAlign w:val="center"/>
          </w:tcPr>
          <w:p>
            <w:pPr>
              <w:pStyle w:val="7"/>
              <w:keepNext w:val="0"/>
              <w:keepLines w:val="0"/>
              <w:suppressLineNumbers w:val="0"/>
              <w:spacing w:before="0" w:beforeAutospacing="0" w:after="0" w:afterAutospacing="0"/>
              <w:ind w:left="0" w:right="0"/>
              <w:rPr>
                <w:color w:val="auto"/>
              </w:rPr>
            </w:pPr>
            <w:r>
              <w:rPr>
                <w:rFonts w:hint="eastAsia"/>
                <w:color w:val="auto"/>
              </w:rPr>
              <w:t>合理处置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82" w:type="dxa"/>
            <w:vMerge w:val="continue"/>
            <w:vAlign w:val="center"/>
          </w:tcPr>
          <w:p>
            <w:pPr>
              <w:pStyle w:val="7"/>
              <w:keepNext w:val="0"/>
              <w:keepLines w:val="0"/>
              <w:suppressLineNumbers w:val="0"/>
              <w:spacing w:before="0" w:beforeAutospacing="0" w:after="0" w:afterAutospacing="0"/>
              <w:ind w:left="0" w:right="0"/>
              <w:rPr>
                <w:color w:val="auto"/>
              </w:rPr>
            </w:pPr>
          </w:p>
        </w:tc>
        <w:tc>
          <w:tcPr>
            <w:tcW w:w="2234" w:type="dxa"/>
            <w:vAlign w:val="center"/>
          </w:tcPr>
          <w:p>
            <w:pPr>
              <w:pStyle w:val="7"/>
              <w:keepNext w:val="0"/>
              <w:keepLines w:val="0"/>
              <w:suppressLineNumbers w:val="0"/>
              <w:bidi w:val="0"/>
              <w:spacing w:before="0" w:beforeAutospacing="0" w:after="0" w:afterAutospacing="0"/>
              <w:ind w:left="0" w:right="0" w:firstLine="0" w:firstLineChars="0"/>
              <w:rPr>
                <w:rFonts w:hint="eastAsia"/>
                <w:color w:val="auto"/>
                <w:lang w:val="en-US" w:eastAsia="zh-CN"/>
              </w:rPr>
            </w:pPr>
            <w:r>
              <w:rPr>
                <w:rFonts w:hint="eastAsia"/>
                <w:color w:val="auto"/>
                <w:lang w:val="en-US" w:eastAsia="zh-CN"/>
              </w:rPr>
              <w:t>气浮池</w:t>
            </w:r>
          </w:p>
        </w:tc>
        <w:tc>
          <w:tcPr>
            <w:tcW w:w="1460" w:type="dxa"/>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sz w:val="21"/>
                <w:szCs w:val="21"/>
                <w:lang w:eastAsia="zh-CN"/>
              </w:rPr>
            </w:pPr>
            <w:r>
              <w:rPr>
                <w:rFonts w:hint="eastAsia"/>
                <w:color w:val="auto"/>
                <w:lang w:eastAsia="zh-CN"/>
              </w:rPr>
              <w:t>浮渣</w:t>
            </w:r>
          </w:p>
        </w:tc>
        <w:tc>
          <w:tcPr>
            <w:tcW w:w="3275" w:type="dxa"/>
            <w:vAlign w:val="center"/>
          </w:tcPr>
          <w:p>
            <w:pPr>
              <w:pStyle w:val="7"/>
              <w:keepNext w:val="0"/>
              <w:keepLines w:val="0"/>
              <w:suppressLineNumbers w:val="0"/>
              <w:bidi w:val="0"/>
              <w:spacing w:before="0" w:beforeAutospacing="0" w:after="0" w:afterAutospacing="0"/>
              <w:ind w:left="0" w:right="0" w:firstLine="0" w:firstLineChars="0"/>
              <w:rPr>
                <w:rFonts w:hint="eastAsia"/>
                <w:color w:val="auto"/>
                <w:lang w:eastAsia="zh-CN"/>
              </w:rPr>
            </w:pPr>
            <w:r>
              <w:rPr>
                <w:rFonts w:hint="eastAsia"/>
                <w:color w:val="auto"/>
                <w:lang w:val="en-US" w:eastAsia="zh-CN"/>
              </w:rPr>
              <w:t>垃圾桶收集，</w:t>
            </w:r>
            <w:r>
              <w:rPr>
                <w:rFonts w:hint="eastAsia"/>
                <w:color w:val="auto"/>
                <w:lang w:eastAsia="zh-CN"/>
              </w:rPr>
              <w:t>交由环卫部门处置</w:t>
            </w:r>
          </w:p>
        </w:tc>
        <w:tc>
          <w:tcPr>
            <w:tcW w:w="1687" w:type="dxa"/>
            <w:vMerge w:val="continue"/>
            <w:vAlign w:val="center"/>
          </w:tcPr>
          <w:p>
            <w:pPr>
              <w:pStyle w:val="7"/>
              <w:keepNext w:val="0"/>
              <w:keepLines w:val="0"/>
              <w:suppressLineNumbers w:val="0"/>
              <w:spacing w:before="0" w:beforeAutospacing="0" w:after="0" w:afterAutospacing="0"/>
              <w:ind w:left="0" w:right="0"/>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82" w:type="dxa"/>
            <w:vMerge w:val="continue"/>
            <w:vAlign w:val="center"/>
          </w:tcPr>
          <w:p>
            <w:pPr>
              <w:pStyle w:val="7"/>
              <w:keepNext w:val="0"/>
              <w:keepLines w:val="0"/>
              <w:suppressLineNumbers w:val="0"/>
              <w:spacing w:before="0" w:beforeAutospacing="0" w:after="0" w:afterAutospacing="0"/>
              <w:ind w:left="0" w:right="0"/>
              <w:rPr>
                <w:color w:val="auto"/>
              </w:rPr>
            </w:pPr>
          </w:p>
        </w:tc>
        <w:tc>
          <w:tcPr>
            <w:tcW w:w="2234" w:type="dxa"/>
            <w:vAlign w:val="center"/>
          </w:tcPr>
          <w:p>
            <w:pPr>
              <w:pStyle w:val="7"/>
              <w:keepNext w:val="0"/>
              <w:keepLines w:val="0"/>
              <w:suppressLineNumbers w:val="0"/>
              <w:bidi w:val="0"/>
              <w:spacing w:before="0" w:beforeAutospacing="0" w:after="0" w:afterAutospacing="0"/>
              <w:ind w:left="0" w:right="0" w:firstLine="0" w:firstLineChars="0"/>
              <w:rPr>
                <w:rFonts w:hint="eastAsia"/>
                <w:color w:val="auto"/>
                <w:lang w:val="en-US" w:eastAsia="zh-CN"/>
              </w:rPr>
            </w:pPr>
            <w:r>
              <w:rPr>
                <w:rFonts w:hint="eastAsia"/>
                <w:color w:val="auto"/>
                <w:lang w:val="en-US" w:eastAsia="zh-CN"/>
              </w:rPr>
              <w:t>絮凝沉淀池</w:t>
            </w:r>
          </w:p>
        </w:tc>
        <w:tc>
          <w:tcPr>
            <w:tcW w:w="1460" w:type="dxa"/>
            <w:vAlign w:val="center"/>
          </w:tcPr>
          <w:p>
            <w:pPr>
              <w:pStyle w:val="7"/>
              <w:keepNext w:val="0"/>
              <w:keepLines w:val="0"/>
              <w:suppressLineNumbers w:val="0"/>
              <w:bidi w:val="0"/>
              <w:spacing w:before="0" w:beforeAutospacing="0" w:after="0" w:afterAutospacing="0"/>
              <w:ind w:left="0" w:leftChars="0" w:right="0" w:rightChars="0" w:firstLine="0" w:firstLineChars="0"/>
              <w:rPr>
                <w:rFonts w:hint="eastAsia"/>
                <w:color w:val="auto"/>
                <w:sz w:val="21"/>
                <w:szCs w:val="21"/>
                <w:lang w:eastAsia="zh-CN"/>
              </w:rPr>
            </w:pPr>
            <w:r>
              <w:rPr>
                <w:rFonts w:hint="eastAsia"/>
                <w:color w:val="auto"/>
                <w:lang w:eastAsia="zh-CN"/>
              </w:rPr>
              <w:t>絮凝渣</w:t>
            </w:r>
          </w:p>
        </w:tc>
        <w:tc>
          <w:tcPr>
            <w:tcW w:w="3275" w:type="dxa"/>
            <w:vAlign w:val="center"/>
          </w:tcPr>
          <w:p>
            <w:pPr>
              <w:pStyle w:val="7"/>
              <w:keepNext w:val="0"/>
              <w:keepLines w:val="0"/>
              <w:suppressLineNumbers w:val="0"/>
              <w:bidi w:val="0"/>
              <w:spacing w:before="0" w:beforeAutospacing="0" w:after="0" w:afterAutospacing="0"/>
              <w:ind w:left="0" w:right="0" w:firstLine="0" w:firstLineChars="0"/>
              <w:rPr>
                <w:rFonts w:hint="eastAsia" w:cs="Times New Roman"/>
                <w:color w:val="auto"/>
                <w:kern w:val="2"/>
                <w:sz w:val="21"/>
                <w:szCs w:val="24"/>
                <w:lang w:val="en-US" w:eastAsia="zh-CN" w:bidi="ar-SA"/>
              </w:rPr>
            </w:pPr>
            <w:r>
              <w:rPr>
                <w:rFonts w:hint="eastAsia"/>
                <w:color w:val="auto"/>
                <w:lang w:val="en-US" w:eastAsia="zh-CN"/>
              </w:rPr>
              <w:t>垃圾桶收集，</w:t>
            </w:r>
            <w:r>
              <w:rPr>
                <w:rFonts w:hint="eastAsia"/>
                <w:color w:val="auto"/>
                <w:lang w:eastAsia="zh-CN"/>
              </w:rPr>
              <w:t>交由环卫部门处置</w:t>
            </w:r>
          </w:p>
        </w:tc>
        <w:tc>
          <w:tcPr>
            <w:tcW w:w="1687" w:type="dxa"/>
            <w:vMerge w:val="continue"/>
            <w:vAlign w:val="center"/>
          </w:tcPr>
          <w:p>
            <w:pPr>
              <w:pStyle w:val="7"/>
              <w:keepNext w:val="0"/>
              <w:keepLines w:val="0"/>
              <w:suppressLineNumbers w:val="0"/>
              <w:spacing w:before="0" w:beforeAutospacing="0" w:after="0" w:afterAutospacing="0"/>
              <w:ind w:left="0" w:right="0"/>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82" w:type="dxa"/>
            <w:vMerge w:val="continue"/>
            <w:vAlign w:val="center"/>
          </w:tcPr>
          <w:p>
            <w:pPr>
              <w:pStyle w:val="7"/>
              <w:keepNext w:val="0"/>
              <w:keepLines w:val="0"/>
              <w:suppressLineNumbers w:val="0"/>
              <w:spacing w:before="0" w:beforeAutospacing="0" w:after="0" w:afterAutospacing="0"/>
              <w:ind w:left="0" w:right="0"/>
              <w:rPr>
                <w:color w:val="auto"/>
              </w:rPr>
            </w:pPr>
          </w:p>
        </w:tc>
        <w:tc>
          <w:tcPr>
            <w:tcW w:w="2234" w:type="dxa"/>
            <w:vAlign w:val="center"/>
          </w:tcPr>
          <w:p>
            <w:pPr>
              <w:pStyle w:val="7"/>
              <w:keepNext w:val="0"/>
              <w:keepLines w:val="0"/>
              <w:suppressLineNumbers w:val="0"/>
              <w:bidi w:val="0"/>
              <w:spacing w:before="0" w:beforeAutospacing="0" w:after="0" w:afterAutospacing="0"/>
              <w:ind w:left="0" w:right="0" w:firstLine="0" w:firstLineChars="0"/>
              <w:rPr>
                <w:color w:val="auto"/>
              </w:rPr>
            </w:pPr>
            <w:r>
              <w:rPr>
                <w:rFonts w:hint="eastAsia"/>
                <w:color w:val="auto"/>
                <w:lang w:eastAsia="zh-CN"/>
              </w:rPr>
              <w:t>员工</w:t>
            </w:r>
          </w:p>
        </w:tc>
        <w:tc>
          <w:tcPr>
            <w:tcW w:w="1460"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color w:val="auto"/>
              </w:rPr>
            </w:pPr>
            <w:r>
              <w:rPr>
                <w:rFonts w:ascii="Times New Roman" w:hAnsi="Times New Roman"/>
                <w:color w:val="auto"/>
                <w:sz w:val="21"/>
                <w:szCs w:val="21"/>
              </w:rPr>
              <w:t>生活垃圾</w:t>
            </w:r>
          </w:p>
        </w:tc>
        <w:tc>
          <w:tcPr>
            <w:tcW w:w="3275" w:type="dxa"/>
            <w:vAlign w:val="center"/>
          </w:tcPr>
          <w:p>
            <w:pPr>
              <w:pStyle w:val="7"/>
              <w:keepNext w:val="0"/>
              <w:keepLines w:val="0"/>
              <w:suppressLineNumbers w:val="0"/>
              <w:bidi w:val="0"/>
              <w:spacing w:before="0" w:beforeAutospacing="0" w:after="0" w:afterAutospacing="0"/>
              <w:ind w:left="0" w:right="0" w:firstLine="0" w:firstLineChars="0"/>
              <w:rPr>
                <w:rFonts w:hint="eastAsia" w:eastAsia="宋体"/>
                <w:color w:val="auto"/>
                <w:lang w:eastAsia="zh-CN"/>
              </w:rPr>
            </w:pPr>
            <w:r>
              <w:rPr>
                <w:rFonts w:hint="eastAsia"/>
                <w:color w:val="auto"/>
                <w:lang w:val="en-US" w:eastAsia="zh-CN"/>
              </w:rPr>
              <w:t>垃圾桶收集，</w:t>
            </w:r>
            <w:r>
              <w:rPr>
                <w:rFonts w:hint="eastAsia"/>
                <w:color w:val="auto"/>
                <w:lang w:eastAsia="zh-CN"/>
              </w:rPr>
              <w:t>交由环卫部门处置</w:t>
            </w:r>
          </w:p>
        </w:tc>
        <w:tc>
          <w:tcPr>
            <w:tcW w:w="1687" w:type="dxa"/>
            <w:vMerge w:val="continue"/>
            <w:vAlign w:val="center"/>
          </w:tcPr>
          <w:p>
            <w:pPr>
              <w:pStyle w:val="7"/>
              <w:keepNext w:val="0"/>
              <w:keepLines w:val="0"/>
              <w:suppressLineNumbers w:val="0"/>
              <w:spacing w:before="0" w:beforeAutospacing="0" w:after="0" w:afterAutospacing="0"/>
              <w:ind w:left="0" w:right="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82" w:type="dxa"/>
            <w:vMerge w:val="continue"/>
            <w:vAlign w:val="center"/>
          </w:tcPr>
          <w:p>
            <w:pPr>
              <w:pStyle w:val="7"/>
              <w:keepNext w:val="0"/>
              <w:keepLines w:val="0"/>
              <w:suppressLineNumbers w:val="0"/>
              <w:spacing w:before="0" w:beforeAutospacing="0" w:after="0" w:afterAutospacing="0"/>
              <w:ind w:left="0" w:right="0"/>
              <w:rPr>
                <w:color w:val="auto"/>
              </w:rPr>
            </w:pPr>
          </w:p>
        </w:tc>
        <w:tc>
          <w:tcPr>
            <w:tcW w:w="2234" w:type="dxa"/>
            <w:vAlign w:val="center"/>
          </w:tcPr>
          <w:p>
            <w:pPr>
              <w:pStyle w:val="7"/>
              <w:keepNext w:val="0"/>
              <w:keepLines w:val="0"/>
              <w:suppressLineNumbers w:val="0"/>
              <w:bidi w:val="0"/>
              <w:spacing w:before="0" w:beforeAutospacing="0" w:after="0" w:afterAutospacing="0"/>
              <w:ind w:left="0" w:right="0" w:firstLine="0" w:firstLineChars="0"/>
              <w:rPr>
                <w:rFonts w:hint="eastAsia" w:eastAsia="宋体"/>
                <w:color w:val="auto"/>
                <w:lang w:eastAsia="zh-CN"/>
              </w:rPr>
            </w:pPr>
            <w:r>
              <w:rPr>
                <w:rFonts w:hint="eastAsia"/>
                <w:color w:val="auto"/>
                <w:lang w:val="en-US" w:eastAsia="zh-CN"/>
              </w:rPr>
              <w:t>各机械设备维护</w:t>
            </w:r>
          </w:p>
        </w:tc>
        <w:tc>
          <w:tcPr>
            <w:tcW w:w="1460"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eastAsia="宋体"/>
                <w:color w:val="auto"/>
                <w:lang w:eastAsia="zh-CN"/>
              </w:rPr>
            </w:pPr>
            <w:r>
              <w:rPr>
                <w:rFonts w:ascii="Times New Roman"/>
                <w:color w:val="auto"/>
                <w:sz w:val="21"/>
                <w:szCs w:val="21"/>
              </w:rPr>
              <w:t>含油抹布</w:t>
            </w:r>
            <w:r>
              <w:rPr>
                <w:rFonts w:hint="eastAsia" w:ascii="Times New Roman"/>
                <w:color w:val="auto"/>
                <w:sz w:val="21"/>
                <w:szCs w:val="21"/>
                <w:lang w:eastAsia="zh-CN"/>
              </w:rPr>
              <w:t>、</w:t>
            </w:r>
            <w:r>
              <w:rPr>
                <w:rFonts w:ascii="Times New Roman"/>
                <w:color w:val="auto"/>
                <w:sz w:val="21"/>
                <w:szCs w:val="21"/>
              </w:rPr>
              <w:t>手套</w:t>
            </w:r>
          </w:p>
        </w:tc>
        <w:tc>
          <w:tcPr>
            <w:tcW w:w="3275" w:type="dxa"/>
            <w:vAlign w:val="center"/>
          </w:tcPr>
          <w:p>
            <w:pPr>
              <w:pStyle w:val="7"/>
              <w:keepNext w:val="0"/>
              <w:keepLines w:val="0"/>
              <w:suppressLineNumbers w:val="0"/>
              <w:bidi w:val="0"/>
              <w:spacing w:before="0" w:beforeAutospacing="0" w:after="0" w:afterAutospacing="0"/>
              <w:ind w:left="0" w:right="0" w:firstLine="0" w:firstLineChars="0"/>
              <w:rPr>
                <w:color w:val="auto"/>
              </w:rPr>
            </w:pPr>
            <w:r>
              <w:rPr>
                <w:rFonts w:hint="eastAsia"/>
                <w:color w:val="auto"/>
                <w:sz w:val="21"/>
                <w:szCs w:val="21"/>
                <w:lang w:eastAsia="zh-CN"/>
              </w:rPr>
              <w:t>混入生活垃圾处置，豁免危废管理</w:t>
            </w:r>
          </w:p>
        </w:tc>
        <w:tc>
          <w:tcPr>
            <w:tcW w:w="1687" w:type="dxa"/>
            <w:vMerge w:val="continue"/>
            <w:vAlign w:val="center"/>
          </w:tcPr>
          <w:p>
            <w:pPr>
              <w:pStyle w:val="7"/>
              <w:keepNext w:val="0"/>
              <w:keepLines w:val="0"/>
              <w:suppressLineNumbers w:val="0"/>
              <w:spacing w:before="0" w:beforeAutospacing="0" w:after="0" w:afterAutospacing="0"/>
              <w:ind w:left="0" w:right="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82" w:type="dxa"/>
            <w:vAlign w:val="center"/>
          </w:tcPr>
          <w:p>
            <w:pPr>
              <w:pStyle w:val="7"/>
              <w:keepNext w:val="0"/>
              <w:keepLines w:val="0"/>
              <w:suppressLineNumbers w:val="0"/>
              <w:spacing w:before="0" w:beforeAutospacing="0" w:after="0" w:afterAutospacing="0"/>
              <w:ind w:left="0" w:right="0"/>
              <w:rPr>
                <w:color w:val="auto"/>
              </w:rPr>
            </w:pPr>
            <w:bookmarkStart w:id="109" w:name="_Toc462049099"/>
            <w:bookmarkStart w:id="110" w:name="_Toc462048604"/>
            <w:bookmarkStart w:id="111" w:name="_Toc462048747"/>
            <w:r>
              <w:rPr>
                <w:color w:val="auto"/>
              </w:rPr>
              <w:t>噪</w:t>
            </w:r>
            <w:bookmarkEnd w:id="109"/>
            <w:bookmarkEnd w:id="110"/>
            <w:bookmarkEnd w:id="111"/>
          </w:p>
          <w:p>
            <w:pPr>
              <w:pStyle w:val="7"/>
              <w:keepNext w:val="0"/>
              <w:keepLines w:val="0"/>
              <w:suppressLineNumbers w:val="0"/>
              <w:spacing w:before="0" w:beforeAutospacing="0" w:after="0" w:afterAutospacing="0"/>
              <w:ind w:left="0" w:right="0"/>
              <w:rPr>
                <w:color w:val="auto"/>
              </w:rPr>
            </w:pPr>
            <w:bookmarkStart w:id="112" w:name="_Toc462048748"/>
            <w:bookmarkStart w:id="113" w:name="_Toc462048605"/>
            <w:bookmarkStart w:id="114" w:name="_Toc462049100"/>
            <w:r>
              <w:rPr>
                <w:color w:val="auto"/>
              </w:rPr>
              <w:t>声</w:t>
            </w:r>
            <w:bookmarkEnd w:id="112"/>
            <w:bookmarkEnd w:id="113"/>
            <w:bookmarkEnd w:id="114"/>
          </w:p>
        </w:tc>
        <w:tc>
          <w:tcPr>
            <w:tcW w:w="8656" w:type="dxa"/>
            <w:gridSpan w:val="4"/>
            <w:vAlign w:val="center"/>
          </w:tcPr>
          <w:p>
            <w:pPr>
              <w:pStyle w:val="7"/>
              <w:keepNext w:val="0"/>
              <w:keepLines w:val="0"/>
              <w:suppressLineNumbers w:val="0"/>
              <w:spacing w:before="0" w:beforeAutospacing="0" w:after="0" w:afterAutospacing="0"/>
              <w:ind w:left="0" w:right="0" w:firstLine="420" w:firstLineChars="200"/>
              <w:jc w:val="both"/>
              <w:rPr>
                <w:color w:val="auto"/>
              </w:rPr>
            </w:pPr>
            <w:r>
              <w:rPr>
                <w:rFonts w:hint="eastAsia" w:ascii="Times New Roman" w:hAnsi="Times New Roman" w:eastAsia="宋体" w:cs="Times New Roman"/>
                <w:color w:val="auto"/>
                <w:kern w:val="2"/>
                <w:sz w:val="21"/>
                <w:szCs w:val="24"/>
                <w:lang w:val="en-US" w:eastAsia="zh-CN" w:bidi="ar-SA"/>
              </w:rPr>
              <w:t>封闭阻隔、基础减震</w:t>
            </w:r>
            <w:r>
              <w:rPr>
                <w:rFonts w:hint="eastAsia"/>
                <w:color w:val="auto"/>
                <w:lang w:eastAsia="zh-CN"/>
              </w:rPr>
              <w:t>、加强维护，确保</w:t>
            </w:r>
            <w:r>
              <w:rPr>
                <w:rFonts w:hint="eastAsia"/>
                <w:color w:val="auto"/>
              </w:rPr>
              <w:t>厂界噪声满足《工业企业厂界环境噪声排放标准》（GB12348-2008）中的</w:t>
            </w:r>
            <w:r>
              <w:rPr>
                <w:rFonts w:hint="eastAsia"/>
                <w:color w:val="auto"/>
                <w:lang w:val="en-US" w:eastAsia="zh-CN"/>
              </w:rPr>
              <w:t>2</w:t>
            </w:r>
            <w:r>
              <w:rPr>
                <w:rFonts w:hint="eastAsia"/>
                <w:color w:val="auto"/>
              </w:rPr>
              <w:t>类标准</w:t>
            </w:r>
            <w:r>
              <w:rPr>
                <w:color w:val="auto"/>
              </w:rPr>
              <w:t>。</w:t>
            </w:r>
          </w:p>
        </w:tc>
      </w:tr>
    </w:tbl>
    <w:p>
      <w:pPr>
        <w:ind w:left="0" w:leftChars="0" w:firstLine="0" w:firstLineChars="0"/>
        <w:rPr>
          <w:color w:val="auto"/>
        </w:rPr>
      </w:pPr>
    </w:p>
    <w:p>
      <w:pPr>
        <w:pStyle w:val="7"/>
        <w:rPr>
          <w:color w:val="auto"/>
        </w:rPr>
      </w:pPr>
    </w:p>
    <w:p>
      <w:pPr>
        <w:rPr>
          <w:color w:val="auto"/>
        </w:rPr>
      </w:pPr>
    </w:p>
    <w:p>
      <w:pPr>
        <w:pStyle w:val="7"/>
        <w:rPr>
          <w:color w:val="auto"/>
        </w:rPr>
      </w:pPr>
    </w:p>
    <w:p>
      <w:pPr>
        <w:rPr>
          <w:color w:val="auto"/>
        </w:rPr>
      </w:pPr>
    </w:p>
    <w:p>
      <w:pPr>
        <w:pStyle w:val="7"/>
        <w:rPr>
          <w:color w:val="auto"/>
        </w:rPr>
      </w:pPr>
    </w:p>
    <w:p>
      <w:pPr>
        <w:pStyle w:val="3"/>
        <w:rPr>
          <w:color w:val="auto"/>
        </w:rPr>
      </w:pPr>
      <w:bookmarkStart w:id="115" w:name="_Toc462048751"/>
      <w:bookmarkStart w:id="116" w:name="_Toc29169"/>
      <w:bookmarkStart w:id="117" w:name="_Toc462048608"/>
      <w:bookmarkStart w:id="118" w:name="_Toc462049103"/>
      <w:bookmarkStart w:id="119" w:name="_Toc9074"/>
      <w:r>
        <w:rPr>
          <w:rFonts w:hint="eastAsia"/>
          <w:color w:val="auto"/>
        </w:rPr>
        <w:t>结论与建议</w:t>
      </w:r>
      <w:bookmarkEnd w:id="115"/>
      <w:bookmarkEnd w:id="116"/>
      <w:bookmarkEnd w:id="117"/>
      <w:bookmarkEnd w:id="118"/>
      <w:bookmarkEnd w:id="119"/>
    </w:p>
    <w:tbl>
      <w:tblPr>
        <w:tblStyle w:val="1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4" w:hRule="atLeast"/>
          <w:jc w:val="center"/>
        </w:trPr>
        <w:tc>
          <w:tcPr>
            <w:tcW w:w="9638" w:type="dxa"/>
            <w:vAlign w:val="top"/>
          </w:tcPr>
          <w:p>
            <w:pPr>
              <w:pStyle w:val="4"/>
              <w:suppressLineNumbers w:val="0"/>
              <w:bidi w:val="0"/>
              <w:spacing w:before="0" w:beforeAutospacing="0" w:after="0" w:afterAutospacing="0"/>
              <w:ind w:left="0" w:right="0"/>
              <w:rPr>
                <w:color w:val="auto"/>
              </w:rPr>
            </w:pPr>
            <w:r>
              <w:rPr>
                <w:rFonts w:hint="eastAsia"/>
                <w:color w:val="auto"/>
              </w:rPr>
              <w:t>一</w:t>
            </w:r>
            <w:r>
              <w:rPr>
                <w:color w:val="auto"/>
              </w:rPr>
              <w:t>、工程概况</w:t>
            </w:r>
          </w:p>
          <w:p>
            <w:pPr>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sz w:val="24"/>
                <w:lang w:eastAsia="zh-CN"/>
              </w:rPr>
              <w:t>邵阳市靓影羽绒制品加工有限公司拟于邵阳市北塔区陈家桥乡光裕村一组一号租赁一栋厂房建设羽绒加工项目。</w:t>
            </w:r>
            <w:r>
              <w:rPr>
                <w:rFonts w:hint="eastAsia"/>
                <w:color w:val="auto"/>
                <w:lang w:eastAsia="zh-CN"/>
              </w:rPr>
              <w:t>租赁厂房建筑面积约</w:t>
            </w:r>
            <w:r>
              <w:rPr>
                <w:rFonts w:hint="eastAsia"/>
                <w:color w:val="auto"/>
                <w:lang w:val="en-US" w:eastAsia="zh-CN"/>
              </w:rPr>
              <w:t>3536m</w:t>
            </w:r>
            <w:r>
              <w:rPr>
                <w:rFonts w:hint="eastAsia"/>
                <w:color w:val="auto"/>
                <w:vertAlign w:val="superscript"/>
                <w:lang w:val="en-US" w:eastAsia="zh-CN"/>
              </w:rPr>
              <w:t>2</w:t>
            </w:r>
            <w:r>
              <w:rPr>
                <w:rFonts w:hint="eastAsia"/>
                <w:color w:val="auto"/>
                <w:lang w:eastAsia="zh-CN"/>
              </w:rPr>
              <w:t>，厂房内大体规划为生产区、仓储区、污水处理区三</w:t>
            </w:r>
            <w:r>
              <w:rPr>
                <w:rFonts w:hint="eastAsia"/>
                <w:color w:val="auto"/>
                <w:lang w:val="en-US" w:eastAsia="zh-CN"/>
              </w:rPr>
              <w:t>部分，并配套安装相关生产设备、配套建设公用工程及环保工程等。</w:t>
            </w:r>
          </w:p>
          <w:p>
            <w:pPr>
              <w:pStyle w:val="4"/>
              <w:suppressLineNumbers w:val="0"/>
              <w:bidi w:val="0"/>
              <w:spacing w:before="0" w:beforeAutospacing="0" w:after="0" w:afterAutospacing="0"/>
              <w:ind w:left="0" w:right="0"/>
              <w:rPr>
                <w:color w:val="auto"/>
              </w:rPr>
            </w:pPr>
            <w:r>
              <w:rPr>
                <w:rFonts w:hint="eastAsia"/>
                <w:color w:val="auto"/>
              </w:rPr>
              <w:t>二、</w:t>
            </w:r>
            <w:r>
              <w:rPr>
                <w:color w:val="auto"/>
              </w:rPr>
              <w:t>环境质量现状评价结论</w:t>
            </w:r>
          </w:p>
          <w:p>
            <w:pPr>
              <w:keepNext w:val="0"/>
              <w:keepLines w:val="0"/>
              <w:suppressLineNumbers w:val="0"/>
              <w:bidi w:val="0"/>
              <w:spacing w:before="0" w:beforeAutospacing="0" w:after="0" w:afterAutospacing="0"/>
              <w:ind w:left="0" w:right="0"/>
              <w:rPr>
                <w:color w:val="auto"/>
              </w:rPr>
            </w:pPr>
            <w:r>
              <w:rPr>
                <w:color w:val="auto"/>
              </w:rPr>
              <w:t>环境质量现状分析表明：</w:t>
            </w:r>
          </w:p>
          <w:p>
            <w:pPr>
              <w:keepNext w:val="0"/>
              <w:keepLines w:val="0"/>
              <w:suppressLineNumbers w:val="0"/>
              <w:bidi w:val="0"/>
              <w:spacing w:before="0" w:beforeAutospacing="0" w:after="0" w:afterAutospacing="0"/>
              <w:ind w:left="0" w:right="0"/>
              <w:rPr>
                <w:rFonts w:hint="default"/>
                <w:color w:val="auto"/>
              </w:rPr>
            </w:pPr>
            <w:r>
              <w:rPr>
                <w:rFonts w:hint="eastAsia"/>
                <w:color w:val="auto"/>
                <w:lang w:val="en-US" w:eastAsia="zh-CN"/>
              </w:rPr>
              <w:t>邵阳市北塔区的罐头厂</w:t>
            </w:r>
            <w:r>
              <w:rPr>
                <w:rFonts w:hint="eastAsia"/>
                <w:color w:val="auto"/>
                <w:lang w:eastAsia="zh-CN"/>
              </w:rPr>
              <w:t>常</w:t>
            </w:r>
            <w:r>
              <w:rPr>
                <w:rFonts w:hint="default"/>
                <w:color w:val="auto"/>
                <w:lang w:val="en-US" w:eastAsia="zh-CN"/>
              </w:rPr>
              <w:t>规监测点的SO</w:t>
            </w:r>
            <w:r>
              <w:rPr>
                <w:rFonts w:hint="default"/>
                <w:color w:val="auto"/>
                <w:vertAlign w:val="subscript"/>
                <w:lang w:val="en-US" w:eastAsia="zh-CN"/>
              </w:rPr>
              <w:t>2</w:t>
            </w:r>
            <w:r>
              <w:rPr>
                <w:rFonts w:hint="default"/>
                <w:color w:val="auto"/>
                <w:lang w:val="en-US" w:eastAsia="zh-CN"/>
              </w:rPr>
              <w:t>、NO</w:t>
            </w:r>
            <w:r>
              <w:rPr>
                <w:rFonts w:hint="default"/>
                <w:color w:val="auto"/>
                <w:vertAlign w:val="subscript"/>
                <w:lang w:val="en-US" w:eastAsia="zh-CN"/>
              </w:rPr>
              <w:t>2</w:t>
            </w:r>
            <w:r>
              <w:rPr>
                <w:rFonts w:hint="default"/>
                <w:color w:val="auto"/>
                <w:lang w:val="en-US" w:eastAsia="zh-CN"/>
              </w:rPr>
              <w:t>、PM</w:t>
            </w:r>
            <w:r>
              <w:rPr>
                <w:rFonts w:hint="default"/>
                <w:color w:val="auto"/>
                <w:vertAlign w:val="subscript"/>
                <w:lang w:val="en-US" w:eastAsia="zh-CN"/>
              </w:rPr>
              <w:t>10</w:t>
            </w:r>
            <w:r>
              <w:rPr>
                <w:rFonts w:hint="default"/>
                <w:color w:val="auto"/>
                <w:lang w:val="en-US" w:eastAsia="zh-CN"/>
              </w:rPr>
              <w:t>、O</w:t>
            </w:r>
            <w:r>
              <w:rPr>
                <w:rFonts w:hint="default"/>
                <w:color w:val="auto"/>
                <w:vertAlign w:val="subscript"/>
                <w:lang w:val="en-US" w:eastAsia="zh-CN"/>
              </w:rPr>
              <w:t>3</w:t>
            </w:r>
            <w:r>
              <w:rPr>
                <w:rFonts w:hint="default"/>
                <w:color w:val="auto"/>
                <w:lang w:val="en-US" w:eastAsia="zh-CN"/>
              </w:rPr>
              <w:t>、CO</w:t>
            </w:r>
            <w:r>
              <w:rPr>
                <w:rFonts w:hint="eastAsia"/>
                <w:color w:val="auto"/>
                <w:lang w:val="en-US" w:eastAsia="zh-CN"/>
              </w:rPr>
              <w:t>监测值</w:t>
            </w:r>
            <w:r>
              <w:rPr>
                <w:rFonts w:hint="default"/>
                <w:color w:val="auto"/>
                <w:lang w:val="en-US" w:eastAsia="zh-CN"/>
              </w:rPr>
              <w:t>符合《环境空气质量标准》（GB3095-2012）中二级标准要求，PM</w:t>
            </w:r>
            <w:r>
              <w:rPr>
                <w:rFonts w:hint="default"/>
                <w:color w:val="auto"/>
                <w:vertAlign w:val="subscript"/>
                <w:lang w:val="en-US" w:eastAsia="zh-CN"/>
              </w:rPr>
              <w:t xml:space="preserve">2.5 </w:t>
            </w:r>
            <w:r>
              <w:rPr>
                <w:rFonts w:hint="eastAsia"/>
                <w:color w:val="auto"/>
                <w:lang w:val="en-US" w:eastAsia="zh-CN"/>
              </w:rPr>
              <w:t>监测值超标，</w:t>
            </w:r>
            <w:r>
              <w:rPr>
                <w:rFonts w:hint="default"/>
                <w:color w:val="auto"/>
                <w:lang w:val="en-US" w:eastAsia="zh-CN"/>
              </w:rPr>
              <w:t>区域环境空气为不达标区。</w:t>
            </w:r>
          </w:p>
          <w:p>
            <w:pPr>
              <w:keepNext w:val="0"/>
              <w:keepLines w:val="0"/>
              <w:suppressLineNumbers w:val="0"/>
              <w:bidi w:val="0"/>
              <w:spacing w:before="0" w:beforeAutospacing="0" w:after="0" w:afterAutospacing="0"/>
              <w:ind w:left="0" w:right="0"/>
              <w:rPr>
                <w:rFonts w:hint="default"/>
                <w:color w:val="auto"/>
                <w:lang w:eastAsia="zh-CN"/>
              </w:rPr>
            </w:pPr>
            <w:r>
              <w:rPr>
                <w:rFonts w:hint="default"/>
                <w:color w:val="auto"/>
                <w:lang w:eastAsia="zh-CN"/>
              </w:rPr>
              <w:t>本项目所在区域资江干流枯水期</w:t>
            </w:r>
            <w:r>
              <w:rPr>
                <w:rFonts w:hint="eastAsia"/>
                <w:color w:val="auto"/>
                <w:lang w:eastAsia="zh-CN"/>
              </w:rPr>
              <w:t>各河段</w:t>
            </w:r>
            <w:r>
              <w:rPr>
                <w:rFonts w:hint="default"/>
                <w:color w:val="auto"/>
                <w:lang w:eastAsia="zh-CN"/>
              </w:rPr>
              <w:t>水质</w:t>
            </w:r>
            <w:r>
              <w:rPr>
                <w:rFonts w:hint="eastAsia"/>
                <w:color w:val="auto"/>
                <w:lang w:eastAsia="zh-CN"/>
              </w:rPr>
              <w:t>可达到</w:t>
            </w:r>
            <w:r>
              <w:rPr>
                <w:rFonts w:hint="default"/>
                <w:color w:val="auto"/>
              </w:rPr>
              <w:t>《地表水环境质量标准》（GB3838-2002）</w:t>
            </w:r>
            <w:r>
              <w:rPr>
                <w:rFonts w:hint="eastAsia"/>
                <w:color w:val="auto"/>
                <w:lang w:eastAsia="zh-CN"/>
              </w:rPr>
              <w:t>相应的</w:t>
            </w:r>
            <w:r>
              <w:rPr>
                <w:rFonts w:hint="default"/>
                <w:color w:val="auto"/>
                <w:lang w:eastAsia="zh-CN"/>
              </w:rPr>
              <w:t>Ⅱ</w:t>
            </w:r>
            <w:r>
              <w:rPr>
                <w:rFonts w:hint="eastAsia"/>
                <w:color w:val="auto"/>
                <w:lang w:eastAsia="zh-CN"/>
              </w:rPr>
              <w:t>或</w:t>
            </w:r>
            <w:r>
              <w:rPr>
                <w:rFonts w:hint="default"/>
                <w:color w:val="auto"/>
              </w:rPr>
              <w:t>Ⅲ类标准</w:t>
            </w:r>
            <w:r>
              <w:rPr>
                <w:rFonts w:hint="eastAsia"/>
                <w:color w:val="auto"/>
                <w:lang w:eastAsia="zh-CN"/>
              </w:rPr>
              <w:t>，</w:t>
            </w:r>
            <w:r>
              <w:rPr>
                <w:rFonts w:hint="default"/>
                <w:color w:val="auto"/>
                <w:lang w:eastAsia="zh-CN"/>
              </w:rPr>
              <w:t>区域地表水环境质量达标。</w:t>
            </w:r>
          </w:p>
          <w:p>
            <w:pPr>
              <w:keepNext w:val="0"/>
              <w:keepLines w:val="0"/>
              <w:suppressLineNumbers w:val="0"/>
              <w:bidi w:val="0"/>
              <w:spacing w:before="0" w:beforeAutospacing="0" w:after="0" w:afterAutospacing="0"/>
              <w:ind w:left="0" w:right="0"/>
              <w:rPr>
                <w:color w:val="auto"/>
              </w:rPr>
            </w:pPr>
            <w:r>
              <w:rPr>
                <w:rFonts w:hint="eastAsia"/>
                <w:color w:val="auto"/>
                <w:lang w:eastAsia="zh-CN"/>
              </w:rPr>
              <w:t>项目</w:t>
            </w:r>
            <w:r>
              <w:rPr>
                <w:rFonts w:hint="eastAsia"/>
                <w:color w:val="auto"/>
              </w:rPr>
              <w:t>拟建地四面厂界昼夜噪声检测值均符合《声环境质量标准》（</w:t>
            </w:r>
            <w:r>
              <w:rPr>
                <w:color w:val="auto"/>
              </w:rPr>
              <w:t>GB3096-2008</w:t>
            </w:r>
            <w:r>
              <w:rPr>
                <w:rFonts w:hint="eastAsia"/>
                <w:color w:val="auto"/>
              </w:rPr>
              <w:t>）中的</w:t>
            </w:r>
            <w:r>
              <w:rPr>
                <w:rFonts w:hint="eastAsia"/>
                <w:color w:val="auto"/>
                <w:lang w:val="en-US" w:eastAsia="zh-CN"/>
              </w:rPr>
              <w:t>2</w:t>
            </w:r>
            <w:r>
              <w:rPr>
                <w:rFonts w:hint="eastAsia"/>
                <w:color w:val="auto"/>
              </w:rPr>
              <w:t>类标准。</w:t>
            </w:r>
          </w:p>
          <w:p>
            <w:pPr>
              <w:keepNext w:val="0"/>
              <w:keepLines w:val="0"/>
              <w:suppressLineNumbers w:val="0"/>
              <w:bidi w:val="0"/>
              <w:spacing w:before="0" w:beforeAutospacing="0" w:after="0" w:afterAutospacing="0"/>
              <w:ind w:left="0" w:right="0"/>
              <w:rPr>
                <w:color w:val="auto"/>
              </w:rPr>
            </w:pPr>
            <w:r>
              <w:rPr>
                <w:color w:val="auto"/>
              </w:rPr>
              <w:t>本项目所在区域无原始植被生长和珍贵野生动物活动，区域生态系统敏感程度较低。项目区域内现只存在次生植被，次生植被以灌木、草丛为主，主要野生动物是</w:t>
            </w:r>
            <w:r>
              <w:rPr>
                <w:rFonts w:hint="eastAsia"/>
                <w:color w:val="auto"/>
                <w:lang w:eastAsia="zh-CN"/>
              </w:rPr>
              <w:t>老鼠</w:t>
            </w:r>
            <w:r>
              <w:rPr>
                <w:color w:val="auto"/>
              </w:rPr>
              <w:t>、</w:t>
            </w:r>
            <w:r>
              <w:rPr>
                <w:rFonts w:hint="eastAsia"/>
                <w:color w:val="auto"/>
                <w:lang w:eastAsia="zh-CN"/>
              </w:rPr>
              <w:t>麻雀</w:t>
            </w:r>
            <w:r>
              <w:rPr>
                <w:color w:val="auto"/>
              </w:rPr>
              <w:t>等常见物种。区域内未见国家法定保护的野生动植物。</w:t>
            </w:r>
          </w:p>
          <w:p>
            <w:pPr>
              <w:keepNext w:val="0"/>
              <w:keepLines w:val="0"/>
              <w:suppressLineNumbers w:val="0"/>
              <w:bidi w:val="0"/>
              <w:spacing w:before="0" w:beforeAutospacing="0" w:after="0" w:afterAutospacing="0"/>
              <w:ind w:left="0" w:right="0"/>
              <w:rPr>
                <w:color w:val="auto"/>
              </w:rPr>
            </w:pPr>
            <w:r>
              <w:rPr>
                <w:color w:val="auto"/>
              </w:rPr>
              <w:t>目前项目场址附近环境质量良好，符合环境功能区划的要求。</w:t>
            </w:r>
          </w:p>
          <w:p>
            <w:pPr>
              <w:pStyle w:val="4"/>
              <w:suppressLineNumbers w:val="0"/>
              <w:bidi w:val="0"/>
              <w:spacing w:before="0" w:beforeAutospacing="0" w:after="0" w:afterAutospacing="0"/>
              <w:ind w:left="0" w:right="0"/>
              <w:rPr>
                <w:color w:val="auto"/>
              </w:rPr>
            </w:pPr>
            <w:r>
              <w:rPr>
                <w:rFonts w:hint="eastAsia"/>
                <w:color w:val="auto"/>
              </w:rPr>
              <w:t>三</w:t>
            </w:r>
            <w:r>
              <w:rPr>
                <w:color w:val="auto"/>
              </w:rPr>
              <w:t>、环境影响分析结论</w:t>
            </w:r>
          </w:p>
          <w:p>
            <w:pPr>
              <w:keepNext w:val="0"/>
              <w:keepLines w:val="0"/>
              <w:suppressLineNumbers w:val="0"/>
              <w:adjustRightInd w:val="0"/>
              <w:snapToGrid w:val="0"/>
              <w:spacing w:before="0" w:beforeAutospacing="0" w:after="0" w:afterAutospacing="0"/>
              <w:ind w:left="0" w:right="0" w:firstLine="480"/>
              <w:rPr>
                <w:bCs/>
                <w:color w:val="auto"/>
              </w:rPr>
            </w:pPr>
            <w:r>
              <w:rPr>
                <w:rFonts w:hint="eastAsia"/>
                <w:bCs/>
                <w:color w:val="auto"/>
              </w:rPr>
              <w:t>1、</w:t>
            </w:r>
            <w:r>
              <w:rPr>
                <w:bCs/>
                <w:color w:val="auto"/>
              </w:rPr>
              <w:t>施工期环境影响分析结论</w:t>
            </w:r>
          </w:p>
          <w:p>
            <w:pPr>
              <w:pStyle w:val="12"/>
              <w:keepNext w:val="0"/>
              <w:keepLines w:val="0"/>
              <w:suppressLineNumbers w:val="0"/>
              <w:spacing w:before="0" w:beforeAutospacing="0" w:after="0" w:afterAutospacing="0"/>
              <w:ind w:left="0" w:right="0" w:firstLine="480"/>
              <w:rPr>
                <w:rFonts w:hint="eastAsia"/>
                <w:color w:val="auto"/>
                <w:lang w:eastAsia="zh-CN"/>
              </w:rPr>
            </w:pPr>
            <w:r>
              <w:rPr>
                <w:rFonts w:hint="eastAsia"/>
                <w:color w:val="auto"/>
                <w:lang w:eastAsia="zh-CN"/>
              </w:rPr>
              <w:t>本项目依托租赁厂房进行建设，实际施工量较小、施工工艺简单，主要是安装设备及少量配套施工。施工期预计为</w:t>
            </w:r>
            <w:r>
              <w:rPr>
                <w:rFonts w:hint="eastAsia"/>
                <w:color w:val="auto"/>
                <w:lang w:val="en-US" w:eastAsia="zh-CN"/>
              </w:rPr>
              <w:t>2个月左右，预计2021年1月建成投产，施工人数依据实际需要估计在10-20人左右浮动，施工人员雇佣当地居民，自行解决食宿问题</w:t>
            </w:r>
            <w:r>
              <w:rPr>
                <w:rFonts w:hint="eastAsia"/>
                <w:color w:val="auto"/>
                <w:lang w:eastAsia="zh-CN"/>
              </w:rPr>
              <w:t>。项目不设施工营地，施工材料均为外购成品。</w:t>
            </w:r>
          </w:p>
          <w:p>
            <w:pPr>
              <w:pStyle w:val="12"/>
              <w:keepNext w:val="0"/>
              <w:keepLines w:val="0"/>
              <w:suppressLineNumbers w:val="0"/>
              <w:spacing w:before="0" w:beforeAutospacing="0" w:after="0" w:afterAutospacing="0"/>
              <w:ind w:left="0" w:right="0" w:firstLine="480"/>
              <w:rPr>
                <w:rFonts w:hint="eastAsia"/>
                <w:color w:val="auto"/>
                <w:lang w:val="en-US" w:eastAsia="zh-CN"/>
              </w:rPr>
            </w:pPr>
            <w:r>
              <w:rPr>
                <w:rFonts w:hint="eastAsia"/>
                <w:color w:val="auto"/>
                <w:lang w:eastAsia="zh-CN"/>
              </w:rPr>
              <w:t>施工过程中施工人员将产生少量的生活污水和生活垃圾；施工行为将产生少量的施工废水、施工噪声、施工废气（扬尘、焊接烟尘）及固废（废包装、废材料）等。总体而言本项目施工期工程量较小，各项污染物的产生量较小，对周边环境影响极小。</w:t>
            </w:r>
          </w:p>
          <w:p>
            <w:pPr>
              <w:pStyle w:val="12"/>
              <w:keepNext w:val="0"/>
              <w:keepLines w:val="0"/>
              <w:suppressLineNumbers w:val="0"/>
              <w:spacing w:before="0" w:beforeAutospacing="0" w:after="0" w:afterAutospacing="0"/>
              <w:ind w:left="0" w:right="0" w:firstLine="480"/>
              <w:rPr>
                <w:color w:val="auto"/>
              </w:rPr>
            </w:pPr>
          </w:p>
          <w:p>
            <w:pPr>
              <w:keepNext w:val="0"/>
              <w:keepLines w:val="0"/>
              <w:suppressLineNumbers w:val="0"/>
              <w:adjustRightInd w:val="0"/>
              <w:snapToGrid w:val="0"/>
              <w:spacing w:before="0" w:beforeAutospacing="0" w:after="0" w:afterAutospacing="0"/>
              <w:ind w:left="0" w:right="0" w:firstLine="480"/>
              <w:rPr>
                <w:bCs/>
                <w:color w:val="auto"/>
              </w:rPr>
            </w:pPr>
            <w:r>
              <w:rPr>
                <w:rFonts w:hint="eastAsia"/>
                <w:bCs/>
                <w:color w:val="auto"/>
              </w:rPr>
              <w:t>2、</w:t>
            </w:r>
            <w:r>
              <w:rPr>
                <w:bCs/>
                <w:color w:val="auto"/>
              </w:rPr>
              <w:t>营运期环境影响分析结论</w:t>
            </w:r>
          </w:p>
          <w:p>
            <w:pPr>
              <w:keepNext w:val="0"/>
              <w:keepLines w:val="0"/>
              <w:suppressLineNumbers w:val="0"/>
              <w:adjustRightInd w:val="0"/>
              <w:snapToGrid w:val="0"/>
              <w:spacing w:before="0" w:beforeAutospacing="0" w:after="0" w:afterAutospacing="0"/>
              <w:ind w:left="0" w:right="0" w:firstLine="480"/>
              <w:rPr>
                <w:bCs/>
                <w:color w:val="auto"/>
                <w:kern w:val="24"/>
              </w:rPr>
            </w:pPr>
            <w:r>
              <w:rPr>
                <w:rFonts w:hint="eastAsia" w:cs="宋体"/>
                <w:bCs/>
                <w:color w:val="auto"/>
                <w:kern w:val="24"/>
              </w:rPr>
              <w:t>（</w:t>
            </w:r>
            <w:r>
              <w:rPr>
                <w:bCs/>
                <w:color w:val="auto"/>
                <w:kern w:val="24"/>
              </w:rPr>
              <w:t>1</w:t>
            </w:r>
            <w:r>
              <w:rPr>
                <w:rFonts w:hint="eastAsia" w:cs="宋体"/>
                <w:bCs/>
                <w:color w:val="auto"/>
                <w:kern w:val="24"/>
              </w:rPr>
              <w:t>）大气环境影响分析结论</w:t>
            </w:r>
          </w:p>
          <w:p>
            <w:pPr>
              <w:keepNext w:val="0"/>
              <w:keepLines w:val="0"/>
              <w:suppressLineNumbers w:val="0"/>
              <w:adjustRightInd w:val="0"/>
              <w:snapToGrid w:val="0"/>
              <w:spacing w:before="0" w:beforeAutospacing="0" w:after="0" w:afterAutospacing="0"/>
              <w:ind w:left="0" w:right="0" w:firstLine="480"/>
              <w:rPr>
                <w:rFonts w:hint="eastAsia"/>
                <w:color w:val="auto"/>
                <w:lang w:eastAsia="zh-CN"/>
              </w:rPr>
            </w:pPr>
            <w:r>
              <w:rPr>
                <w:rFonts w:hint="eastAsia"/>
                <w:color w:val="auto"/>
              </w:rPr>
              <w:t>本项目</w:t>
            </w:r>
            <w:r>
              <w:rPr>
                <w:rFonts w:hint="eastAsia"/>
                <w:color w:val="auto"/>
                <w:lang w:eastAsia="zh-CN"/>
              </w:rPr>
              <w:t>无组织</w:t>
            </w:r>
            <w:r>
              <w:rPr>
                <w:rFonts w:hint="eastAsia"/>
                <w:color w:val="auto"/>
              </w:rPr>
              <w:t>外排</w:t>
            </w:r>
            <w:r>
              <w:rPr>
                <w:rFonts w:hint="eastAsia"/>
                <w:color w:val="auto"/>
                <w:lang w:eastAsia="zh-CN"/>
              </w:rPr>
              <w:t>的作业粉尘中污染物简单，以</w:t>
            </w:r>
            <w:r>
              <w:rPr>
                <w:rFonts w:hint="eastAsia"/>
                <w:color w:val="auto"/>
                <w:lang w:val="en-US" w:eastAsia="zh-CN"/>
              </w:rPr>
              <w:t>TSP为主，</w:t>
            </w:r>
            <w:r>
              <w:rPr>
                <w:rFonts w:hint="eastAsia"/>
                <w:color w:val="auto"/>
                <w:lang w:eastAsia="zh-CN"/>
              </w:rPr>
              <w:t>在落实好各项防治工作的前提下，可满足《大气污染物综合排放标准》（GB16297-1996）表</w:t>
            </w:r>
            <w:r>
              <w:rPr>
                <w:rFonts w:hint="eastAsia"/>
                <w:color w:val="auto"/>
                <w:lang w:val="en-US" w:eastAsia="zh-CN"/>
              </w:rPr>
              <w:t>2中颗粒物的无组织排放浓度监控限值</w:t>
            </w:r>
            <w:r>
              <w:rPr>
                <w:rFonts w:hint="eastAsia"/>
                <w:color w:val="auto"/>
                <w:lang w:eastAsia="zh-CN"/>
              </w:rPr>
              <w:t>。</w:t>
            </w:r>
          </w:p>
          <w:p>
            <w:pPr>
              <w:keepNext w:val="0"/>
              <w:keepLines w:val="0"/>
              <w:suppressLineNumbers w:val="0"/>
              <w:adjustRightInd w:val="0"/>
              <w:snapToGrid w:val="0"/>
              <w:spacing w:before="0" w:beforeAutospacing="0" w:after="0" w:afterAutospacing="0"/>
              <w:ind w:left="0" w:right="0" w:firstLine="480"/>
              <w:rPr>
                <w:bCs/>
                <w:color w:val="auto"/>
                <w:kern w:val="24"/>
              </w:rPr>
            </w:pPr>
            <w:r>
              <w:rPr>
                <w:rFonts w:hint="eastAsia" w:cs="宋体"/>
                <w:bCs/>
                <w:color w:val="auto"/>
                <w:kern w:val="24"/>
              </w:rPr>
              <w:t>（</w:t>
            </w:r>
            <w:r>
              <w:rPr>
                <w:bCs/>
                <w:color w:val="auto"/>
                <w:kern w:val="24"/>
              </w:rPr>
              <w:t>2</w:t>
            </w:r>
            <w:r>
              <w:rPr>
                <w:rFonts w:hint="eastAsia" w:cs="宋体"/>
                <w:bCs/>
                <w:color w:val="auto"/>
                <w:kern w:val="24"/>
              </w:rPr>
              <w:t>）地表水环境影响分析结论</w:t>
            </w:r>
          </w:p>
          <w:p>
            <w:pPr>
              <w:keepNext w:val="0"/>
              <w:keepLines w:val="0"/>
              <w:widowControl w:val="0"/>
              <w:suppressLineNumbers w:val="0"/>
              <w:spacing w:before="0" w:beforeAutospacing="0" w:after="0" w:afterAutospacing="0" w:line="480" w:lineRule="exact"/>
              <w:ind w:left="0" w:right="0" w:firstLine="480" w:firstLineChars="200"/>
              <w:jc w:val="both"/>
              <w:rPr>
                <w:rFonts w:hint="eastAsia"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本项目营运期产生的废水主要为</w:t>
            </w:r>
            <w:r>
              <w:rPr>
                <w:rFonts w:hint="eastAsia" w:cs="宋体"/>
                <w:color w:val="auto"/>
                <w:kern w:val="2"/>
                <w:sz w:val="24"/>
                <w:szCs w:val="24"/>
                <w:lang w:val="en-US" w:eastAsia="zh-CN" w:bidi="ar"/>
              </w:rPr>
              <w:t>洗涤</w:t>
            </w:r>
            <w:r>
              <w:rPr>
                <w:rFonts w:hint="eastAsia" w:ascii="Times New Roman" w:hAnsi="Times New Roman" w:eastAsia="宋体" w:cs="宋体"/>
                <w:color w:val="auto"/>
                <w:kern w:val="2"/>
                <w:sz w:val="24"/>
                <w:szCs w:val="24"/>
                <w:lang w:val="en-US" w:eastAsia="zh-CN" w:bidi="ar"/>
              </w:rPr>
              <w:t>废水、生活污水。</w:t>
            </w:r>
            <w:r>
              <w:rPr>
                <w:rFonts w:hint="eastAsia" w:cs="宋体"/>
                <w:color w:val="auto"/>
                <w:kern w:val="2"/>
                <w:sz w:val="24"/>
                <w:szCs w:val="24"/>
                <w:lang w:val="en-US" w:eastAsia="zh-CN" w:bidi="ar"/>
              </w:rPr>
              <w:t>洗涤废水经</w:t>
            </w:r>
            <w:r>
              <w:rPr>
                <w:rFonts w:hint="eastAsia"/>
                <w:color w:val="auto"/>
                <w:lang w:eastAsia="zh-CN"/>
              </w:rPr>
              <w:t>重力沉淀—气浮除渣—A/O处理—絮凝沉淀—滤网过滤处理系统处理后</w:t>
            </w:r>
            <w:r>
              <w:rPr>
                <w:rFonts w:hint="eastAsia"/>
                <w:lang w:eastAsia="zh-CN"/>
              </w:rPr>
              <w:t>满足</w:t>
            </w:r>
            <w:r>
              <w:rPr>
                <w:rFonts w:hint="default"/>
              </w:rPr>
              <w:t>《</w:t>
            </w:r>
            <w:r>
              <w:rPr>
                <w:rFonts w:hint="eastAsia"/>
                <w:lang w:eastAsia="zh-CN"/>
              </w:rPr>
              <w:t>羽绒工业水污染物排放标准</w:t>
            </w:r>
            <w:r>
              <w:rPr>
                <w:rFonts w:hint="default"/>
              </w:rPr>
              <w:t xml:space="preserve">》（GB </w:t>
            </w:r>
            <w:r>
              <w:rPr>
                <w:rFonts w:hint="eastAsia"/>
                <w:lang w:val="en-US" w:eastAsia="zh-CN"/>
              </w:rPr>
              <w:t>21901</w:t>
            </w:r>
            <w:r>
              <w:rPr>
                <w:rFonts w:hint="default"/>
              </w:rPr>
              <w:t>-</w:t>
            </w:r>
            <w:r>
              <w:rPr>
                <w:rFonts w:hint="eastAsia"/>
                <w:lang w:val="en-US" w:eastAsia="zh-CN"/>
              </w:rPr>
              <w:t>2008</w:t>
            </w:r>
            <w:r>
              <w:rPr>
                <w:rFonts w:hint="default"/>
              </w:rPr>
              <w:t>）</w:t>
            </w:r>
            <w:r>
              <w:rPr>
                <w:rFonts w:hint="eastAsia"/>
                <w:lang w:eastAsia="zh-CN"/>
              </w:rPr>
              <w:t>中表</w:t>
            </w:r>
            <w:r>
              <w:rPr>
                <w:rFonts w:hint="eastAsia"/>
                <w:lang w:val="en-US" w:eastAsia="zh-CN"/>
              </w:rPr>
              <w:t>2标准后</w:t>
            </w:r>
            <w:r>
              <w:rPr>
                <w:rFonts w:hint="eastAsia" w:cs="宋体"/>
                <w:color w:val="auto"/>
                <w:kern w:val="2"/>
                <w:sz w:val="24"/>
                <w:szCs w:val="24"/>
                <w:lang w:val="en-US" w:eastAsia="zh-CN" w:bidi="ar"/>
              </w:rPr>
              <w:t>经市政污水管网排入江北污水处理厂处理，经江北污水处理厂处理达《城镇污水处理厂污染物排放标准》（GB18918-2002）一级A标后排入枫江溪，最后汇入资江。生活污水经隔油池、化粪池处理达《污水综合排放标准》（GB8978-1996）表4中的三级标准，氨氮达《污水排入城镇下水道水质标准》（GB/T 31962-2015）中氨氮B级标准限值后经市政污水管网排入江北污水处理厂处理，经江北污水处理厂处理达《城镇污水处理厂污染物排放标准》（GB18918-2002）一级A标后排入枫江溪，最后汇入资江。</w:t>
            </w:r>
          </w:p>
          <w:p>
            <w:pPr>
              <w:keepNext w:val="0"/>
              <w:keepLines w:val="0"/>
              <w:widowControl w:val="0"/>
              <w:suppressLineNumbers w:val="0"/>
              <w:spacing w:before="0" w:beforeAutospacing="0" w:after="0" w:afterAutospacing="0" w:line="480" w:lineRule="exact"/>
              <w:ind w:left="0" w:right="0" w:firstLine="480" w:firstLineChars="200"/>
              <w:jc w:val="both"/>
              <w:rPr>
                <w:rFonts w:hint="eastAsia" w:ascii="Times New Roman" w:hAnsi="Times New Roman" w:eastAsia="宋体" w:cs="宋体"/>
                <w:color w:val="auto"/>
                <w:kern w:val="2"/>
                <w:sz w:val="24"/>
                <w:szCs w:val="24"/>
                <w:lang w:val="en-US" w:eastAsia="zh-CN" w:bidi="ar"/>
              </w:rPr>
            </w:pPr>
            <w:r>
              <w:rPr>
                <w:rFonts w:hint="eastAsia" w:cs="宋体"/>
                <w:color w:val="auto"/>
                <w:kern w:val="2"/>
                <w:sz w:val="24"/>
                <w:szCs w:val="24"/>
                <w:lang w:val="en-US" w:eastAsia="zh-CN" w:bidi="ar"/>
              </w:rPr>
              <w:t>总体而言，项目外排废水均能满足市政管网纳管标准，经污水处理厂处理后可实现达标排放，对枫江溪和资江造成的影响较小。</w:t>
            </w:r>
          </w:p>
          <w:p>
            <w:pPr>
              <w:keepNext w:val="0"/>
              <w:keepLines w:val="0"/>
              <w:suppressLineNumbers w:val="0"/>
              <w:adjustRightInd w:val="0"/>
              <w:snapToGrid w:val="0"/>
              <w:spacing w:before="0" w:beforeAutospacing="0" w:after="0" w:afterAutospacing="0"/>
              <w:ind w:left="0" w:right="0" w:firstLine="480"/>
              <w:rPr>
                <w:bCs/>
                <w:color w:val="auto"/>
                <w:kern w:val="24"/>
              </w:rPr>
            </w:pPr>
            <w:r>
              <w:rPr>
                <w:rFonts w:hint="eastAsia" w:cs="宋体"/>
                <w:bCs/>
                <w:color w:val="auto"/>
                <w:kern w:val="24"/>
              </w:rPr>
              <w:t>（</w:t>
            </w:r>
            <w:r>
              <w:rPr>
                <w:rFonts w:hint="eastAsia"/>
                <w:bCs/>
                <w:color w:val="auto"/>
                <w:kern w:val="24"/>
                <w:lang w:val="en-US" w:eastAsia="zh-CN"/>
              </w:rPr>
              <w:t>3</w:t>
            </w:r>
            <w:r>
              <w:rPr>
                <w:rFonts w:hint="eastAsia" w:cs="宋体"/>
                <w:bCs/>
                <w:color w:val="auto"/>
                <w:kern w:val="24"/>
              </w:rPr>
              <w:t>）声环境影响分析结论</w:t>
            </w:r>
          </w:p>
          <w:p>
            <w:pPr>
              <w:keepNext w:val="0"/>
              <w:keepLines w:val="0"/>
              <w:suppressLineNumbers w:val="0"/>
              <w:spacing w:before="0" w:beforeAutospacing="0" w:after="0" w:afterAutospacing="0"/>
              <w:ind w:left="0" w:right="0" w:firstLine="480"/>
              <w:rPr>
                <w:color w:val="auto"/>
                <w:lang w:val="zh-CN"/>
              </w:rPr>
            </w:pPr>
            <w:r>
              <w:rPr>
                <w:rFonts w:hint="eastAsia"/>
                <w:color w:val="auto"/>
                <w:lang w:eastAsia="zh-CN"/>
              </w:rPr>
              <w:t>项目仅在昼间生产，</w:t>
            </w:r>
            <w:r>
              <w:rPr>
                <w:color w:val="auto"/>
              </w:rPr>
              <w:t>根据预测结果可知，</w:t>
            </w:r>
            <w:r>
              <w:rPr>
                <w:rFonts w:hint="eastAsia"/>
                <w:color w:val="auto"/>
              </w:rPr>
              <w:t>项目</w:t>
            </w:r>
            <w:r>
              <w:rPr>
                <w:rFonts w:hint="eastAsia"/>
                <w:color w:val="auto"/>
                <w:lang w:eastAsia="zh-CN"/>
              </w:rPr>
              <w:t>四面</w:t>
            </w:r>
            <w:r>
              <w:rPr>
                <w:rFonts w:hint="eastAsia"/>
                <w:color w:val="auto"/>
              </w:rPr>
              <w:t>厂界噪声预测值均满足</w:t>
            </w:r>
            <w:r>
              <w:rPr>
                <w:rFonts w:hint="eastAsia" w:ascii="Times New Roman" w:hAnsi="Times New Roman" w:cs="Times New Roman"/>
                <w:color w:val="auto"/>
                <w:sz w:val="24"/>
                <w:szCs w:val="24"/>
                <w:u w:val="none"/>
              </w:rPr>
              <w:t>《</w:t>
            </w:r>
            <w:r>
              <w:rPr>
                <w:rFonts w:hint="eastAsia"/>
                <w:color w:val="auto"/>
              </w:rPr>
              <w:t>工业企业厂界环境噪声排放标准》（GB12348-2008）2类</w:t>
            </w:r>
            <w:r>
              <w:rPr>
                <w:rFonts w:hint="eastAsia"/>
                <w:color w:val="auto"/>
                <w:lang w:eastAsia="zh-CN"/>
              </w:rPr>
              <w:t>标准，但已接近标准限值，建设单位需重视噪声防治工作</w:t>
            </w:r>
            <w:r>
              <w:rPr>
                <w:rFonts w:hint="eastAsia"/>
                <w:color w:val="auto"/>
              </w:rPr>
              <w:t>。</w:t>
            </w:r>
            <w:r>
              <w:rPr>
                <w:rFonts w:hint="eastAsia"/>
                <w:color w:val="auto"/>
                <w:lang w:val="zh-CN"/>
              </w:rPr>
              <w:t>项目噪声对周边居民影响较小，预测噪声值</w:t>
            </w:r>
            <w:r>
              <w:rPr>
                <w:rFonts w:hint="eastAsia"/>
                <w:color w:val="auto"/>
              </w:rPr>
              <w:t>满足</w:t>
            </w:r>
            <w:r>
              <w:rPr>
                <w:color w:val="auto"/>
              </w:rPr>
              <w:t>《声环境质量标准》 (GB3096-2008) 2类标准要求。</w:t>
            </w:r>
          </w:p>
          <w:p>
            <w:pPr>
              <w:keepNext w:val="0"/>
              <w:keepLines w:val="0"/>
              <w:suppressLineNumbers w:val="0"/>
              <w:tabs>
                <w:tab w:val="left" w:pos="1170"/>
              </w:tabs>
              <w:spacing w:before="0" w:beforeAutospacing="0" w:after="0" w:afterAutospacing="0"/>
              <w:ind w:left="0" w:right="0" w:firstLine="480"/>
              <w:rPr>
                <w:color w:val="auto"/>
              </w:rPr>
            </w:pPr>
            <w:r>
              <w:rPr>
                <w:rFonts w:hint="eastAsia" w:cs="宋体"/>
                <w:bCs/>
                <w:color w:val="auto"/>
                <w:kern w:val="24"/>
              </w:rPr>
              <w:t>（</w:t>
            </w:r>
            <w:r>
              <w:rPr>
                <w:rFonts w:hint="eastAsia"/>
                <w:bCs/>
                <w:color w:val="auto"/>
                <w:kern w:val="24"/>
                <w:lang w:val="en-US" w:eastAsia="zh-CN"/>
              </w:rPr>
              <w:t>4</w:t>
            </w:r>
            <w:r>
              <w:rPr>
                <w:rFonts w:hint="eastAsia" w:cs="宋体"/>
                <w:bCs/>
                <w:color w:val="auto"/>
                <w:kern w:val="24"/>
              </w:rPr>
              <w:t>）</w:t>
            </w:r>
            <w:r>
              <w:rPr>
                <w:color w:val="auto"/>
              </w:rPr>
              <w:t>固体废物环境影响分析结论</w:t>
            </w:r>
          </w:p>
          <w:p>
            <w:pPr>
              <w:keepNext w:val="0"/>
              <w:keepLines w:val="0"/>
              <w:suppressLineNumbers w:val="0"/>
              <w:spacing w:before="0" w:beforeAutospacing="0" w:after="0" w:afterAutospacing="0"/>
              <w:ind w:left="0" w:right="0" w:firstLine="480"/>
              <w:rPr>
                <w:color w:val="auto"/>
              </w:rPr>
            </w:pPr>
            <w:r>
              <w:rPr>
                <w:rFonts w:hint="eastAsia"/>
                <w:color w:val="auto"/>
                <w:lang w:eastAsia="zh-CN"/>
              </w:rPr>
              <w:t>本</w:t>
            </w:r>
            <w:r>
              <w:rPr>
                <w:rFonts w:hint="eastAsia"/>
                <w:color w:val="auto"/>
              </w:rPr>
              <w:t>项目各项固废拟采取的处置方式总体可行。</w:t>
            </w:r>
            <w:r>
              <w:rPr>
                <w:color w:val="auto"/>
              </w:rPr>
              <w:t>通过</w:t>
            </w:r>
            <w:r>
              <w:rPr>
                <w:rFonts w:hint="eastAsia"/>
                <w:color w:val="auto"/>
                <w:lang w:eastAsia="zh-CN"/>
              </w:rPr>
              <w:t>落实</w:t>
            </w:r>
            <w:r>
              <w:rPr>
                <w:color w:val="auto"/>
              </w:rPr>
              <w:t>设计中的固废处置措施与本报告表提出的污染防治措施，项目产生的固废对环境</w:t>
            </w:r>
            <w:r>
              <w:rPr>
                <w:rFonts w:hint="eastAsia"/>
                <w:color w:val="auto"/>
              </w:rPr>
              <w:t>影响较小</w:t>
            </w:r>
            <w:r>
              <w:rPr>
                <w:color w:val="auto"/>
              </w:rPr>
              <w:t>。</w:t>
            </w:r>
          </w:p>
          <w:p>
            <w:pPr>
              <w:pStyle w:val="4"/>
              <w:suppressLineNumbers w:val="0"/>
              <w:spacing w:before="0" w:beforeAutospacing="0" w:after="0" w:afterAutospacing="0"/>
              <w:ind w:left="0" w:right="0"/>
              <w:rPr>
                <w:color w:val="auto"/>
              </w:rPr>
            </w:pPr>
            <w:r>
              <w:rPr>
                <w:rFonts w:hint="eastAsia"/>
                <w:color w:val="auto"/>
              </w:rPr>
              <w:t>四</w:t>
            </w:r>
            <w:r>
              <w:rPr>
                <w:color w:val="auto"/>
              </w:rPr>
              <w:t>、</w:t>
            </w:r>
            <w:r>
              <w:rPr>
                <w:rFonts w:hint="eastAsia"/>
                <w:color w:val="auto"/>
              </w:rPr>
              <w:t>可行性</w:t>
            </w:r>
            <w:r>
              <w:rPr>
                <w:color w:val="auto"/>
              </w:rPr>
              <w:t>分析结论</w:t>
            </w:r>
          </w:p>
          <w:p>
            <w:pPr>
              <w:keepNext w:val="0"/>
              <w:keepLines w:val="0"/>
              <w:suppressLineNumbers w:val="0"/>
              <w:spacing w:before="0" w:beforeAutospacing="0" w:after="0" w:afterAutospacing="0"/>
              <w:ind w:left="0" w:right="0" w:firstLine="480"/>
              <w:rPr>
                <w:color w:val="auto"/>
              </w:rPr>
            </w:pPr>
            <w:r>
              <w:rPr>
                <w:rFonts w:hint="eastAsia"/>
                <w:color w:val="auto"/>
              </w:rPr>
              <w:t>本项目符合国家产业政策的要求、选址可行、平面布置合理。项目建设上无环境制约因素，项目建设可行。</w:t>
            </w:r>
          </w:p>
          <w:p>
            <w:pPr>
              <w:pStyle w:val="4"/>
              <w:suppressLineNumbers w:val="0"/>
              <w:spacing w:before="0" w:beforeAutospacing="0" w:after="0" w:afterAutospacing="0"/>
              <w:ind w:left="0" w:right="0"/>
              <w:rPr>
                <w:rFonts w:hint="eastAsia"/>
                <w:color w:val="auto"/>
              </w:rPr>
            </w:pPr>
          </w:p>
          <w:p>
            <w:pPr>
              <w:pStyle w:val="4"/>
              <w:suppressLineNumbers w:val="0"/>
              <w:spacing w:before="0" w:beforeAutospacing="0" w:after="0" w:afterAutospacing="0"/>
              <w:ind w:left="0" w:right="0"/>
              <w:rPr>
                <w:color w:val="auto"/>
              </w:rPr>
            </w:pPr>
            <w:r>
              <w:rPr>
                <w:rFonts w:hint="eastAsia"/>
                <w:color w:val="auto"/>
              </w:rPr>
              <w:t>五、</w:t>
            </w:r>
            <w:r>
              <w:rPr>
                <w:color w:val="auto"/>
              </w:rPr>
              <w:t>总结论</w:t>
            </w:r>
          </w:p>
          <w:p>
            <w:pPr>
              <w:keepNext w:val="0"/>
              <w:keepLines w:val="0"/>
              <w:suppressLineNumbers w:val="0"/>
              <w:bidi w:val="0"/>
              <w:spacing w:before="0" w:beforeAutospacing="0" w:after="0" w:afterAutospacing="0"/>
              <w:ind w:left="0" w:right="0"/>
              <w:rPr>
                <w:rFonts w:hint="eastAsia"/>
                <w:color w:val="auto"/>
              </w:rPr>
            </w:pPr>
            <w:bookmarkStart w:id="120" w:name="_Toc462049105"/>
            <w:bookmarkStart w:id="121" w:name="_Toc462048753"/>
            <w:bookmarkStart w:id="122" w:name="_Toc288745556"/>
            <w:bookmarkStart w:id="123" w:name="_Toc4299"/>
            <w:bookmarkStart w:id="124" w:name="_Toc17812"/>
            <w:bookmarkStart w:id="125" w:name="_Toc462048610"/>
            <w:r>
              <w:rPr>
                <w:color w:val="auto"/>
              </w:rPr>
              <w:t>综上所述，本项目的建设选址可行，总体布置合理，符合国家及地方相关产业政策，项目的运行具有较好的经济效益与社会效益。建设方在认真落实好环评报告提出的各项污染防治措施，实现污染物的达标排放，固体废物经综合利用和妥善处置的前提下，</w:t>
            </w:r>
            <w:r>
              <w:rPr>
                <w:rFonts w:hint="eastAsia"/>
                <w:color w:val="auto"/>
                <w:lang w:eastAsia="zh-CN"/>
              </w:rPr>
              <w:t>项目的建设是可行的</w:t>
            </w:r>
            <w:r>
              <w:rPr>
                <w:rFonts w:hint="default"/>
                <w:color w:val="auto"/>
              </w:rPr>
              <w:t>。</w:t>
            </w:r>
          </w:p>
          <w:p>
            <w:pPr>
              <w:pStyle w:val="4"/>
              <w:suppressLineNumbers w:val="0"/>
              <w:spacing w:before="0" w:beforeAutospacing="0" w:after="0" w:afterAutospacing="0"/>
              <w:ind w:left="0" w:right="0"/>
              <w:rPr>
                <w:color w:val="auto"/>
              </w:rPr>
            </w:pPr>
            <w:r>
              <w:rPr>
                <w:rFonts w:hint="eastAsia"/>
                <w:color w:val="auto"/>
              </w:rPr>
              <w:t>六、</w:t>
            </w:r>
            <w:r>
              <w:rPr>
                <w:color w:val="auto"/>
              </w:rPr>
              <w:t>建议</w:t>
            </w:r>
            <w:bookmarkEnd w:id="120"/>
            <w:bookmarkEnd w:id="121"/>
            <w:bookmarkEnd w:id="122"/>
            <w:bookmarkEnd w:id="123"/>
            <w:bookmarkEnd w:id="124"/>
            <w:bookmarkEnd w:id="125"/>
          </w:p>
          <w:p>
            <w:pPr>
              <w:keepNext w:val="0"/>
              <w:keepLines w:val="0"/>
              <w:suppressLineNumbers w:val="0"/>
              <w:spacing w:before="0" w:beforeAutospacing="0" w:after="0" w:afterAutospacing="0"/>
              <w:ind w:left="0" w:right="0" w:firstLine="480"/>
              <w:rPr>
                <w:color w:val="auto"/>
              </w:rPr>
            </w:pPr>
            <w:r>
              <w:rPr>
                <w:rFonts w:hint="eastAsia"/>
                <w:color w:val="auto"/>
              </w:rPr>
              <w:t>1、建设单位应认真贯彻执行有关建设项目环境保护管理文件的精神，建立健全的各项环境保护规章制度。</w:t>
            </w:r>
          </w:p>
          <w:p>
            <w:pPr>
              <w:pStyle w:val="8"/>
              <w:keepNext w:val="0"/>
              <w:keepLines w:val="0"/>
              <w:suppressLineNumbers w:val="0"/>
              <w:tabs>
                <w:tab w:val="left" w:pos="15"/>
              </w:tabs>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为减轻项目生产过程中对环境的污染，建设单位应加强管理，加强企业员工的环境保护宣传教育工作，不断提高全体员工的环保意识，建立健全的企业环境管理制度和环保岗位责任制。加强环保管理和污染防治设施的维护与保养，确保各项环保设施的正常运转。</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3、</w:t>
            </w:r>
            <w:r>
              <w:rPr>
                <w:rFonts w:hint="default" w:ascii="Times New Roman" w:hAnsi="Times New Roman" w:eastAsia="宋体" w:cs="Times New Roman"/>
                <w:color w:val="auto"/>
                <w:kern w:val="2"/>
                <w:sz w:val="24"/>
                <w:szCs w:val="24"/>
                <w:lang w:val="en-US" w:eastAsia="zh-CN" w:bidi="ar-SA"/>
              </w:rPr>
              <w:t>制定企业例行环境管理、环境监测和环境统计制度，加强环境管理</w:t>
            </w:r>
            <w:r>
              <w:rPr>
                <w:rFonts w:hint="eastAsia" w:ascii="Times New Roman" w:hAnsi="Times New Roman" w:eastAsia="宋体" w:cs="Times New Roman"/>
                <w:color w:val="auto"/>
                <w:kern w:val="2"/>
                <w:sz w:val="24"/>
                <w:szCs w:val="24"/>
                <w:lang w:val="en-US" w:eastAsia="zh-CN" w:bidi="ar-SA"/>
              </w:rPr>
              <w:t>。</w:t>
            </w:r>
          </w:p>
          <w:p>
            <w:pPr>
              <w:keepNext w:val="0"/>
              <w:keepLines w:val="0"/>
              <w:suppressLineNumbers w:val="0"/>
              <w:tabs>
                <w:tab w:val="left" w:pos="1170"/>
              </w:tabs>
              <w:spacing w:before="0" w:beforeAutospacing="0" w:after="0" w:afterAutospacing="0" w:line="360" w:lineRule="auto"/>
              <w:ind w:left="0" w:right="0"/>
              <w:rPr>
                <w:color w:val="auto"/>
              </w:rPr>
            </w:pPr>
          </w:p>
        </w:tc>
      </w:tr>
    </w:tbl>
    <w:p>
      <w:pPr>
        <w:ind w:left="0" w:leftChars="0" w:firstLine="0" w:firstLineChars="0"/>
        <w:rPr>
          <w:color w:val="auto"/>
        </w:rPr>
      </w:pPr>
    </w:p>
    <w:sectPr>
      <w:footerReference r:id="rId12"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rPr>
        <w:rFonts w:eastAsia="楷体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rPr>
        <w:rFonts w:eastAsia="楷体_GB2312"/>
      </w:rPr>
    </w:pPr>
    <w:r>
      <w:rPr>
        <w:sz w:val="18"/>
      </w:rPr>
      <mc:AlternateContent>
        <mc:Choice Requires="wps">
          <w:drawing>
            <wp:anchor distT="0" distB="0" distL="114300" distR="114300" simplePos="0" relativeHeight="251660288" behindDoc="0" locked="0" layoutInCell="1" allowOverlap="1">
              <wp:simplePos x="0" y="0"/>
              <wp:positionH relativeFrom="margin">
                <wp:posOffset>6461760</wp:posOffset>
              </wp:positionH>
              <wp:positionV relativeFrom="paragraph">
                <wp:posOffset>1126490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08.8pt;margin-top:88.7pt;height:144pt;width:144pt;mso-position-horizontal-relative:margin;mso-wrap-style:none;z-index:251660288;mso-width-relative:page;mso-height-relative:page;" filled="f" stroked="f" coordsize="21600,21600" o:gfxdata="UEsDBAoAAAAAAIdO4kAAAAAAAAAAAAAAAAAEAAAAZHJzL1BLAwQUAAAACACHTuJAw1hlJdkAAAAN&#10;AQAADwAAAGRycy9kb3ducmV2LnhtbE2PwU7DMBBE70j8g7VI3KgdmiYojVOJinBEouHA0Y23SSC2&#10;I9tNw9+zPcFtZ3c0+6bcLWZkM/owOCshWQlgaFunB9tJ+GjqhydgISqr1egsSvjBALvq9qZUhXYX&#10;+47zIXaMQmwolIQ+xqngPLQ9GhVWbkJLt5PzRkWSvuPaqwuFm5E/CpFxowZLH3o14b7H9vtwNhL2&#10;ddP4GYMfP/G1Xn+9Paf4skh5f5eILbCIS/wzwxWf0KEipqM7Wx3YSFokeUZemvI8BXa1rMWGVkcJ&#10;abZJgVcl/9+i+gVQSwMEFAAAAAgAh07iQOGA044yAgAAYQQAAA4AAABkcnMvZTJvRG9jLnhtbK1U&#10;zY7TMBC+I/EOlu80aStW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pm/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DWGUl2QAAAA0BAAAPAAAAAAAAAAEAIAAAACIAAABkcnMvZG93bnJldi54&#10;bWxQSwECFAAUAAAACACHTuJA4YDTjjICAABhBAAADgAAAAAAAAABACAAAAAoAQAAZHJzL2Uyb0Rv&#10;Yy54bWxQSwUGAAAAAAYABgBZAQAAzA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rPr>
        <w:rFonts w:eastAsia="楷体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rPr>
        <w:rFonts w:eastAsia="楷体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rPr>
        <w:rFonts w:eastAsia="楷体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rPr>
        <w:rFonts w:eastAsia="楷体_GB2312"/>
      </w:rPr>
    </w:pPr>
    <w:r>
      <w:rPr>
        <w:sz w:val="18"/>
      </w:rPr>
      <mc:AlternateContent>
        <mc:Choice Requires="wps">
          <w:drawing>
            <wp:anchor distT="0" distB="0" distL="114300" distR="114300" simplePos="0" relativeHeight="251662336" behindDoc="0" locked="0" layoutInCell="1" allowOverlap="1">
              <wp:simplePos x="0" y="0"/>
              <wp:positionH relativeFrom="margin">
                <wp:posOffset>6461760</wp:posOffset>
              </wp:positionH>
              <wp:positionV relativeFrom="paragraph">
                <wp:posOffset>1126490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08.8pt;margin-top:88.7pt;height:144pt;width:144pt;mso-position-horizontal-relative:margin;mso-wrap-style:none;z-index:251662336;mso-width-relative:page;mso-height-relative:page;" filled="f" stroked="f" coordsize="21600,21600" o:gfxdata="UEsDBAoAAAAAAIdO4kAAAAAAAAAAAAAAAAAEAAAAZHJzL1BLAwQUAAAACACHTuJAw1hlJdkAAAAN&#10;AQAADwAAAGRycy9kb3ducmV2LnhtbE2PwU7DMBBE70j8g7VI3KgdmiYojVOJinBEouHA0Y23SSC2&#10;I9tNw9+zPcFtZ3c0+6bcLWZkM/owOCshWQlgaFunB9tJ+GjqhydgISqr1egsSvjBALvq9qZUhXYX&#10;+47zIXaMQmwolIQ+xqngPLQ9GhVWbkJLt5PzRkWSvuPaqwuFm5E/CpFxowZLH3o14b7H9vtwNhL2&#10;ddP4GYMfP/G1Xn+9Paf4skh5f5eILbCIS/wzwxWf0KEipqM7Wx3YSFokeUZemvI8BXa1rMWGVkcJ&#10;abZJgVcl/9+i+gVQSwMEFAAAAAgAh07iQAKVIPQyAgAAYQQAAA4AAABkcnMvZTJvRG9jLnhtbK1U&#10;zY7TMBC+I/EOlu80aRGrbtV0VbYqQqrYlRbE2XWcJpL/ZLtNygPAG3Diwp3n6nPw2Wm6aOGwBy7O&#10;2DP+xt83M5nfdEqSg3C+Mbqg41FOidDclI3eFfTTx/WrKSU+MF0yabQo6FF4erN4+WLe2pmYmNrI&#10;UjgCEO1nrS1oHYKdZZnntVDMj4wVGs7KOMUCtm6XlY61QFcym+T5VdYaV1pnuPAep6veSc+I7jmA&#10;pqoaLlaG75XQoUd1QrIASr5urKeL9NqqEjzcVZUXgciCgmlIK5LA3sY1W8zZbOeYrRt+fgJ7zhOe&#10;cFKs0Uh6gVqxwMjeNX9BqYY7400VRtyorCeSFAGLcf5Em4eaWZG4QGpvL6L7/wfLPxzuHWnKgl5T&#10;oplCwU/fv51+/Dr9/Equozyt9TNEPVjEhe6t6dA0w7nHYWTdVU7FL/gQ+CHu8SKu6ALh8dJ0Mp3m&#10;cHH4hg3ws8fr1vnwThhFolFQh+olUdlh40MfOoTEbNqsGylTBaUmbUGvXr/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DWGUl2QAAAA0BAAAPAAAAAAAAAAEAIAAAACIAAABkcnMvZG93bnJldi54&#10;bWxQSwECFAAUAAAACACHTuJAApUg9DICAABhBAAADgAAAAAAAAABACAAAAAoAQAAZHJzL2Uyb0Rv&#10;Yy54bWxQSwUGAAAAAAYABgBZAQAAzA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rPr>
        <w:rFonts w:eastAsia="楷体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A0D096"/>
    <w:multiLevelType w:val="singleLevel"/>
    <w:tmpl w:val="30A0D096"/>
    <w:lvl w:ilvl="0" w:tentative="0">
      <w:start w:val="4"/>
      <w:numFmt w:val="decimal"/>
      <w:suff w:val="nothing"/>
      <w:lvlText w:val="%1、"/>
      <w:lvlJc w:val="left"/>
    </w:lvl>
  </w:abstractNum>
  <w:abstractNum w:abstractNumId="1">
    <w:nsid w:val="56D7C777"/>
    <w:multiLevelType w:val="singleLevel"/>
    <w:tmpl w:val="56D7C777"/>
    <w:lvl w:ilvl="0" w:tentative="0">
      <w:start w:val="1"/>
      <w:numFmt w:val="decimal"/>
      <w:suff w:val="nothing"/>
      <w:lvlText w:val="%1、"/>
      <w:lvlJc w:val="left"/>
    </w:lvl>
  </w:abstractNum>
  <w:abstractNum w:abstractNumId="2">
    <w:nsid w:val="77D35A8F"/>
    <w:multiLevelType w:val="singleLevel"/>
    <w:tmpl w:val="77D35A8F"/>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M2ZmMTVmYTllNzRiYzA0YjM4OTkwOWUwMmQzMjgifQ=="/>
  </w:docVars>
  <w:rsids>
    <w:rsidRoot w:val="2B8253F4"/>
    <w:rsid w:val="001E2BE2"/>
    <w:rsid w:val="00380B5F"/>
    <w:rsid w:val="012A0A6D"/>
    <w:rsid w:val="012E4C0F"/>
    <w:rsid w:val="01640109"/>
    <w:rsid w:val="02024366"/>
    <w:rsid w:val="02385D86"/>
    <w:rsid w:val="025D6AAF"/>
    <w:rsid w:val="029320F4"/>
    <w:rsid w:val="034A5CEB"/>
    <w:rsid w:val="04781992"/>
    <w:rsid w:val="05A52A8B"/>
    <w:rsid w:val="05E91A45"/>
    <w:rsid w:val="06080D5B"/>
    <w:rsid w:val="070343F3"/>
    <w:rsid w:val="078459B4"/>
    <w:rsid w:val="07B638C6"/>
    <w:rsid w:val="07C95F2E"/>
    <w:rsid w:val="0A835E3F"/>
    <w:rsid w:val="0AA653ED"/>
    <w:rsid w:val="0B5158C3"/>
    <w:rsid w:val="0B570840"/>
    <w:rsid w:val="0BB23B5C"/>
    <w:rsid w:val="0BBA5B56"/>
    <w:rsid w:val="0BFE2D45"/>
    <w:rsid w:val="0C1A2833"/>
    <w:rsid w:val="0C5501A1"/>
    <w:rsid w:val="0C8B1231"/>
    <w:rsid w:val="0CDA7C46"/>
    <w:rsid w:val="0E3D16E1"/>
    <w:rsid w:val="0EC20644"/>
    <w:rsid w:val="0F0040DA"/>
    <w:rsid w:val="10043043"/>
    <w:rsid w:val="10CE0C51"/>
    <w:rsid w:val="112E74D8"/>
    <w:rsid w:val="11596BD5"/>
    <w:rsid w:val="13690DCE"/>
    <w:rsid w:val="13D4524A"/>
    <w:rsid w:val="13F51D00"/>
    <w:rsid w:val="14075ECC"/>
    <w:rsid w:val="14451CB8"/>
    <w:rsid w:val="14880579"/>
    <w:rsid w:val="14BD6418"/>
    <w:rsid w:val="159B7272"/>
    <w:rsid w:val="16306828"/>
    <w:rsid w:val="166306CD"/>
    <w:rsid w:val="16EE57F3"/>
    <w:rsid w:val="176E1B42"/>
    <w:rsid w:val="1785480E"/>
    <w:rsid w:val="17AF2680"/>
    <w:rsid w:val="17E55341"/>
    <w:rsid w:val="18305556"/>
    <w:rsid w:val="188A1C27"/>
    <w:rsid w:val="18934BB8"/>
    <w:rsid w:val="19C83126"/>
    <w:rsid w:val="1A144F8F"/>
    <w:rsid w:val="1A5A165A"/>
    <w:rsid w:val="1A5D691F"/>
    <w:rsid w:val="1A732621"/>
    <w:rsid w:val="1AA1268B"/>
    <w:rsid w:val="1B105A65"/>
    <w:rsid w:val="1B4B3282"/>
    <w:rsid w:val="1B8E1CB7"/>
    <w:rsid w:val="1B932926"/>
    <w:rsid w:val="1B997EF3"/>
    <w:rsid w:val="1C083017"/>
    <w:rsid w:val="1C6063BC"/>
    <w:rsid w:val="1CBF62DC"/>
    <w:rsid w:val="1D264A7E"/>
    <w:rsid w:val="1EA60D59"/>
    <w:rsid w:val="1FB63A18"/>
    <w:rsid w:val="1FBD1162"/>
    <w:rsid w:val="1FC213E9"/>
    <w:rsid w:val="20AA7119"/>
    <w:rsid w:val="210C45AF"/>
    <w:rsid w:val="217374BD"/>
    <w:rsid w:val="21B4133F"/>
    <w:rsid w:val="223E1D56"/>
    <w:rsid w:val="22AF13B8"/>
    <w:rsid w:val="233C3E72"/>
    <w:rsid w:val="23810D42"/>
    <w:rsid w:val="24813710"/>
    <w:rsid w:val="24847865"/>
    <w:rsid w:val="24BE265A"/>
    <w:rsid w:val="25352531"/>
    <w:rsid w:val="25543371"/>
    <w:rsid w:val="25904B46"/>
    <w:rsid w:val="25FA51B5"/>
    <w:rsid w:val="27A92691"/>
    <w:rsid w:val="27B51291"/>
    <w:rsid w:val="28851D14"/>
    <w:rsid w:val="288F70F4"/>
    <w:rsid w:val="28993D37"/>
    <w:rsid w:val="289A056F"/>
    <w:rsid w:val="289F7D99"/>
    <w:rsid w:val="29337A24"/>
    <w:rsid w:val="296E3D63"/>
    <w:rsid w:val="298167D0"/>
    <w:rsid w:val="299000DB"/>
    <w:rsid w:val="2997738E"/>
    <w:rsid w:val="299A51CB"/>
    <w:rsid w:val="299D7FF9"/>
    <w:rsid w:val="29C275CA"/>
    <w:rsid w:val="2A4726B8"/>
    <w:rsid w:val="2A476199"/>
    <w:rsid w:val="2B602CC8"/>
    <w:rsid w:val="2B8253F4"/>
    <w:rsid w:val="2B893152"/>
    <w:rsid w:val="2B9422ED"/>
    <w:rsid w:val="2BD97E73"/>
    <w:rsid w:val="2BE36601"/>
    <w:rsid w:val="2BED3F87"/>
    <w:rsid w:val="2BEE5889"/>
    <w:rsid w:val="2C9C7C7F"/>
    <w:rsid w:val="2D2210AE"/>
    <w:rsid w:val="2D5269FF"/>
    <w:rsid w:val="2DCE2AA1"/>
    <w:rsid w:val="2E0F0D75"/>
    <w:rsid w:val="2E7054AB"/>
    <w:rsid w:val="2E9634CD"/>
    <w:rsid w:val="2EB106C3"/>
    <w:rsid w:val="2EE70A41"/>
    <w:rsid w:val="2F373D6A"/>
    <w:rsid w:val="2F4F58EB"/>
    <w:rsid w:val="2F5E7CA2"/>
    <w:rsid w:val="2FF220E4"/>
    <w:rsid w:val="30554DA7"/>
    <w:rsid w:val="312D3071"/>
    <w:rsid w:val="3156224F"/>
    <w:rsid w:val="319727C7"/>
    <w:rsid w:val="31995E89"/>
    <w:rsid w:val="31B22828"/>
    <w:rsid w:val="31BF2B5E"/>
    <w:rsid w:val="32022FF8"/>
    <w:rsid w:val="323B73CB"/>
    <w:rsid w:val="325D69BE"/>
    <w:rsid w:val="32962319"/>
    <w:rsid w:val="32A57991"/>
    <w:rsid w:val="32EC0DAD"/>
    <w:rsid w:val="330445C6"/>
    <w:rsid w:val="336350BC"/>
    <w:rsid w:val="3381118C"/>
    <w:rsid w:val="33D234D6"/>
    <w:rsid w:val="33EA4BFA"/>
    <w:rsid w:val="34087673"/>
    <w:rsid w:val="341D397E"/>
    <w:rsid w:val="34345A26"/>
    <w:rsid w:val="34AF2C16"/>
    <w:rsid w:val="351C7C18"/>
    <w:rsid w:val="35212610"/>
    <w:rsid w:val="35863656"/>
    <w:rsid w:val="36BB380F"/>
    <w:rsid w:val="36BB6E1D"/>
    <w:rsid w:val="37312F51"/>
    <w:rsid w:val="374B38D3"/>
    <w:rsid w:val="3760451B"/>
    <w:rsid w:val="376574A9"/>
    <w:rsid w:val="37841496"/>
    <w:rsid w:val="37CC5772"/>
    <w:rsid w:val="381B2F89"/>
    <w:rsid w:val="387A0DE4"/>
    <w:rsid w:val="38862F7D"/>
    <w:rsid w:val="38EF1234"/>
    <w:rsid w:val="3911597E"/>
    <w:rsid w:val="39382901"/>
    <w:rsid w:val="397333FE"/>
    <w:rsid w:val="399E3685"/>
    <w:rsid w:val="3A8736D4"/>
    <w:rsid w:val="3AC42374"/>
    <w:rsid w:val="3B901EA0"/>
    <w:rsid w:val="3C914397"/>
    <w:rsid w:val="3C9E5E93"/>
    <w:rsid w:val="3CDB208D"/>
    <w:rsid w:val="3D375804"/>
    <w:rsid w:val="3F1A58A6"/>
    <w:rsid w:val="3F36584E"/>
    <w:rsid w:val="402241DA"/>
    <w:rsid w:val="40900230"/>
    <w:rsid w:val="409D7D0F"/>
    <w:rsid w:val="409E0C57"/>
    <w:rsid w:val="40CC1DF0"/>
    <w:rsid w:val="40DF4F4A"/>
    <w:rsid w:val="419C478B"/>
    <w:rsid w:val="41D201BD"/>
    <w:rsid w:val="43385EFF"/>
    <w:rsid w:val="43D54B76"/>
    <w:rsid w:val="43F84475"/>
    <w:rsid w:val="440474CD"/>
    <w:rsid w:val="440844E5"/>
    <w:rsid w:val="445256ED"/>
    <w:rsid w:val="449B2A47"/>
    <w:rsid w:val="44A904BC"/>
    <w:rsid w:val="44C92D2F"/>
    <w:rsid w:val="44E00C2C"/>
    <w:rsid w:val="4549312B"/>
    <w:rsid w:val="45747024"/>
    <w:rsid w:val="459069C6"/>
    <w:rsid w:val="45AC0FE3"/>
    <w:rsid w:val="45C168BD"/>
    <w:rsid w:val="45CF6830"/>
    <w:rsid w:val="461848DA"/>
    <w:rsid w:val="46A3127E"/>
    <w:rsid w:val="4744686C"/>
    <w:rsid w:val="48C313DB"/>
    <w:rsid w:val="493F4E9A"/>
    <w:rsid w:val="49D16FFB"/>
    <w:rsid w:val="49DC1077"/>
    <w:rsid w:val="49EB5666"/>
    <w:rsid w:val="4A2E01D5"/>
    <w:rsid w:val="4A4F1B0B"/>
    <w:rsid w:val="4A4F3A64"/>
    <w:rsid w:val="4A777BD0"/>
    <w:rsid w:val="4AA6047C"/>
    <w:rsid w:val="4AD77BFA"/>
    <w:rsid w:val="4C4F136D"/>
    <w:rsid w:val="4C535AE3"/>
    <w:rsid w:val="4D330FD9"/>
    <w:rsid w:val="4DD07C38"/>
    <w:rsid w:val="4E80591A"/>
    <w:rsid w:val="502912D7"/>
    <w:rsid w:val="50546767"/>
    <w:rsid w:val="50780044"/>
    <w:rsid w:val="50C15FBB"/>
    <w:rsid w:val="515C2679"/>
    <w:rsid w:val="5162316D"/>
    <w:rsid w:val="525765E4"/>
    <w:rsid w:val="52A30FD1"/>
    <w:rsid w:val="52A36591"/>
    <w:rsid w:val="52AE3F91"/>
    <w:rsid w:val="52C55E02"/>
    <w:rsid w:val="538F4F73"/>
    <w:rsid w:val="53D03256"/>
    <w:rsid w:val="53EC040E"/>
    <w:rsid w:val="55550103"/>
    <w:rsid w:val="55D7676D"/>
    <w:rsid w:val="55D83CDF"/>
    <w:rsid w:val="56FD2608"/>
    <w:rsid w:val="571E6C33"/>
    <w:rsid w:val="581E5B4B"/>
    <w:rsid w:val="58E17E06"/>
    <w:rsid w:val="59D83FE9"/>
    <w:rsid w:val="5A3B6F83"/>
    <w:rsid w:val="5A3C0C5D"/>
    <w:rsid w:val="5AA4343C"/>
    <w:rsid w:val="5B3C148F"/>
    <w:rsid w:val="5B4E06EB"/>
    <w:rsid w:val="5B7673E4"/>
    <w:rsid w:val="5B784D03"/>
    <w:rsid w:val="5B8A3FF1"/>
    <w:rsid w:val="5BA21C92"/>
    <w:rsid w:val="5BB14B9A"/>
    <w:rsid w:val="5C080C36"/>
    <w:rsid w:val="5C6D435D"/>
    <w:rsid w:val="5C992CFD"/>
    <w:rsid w:val="5CA30AF1"/>
    <w:rsid w:val="5CC51BF9"/>
    <w:rsid w:val="5ECA779F"/>
    <w:rsid w:val="5EFE2CD1"/>
    <w:rsid w:val="5F0B159D"/>
    <w:rsid w:val="5F9E3599"/>
    <w:rsid w:val="5FA52EBA"/>
    <w:rsid w:val="609615BA"/>
    <w:rsid w:val="60973A4E"/>
    <w:rsid w:val="60EE1218"/>
    <w:rsid w:val="61404252"/>
    <w:rsid w:val="6216546B"/>
    <w:rsid w:val="625F4F80"/>
    <w:rsid w:val="630F1477"/>
    <w:rsid w:val="642C339D"/>
    <w:rsid w:val="64407B7B"/>
    <w:rsid w:val="64681265"/>
    <w:rsid w:val="64864E12"/>
    <w:rsid w:val="65081F4A"/>
    <w:rsid w:val="65A037CC"/>
    <w:rsid w:val="65B118F7"/>
    <w:rsid w:val="65E602EF"/>
    <w:rsid w:val="66BC518F"/>
    <w:rsid w:val="66EE6493"/>
    <w:rsid w:val="66FE5DA3"/>
    <w:rsid w:val="67116965"/>
    <w:rsid w:val="67BA4CFB"/>
    <w:rsid w:val="685079C2"/>
    <w:rsid w:val="69772E4E"/>
    <w:rsid w:val="6A500108"/>
    <w:rsid w:val="6AA7002A"/>
    <w:rsid w:val="6B246474"/>
    <w:rsid w:val="6B2C1F38"/>
    <w:rsid w:val="6B3A1D13"/>
    <w:rsid w:val="6CB8624F"/>
    <w:rsid w:val="6CFA3502"/>
    <w:rsid w:val="6E14201E"/>
    <w:rsid w:val="6E170CA4"/>
    <w:rsid w:val="6E58718A"/>
    <w:rsid w:val="6ED71DF2"/>
    <w:rsid w:val="6F0B370C"/>
    <w:rsid w:val="6F9A576D"/>
    <w:rsid w:val="700741ED"/>
    <w:rsid w:val="70606973"/>
    <w:rsid w:val="70BE4E46"/>
    <w:rsid w:val="714E4070"/>
    <w:rsid w:val="7170497A"/>
    <w:rsid w:val="7208601E"/>
    <w:rsid w:val="72200E92"/>
    <w:rsid w:val="725A75A7"/>
    <w:rsid w:val="728D7F8B"/>
    <w:rsid w:val="738E6552"/>
    <w:rsid w:val="73BE0897"/>
    <w:rsid w:val="756249BC"/>
    <w:rsid w:val="75E549AB"/>
    <w:rsid w:val="76855AB5"/>
    <w:rsid w:val="769A56CE"/>
    <w:rsid w:val="76F36053"/>
    <w:rsid w:val="775D5498"/>
    <w:rsid w:val="777C2BC9"/>
    <w:rsid w:val="778B3D62"/>
    <w:rsid w:val="77E760BE"/>
    <w:rsid w:val="78093DF3"/>
    <w:rsid w:val="78416359"/>
    <w:rsid w:val="7858137D"/>
    <w:rsid w:val="78F46BF0"/>
    <w:rsid w:val="793D01B9"/>
    <w:rsid w:val="79A2107F"/>
    <w:rsid w:val="79D44C4B"/>
    <w:rsid w:val="79E85C11"/>
    <w:rsid w:val="7B0B4DEF"/>
    <w:rsid w:val="7B931C07"/>
    <w:rsid w:val="7BEE1D27"/>
    <w:rsid w:val="7C4D0E31"/>
    <w:rsid w:val="7CFD0563"/>
    <w:rsid w:val="7D1F114E"/>
    <w:rsid w:val="7D9504B7"/>
    <w:rsid w:val="7DBF7242"/>
    <w:rsid w:val="7DD34DA3"/>
    <w:rsid w:val="7E7D228A"/>
    <w:rsid w:val="7EB43219"/>
    <w:rsid w:val="7F2F0BB2"/>
    <w:rsid w:val="7F834758"/>
    <w:rsid w:val="7FD151A7"/>
    <w:rsid w:val="7FE80CA1"/>
    <w:rsid w:val="7FF35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80" w:lineRule="exact"/>
      <w:ind w:firstLine="1446"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autoRedefine/>
    <w:qFormat/>
    <w:uiPriority w:val="0"/>
    <w:pPr>
      <w:keepNext/>
      <w:keepLines/>
      <w:pageBreakBefore/>
      <w:widowControl/>
      <w:spacing w:line="240" w:lineRule="auto"/>
      <w:ind w:firstLine="0" w:firstLineChars="0"/>
      <w:outlineLvl w:val="0"/>
    </w:pPr>
    <w:rPr>
      <w:rFonts w:ascii="Times New Roman" w:hAnsi="Times New Roman" w:eastAsia="宋体"/>
      <w:b/>
      <w:bCs/>
      <w:kern w:val="44"/>
      <w:sz w:val="30"/>
      <w:szCs w:val="44"/>
    </w:rPr>
  </w:style>
  <w:style w:type="paragraph" w:styleId="4">
    <w:name w:val="heading 2"/>
    <w:basedOn w:val="1"/>
    <w:next w:val="1"/>
    <w:link w:val="17"/>
    <w:autoRedefine/>
    <w:qFormat/>
    <w:uiPriority w:val="0"/>
    <w:pPr>
      <w:keepNext w:val="0"/>
      <w:keepLines w:val="0"/>
      <w:spacing w:line="500" w:lineRule="exact"/>
      <w:ind w:firstLine="0" w:firstLineChars="0"/>
      <w:outlineLvl w:val="1"/>
    </w:pPr>
    <w:rPr>
      <w:rFonts w:ascii="ˎ̥" w:hAnsi="ˎ̥" w:eastAsia="宋体"/>
      <w:b/>
      <w:sz w:val="28"/>
      <w:szCs w:val="32"/>
    </w:rPr>
  </w:style>
  <w:style w:type="character" w:default="1" w:styleId="15">
    <w:name w:val="Default Paragraph Font"/>
    <w:autoRedefine/>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c 2"/>
    <w:basedOn w:val="1"/>
    <w:next w:val="1"/>
    <w:semiHidden/>
    <w:qFormat/>
    <w:uiPriority w:val="0"/>
    <w:pPr>
      <w:ind w:left="280"/>
      <w:jc w:val="left"/>
    </w:pPr>
    <w:rPr>
      <w:smallCaps/>
      <w:sz w:val="20"/>
    </w:rPr>
  </w:style>
  <w:style w:type="paragraph" w:styleId="5">
    <w:name w:val="Normal Indent"/>
    <w:basedOn w:val="1"/>
    <w:link w:val="18"/>
    <w:qFormat/>
    <w:uiPriority w:val="0"/>
    <w:pPr>
      <w:spacing w:line="360" w:lineRule="auto"/>
      <w:ind w:firstLine="0" w:firstLineChars="0"/>
      <w:jc w:val="center"/>
    </w:pPr>
    <w:rPr>
      <w:b/>
      <w:sz w:val="21"/>
    </w:rPr>
  </w:style>
  <w:style w:type="paragraph" w:styleId="6">
    <w:name w:val="annotation text"/>
    <w:basedOn w:val="1"/>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0"/>
      <w:lang w:val="en-US" w:eastAsia="zh-CN" w:bidi="ar"/>
    </w:rPr>
  </w:style>
  <w:style w:type="paragraph" w:styleId="7">
    <w:name w:val="Body Text"/>
    <w:basedOn w:val="1"/>
    <w:next w:val="1"/>
    <w:link w:val="16"/>
    <w:qFormat/>
    <w:uiPriority w:val="99"/>
    <w:pPr>
      <w:spacing w:line="240" w:lineRule="auto"/>
      <w:ind w:firstLine="0" w:firstLineChars="0"/>
      <w:jc w:val="center"/>
    </w:pPr>
    <w:rPr>
      <w:rFonts w:ascii="Times New Roman" w:hAnsi="Times New Roman" w:eastAsia="宋体"/>
      <w:sz w:val="21"/>
    </w:rPr>
  </w:style>
  <w:style w:type="paragraph" w:styleId="8">
    <w:name w:val="Plain Text"/>
    <w:basedOn w:val="1"/>
    <w:qFormat/>
    <w:uiPriority w:val="0"/>
    <w:rPr>
      <w:rFonts w:ascii="黑体" w:hAnsi="Wingdings" w:cs="Wingdings"/>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Normal (Web)"/>
    <w:basedOn w:val="1"/>
    <w:qFormat/>
    <w:uiPriority w:val="0"/>
  </w:style>
  <w:style w:type="table" w:styleId="14">
    <w:name w:val="Table Grid"/>
    <w:basedOn w:val="13"/>
    <w:autoRedefine/>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16">
    <w:name w:val="正文文本 Char"/>
    <w:link w:val="7"/>
    <w:qFormat/>
    <w:uiPriority w:val="99"/>
    <w:rPr>
      <w:rFonts w:ascii="Times New Roman" w:hAnsi="Times New Roman" w:eastAsia="宋体"/>
      <w:sz w:val="21"/>
    </w:rPr>
  </w:style>
  <w:style w:type="character" w:customStyle="1" w:styleId="17">
    <w:name w:val="标题 2 Char"/>
    <w:link w:val="4"/>
    <w:qFormat/>
    <w:uiPriority w:val="0"/>
    <w:rPr>
      <w:rFonts w:ascii="ˎ̥" w:hAnsi="ˎ̥" w:eastAsia="宋体"/>
      <w:b/>
      <w:sz w:val="28"/>
      <w:szCs w:val="32"/>
    </w:rPr>
  </w:style>
  <w:style w:type="character" w:customStyle="1" w:styleId="18">
    <w:name w:val="正文缩进 Char"/>
    <w:link w:val="5"/>
    <w:autoRedefine/>
    <w:qFormat/>
    <w:uiPriority w:val="0"/>
    <w:rPr>
      <w:b/>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2020-10-12T01:32:00Z</dcterms:created>
  <dc:creator>LostbOox</dc:creator>
  <cp:lastModifiedBy>企业用户_314885341</cp:lastModifiedBy>
  <dcterms:modified xsi:type="dcterms:W3CDTF">2024-01-26T08:57:31Z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55CC9DF4B1024B928A17AEA777B08D15_12</vt:lpwstr>
  </property>
</Properties>
</file>