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0" w:firstLineChars="0"/>
        <w:jc w:val="center"/>
        <w:rPr>
          <w:b/>
          <w:bCs/>
          <w:color w:val="auto"/>
          <w:sz w:val="72"/>
          <w:szCs w:val="72"/>
        </w:rPr>
      </w:pPr>
      <w:bookmarkStart w:id="0" w:name="_Toc508532991"/>
    </w:p>
    <w:p>
      <w:pPr>
        <w:spacing w:line="240" w:lineRule="atLeast"/>
        <w:ind w:firstLine="0" w:firstLineChars="0"/>
        <w:jc w:val="center"/>
        <w:rPr>
          <w:b/>
          <w:bCs/>
          <w:color w:val="auto"/>
          <w:sz w:val="72"/>
          <w:szCs w:val="72"/>
        </w:rPr>
      </w:pPr>
      <w:r>
        <w:rPr>
          <w:b/>
          <w:bCs/>
          <w:color w:val="auto"/>
          <w:sz w:val="72"/>
          <w:szCs w:val="72"/>
        </w:rPr>
        <w:t>建设项目环境影响报告表</w:t>
      </w:r>
    </w:p>
    <w:p>
      <w:pPr>
        <w:ind w:firstLine="0" w:firstLineChars="0"/>
        <w:jc w:val="center"/>
        <w:outlineLvl w:val="0"/>
        <w:rPr>
          <w:b/>
          <w:bCs/>
          <w:color w:val="auto"/>
          <w:sz w:val="32"/>
        </w:rPr>
      </w:pPr>
      <w:bookmarkStart w:id="1" w:name="_Toc18815"/>
      <w:bookmarkStart w:id="2" w:name="_Toc32531"/>
      <w:bookmarkStart w:id="3" w:name="_Toc13921"/>
      <w:r>
        <w:rPr>
          <w:b/>
          <w:bCs/>
          <w:color w:val="auto"/>
          <w:sz w:val="32"/>
        </w:rPr>
        <w:t>（</w:t>
      </w:r>
      <w:r>
        <w:rPr>
          <w:rFonts w:hint="eastAsia"/>
          <w:b/>
          <w:bCs/>
          <w:color w:val="auto"/>
          <w:sz w:val="32"/>
          <w:lang w:val="en-US" w:eastAsia="zh-CN"/>
        </w:rPr>
        <w:t>送审</w:t>
      </w:r>
      <w:r>
        <w:rPr>
          <w:b/>
          <w:bCs/>
          <w:color w:val="auto"/>
          <w:sz w:val="32"/>
        </w:rPr>
        <w:t>稿）</w:t>
      </w:r>
      <w:bookmarkEnd w:id="0"/>
      <w:bookmarkEnd w:id="1"/>
      <w:bookmarkEnd w:id="2"/>
      <w:bookmarkEnd w:id="3"/>
    </w:p>
    <w:p>
      <w:pPr>
        <w:ind w:firstLine="0" w:firstLineChars="0"/>
        <w:jc w:val="center"/>
        <w:rPr>
          <w:b/>
          <w:bCs/>
          <w:color w:val="auto"/>
          <w:sz w:val="32"/>
        </w:rPr>
      </w:pPr>
    </w:p>
    <w:p>
      <w:pPr>
        <w:ind w:firstLine="0" w:firstLineChars="0"/>
        <w:rPr>
          <w:b/>
          <w:bCs/>
          <w:color w:val="auto"/>
          <w:sz w:val="32"/>
        </w:rPr>
      </w:pPr>
    </w:p>
    <w:p>
      <w:pPr>
        <w:spacing w:line="480" w:lineRule="auto"/>
        <w:ind w:firstLine="0" w:firstLineChars="0"/>
        <w:rPr>
          <w:b/>
          <w:bCs/>
          <w:color w:val="auto"/>
          <w:sz w:val="30"/>
        </w:rPr>
      </w:pPr>
    </w:p>
    <w:p>
      <w:pPr>
        <w:spacing w:line="480" w:lineRule="auto"/>
        <w:ind w:firstLine="0" w:firstLineChars="0"/>
        <w:rPr>
          <w:b/>
          <w:bCs/>
          <w:color w:val="auto"/>
          <w:sz w:val="30"/>
        </w:rPr>
      </w:pPr>
    </w:p>
    <w:p>
      <w:pPr>
        <w:spacing w:line="480" w:lineRule="auto"/>
        <w:ind w:left="0" w:leftChars="0" w:firstLine="0" w:firstLineChars="0"/>
        <w:rPr>
          <w:rFonts w:hint="eastAsia" w:eastAsia="宋体"/>
          <w:b/>
          <w:bCs/>
          <w:color w:val="auto"/>
          <w:sz w:val="28"/>
          <w:szCs w:val="28"/>
          <w:u w:val="single"/>
          <w:lang w:eastAsia="zh-CN"/>
        </w:rPr>
      </w:pPr>
      <w:r>
        <w:rPr>
          <w:b/>
          <w:bCs/>
          <w:color w:val="auto"/>
          <w:sz w:val="28"/>
          <w:szCs w:val="28"/>
        </w:rPr>
        <w:t>项目名称</w:t>
      </w:r>
      <w:r>
        <w:rPr>
          <w:b/>
          <w:bCs/>
          <w:color w:val="auto"/>
          <w:w w:val="95"/>
          <w:sz w:val="28"/>
          <w:szCs w:val="28"/>
        </w:rPr>
        <w:t>：</w:t>
      </w:r>
      <w:r>
        <w:rPr>
          <w:rFonts w:hint="eastAsia"/>
          <w:color w:val="auto"/>
          <w:sz w:val="28"/>
          <w:szCs w:val="28"/>
          <w:u w:val="single"/>
          <w:lang w:eastAsia="zh-CN"/>
        </w:rPr>
        <w:t>邵阳市兴祥晟建筑材料有限公司环保建筑材料生产线建设项目</w:t>
      </w:r>
    </w:p>
    <w:p>
      <w:pPr>
        <w:tabs>
          <w:tab w:val="left" w:pos="1560"/>
        </w:tabs>
        <w:wordWrap w:val="0"/>
        <w:spacing w:line="480" w:lineRule="auto"/>
        <w:ind w:firstLine="0" w:firstLineChars="0"/>
        <w:jc w:val="center"/>
        <w:rPr>
          <w:b/>
          <w:bCs/>
          <w:color w:val="auto"/>
          <w:sz w:val="32"/>
        </w:rPr>
      </w:pPr>
    </w:p>
    <w:p>
      <w:pPr>
        <w:tabs>
          <w:tab w:val="left" w:pos="1560"/>
        </w:tabs>
        <w:wordWrap w:val="0"/>
        <w:spacing w:line="480" w:lineRule="auto"/>
        <w:ind w:firstLine="0" w:firstLineChars="0"/>
        <w:jc w:val="center"/>
        <w:rPr>
          <w:b/>
          <w:bCs/>
          <w:color w:val="auto"/>
          <w:sz w:val="32"/>
          <w:u w:val="single"/>
        </w:rPr>
      </w:pPr>
      <w:r>
        <w:rPr>
          <w:b/>
          <w:bCs/>
          <w:color w:val="auto"/>
          <w:sz w:val="32"/>
        </w:rPr>
        <w:t>建设单位（盖章）：</w:t>
      </w:r>
      <w:r>
        <w:rPr>
          <w:rFonts w:hint="eastAsia"/>
          <w:color w:val="auto"/>
          <w:sz w:val="32"/>
          <w:u w:val="single"/>
          <w:lang w:eastAsia="zh-CN"/>
        </w:rPr>
        <w:t>邵阳市兴祥晟建筑材料有限公司</w:t>
      </w:r>
    </w:p>
    <w:p>
      <w:pPr>
        <w:spacing w:line="480" w:lineRule="auto"/>
        <w:ind w:firstLine="643"/>
        <w:jc w:val="center"/>
        <w:rPr>
          <w:b/>
          <w:bCs/>
          <w:color w:val="auto"/>
          <w:sz w:val="32"/>
          <w:u w:val="single"/>
        </w:rPr>
      </w:pPr>
    </w:p>
    <w:p>
      <w:pPr>
        <w:spacing w:line="480" w:lineRule="auto"/>
        <w:ind w:firstLine="643"/>
        <w:jc w:val="center"/>
        <w:rPr>
          <w:b/>
          <w:bCs/>
          <w:color w:val="auto"/>
          <w:sz w:val="32"/>
        </w:rPr>
      </w:pPr>
    </w:p>
    <w:p>
      <w:pPr>
        <w:spacing w:line="480" w:lineRule="auto"/>
        <w:ind w:firstLine="643"/>
        <w:jc w:val="center"/>
        <w:rPr>
          <w:b/>
          <w:bCs/>
          <w:color w:val="auto"/>
          <w:sz w:val="32"/>
        </w:rPr>
      </w:pPr>
    </w:p>
    <w:p>
      <w:pPr>
        <w:pStyle w:val="6"/>
        <w:rPr>
          <w:b/>
          <w:bCs/>
          <w:color w:val="auto"/>
          <w:sz w:val="32"/>
        </w:rPr>
      </w:pPr>
    </w:p>
    <w:p>
      <w:pPr>
        <w:ind w:firstLine="480"/>
        <w:rPr>
          <w:color w:val="auto"/>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480" w:lineRule="auto"/>
        <w:ind w:firstLine="643"/>
        <w:jc w:val="center"/>
        <w:rPr>
          <w:b/>
          <w:bCs/>
          <w:color w:val="auto"/>
          <w:sz w:val="32"/>
        </w:rPr>
      </w:pPr>
    </w:p>
    <w:p>
      <w:pPr>
        <w:spacing w:line="600" w:lineRule="exact"/>
        <w:ind w:firstLine="0" w:firstLineChars="0"/>
        <w:jc w:val="center"/>
        <w:rPr>
          <w:b/>
          <w:color w:val="auto"/>
          <w:sz w:val="32"/>
          <w:szCs w:val="32"/>
        </w:rPr>
      </w:pPr>
      <w:r>
        <w:rPr>
          <w:b/>
          <w:color w:val="auto"/>
          <w:sz w:val="32"/>
          <w:szCs w:val="32"/>
        </w:rPr>
        <w:t>编制单位：</w:t>
      </w:r>
      <w:r>
        <w:rPr>
          <w:rFonts w:hint="eastAsia"/>
          <w:b/>
          <w:color w:val="auto"/>
          <w:sz w:val="32"/>
          <w:szCs w:val="32"/>
        </w:rPr>
        <w:t>湖南</w:t>
      </w:r>
      <w:r>
        <w:rPr>
          <w:rFonts w:hint="eastAsia"/>
          <w:b/>
          <w:color w:val="auto"/>
          <w:sz w:val="32"/>
          <w:szCs w:val="32"/>
          <w:lang w:eastAsia="zh-CN"/>
        </w:rPr>
        <w:t>朗誉</w:t>
      </w:r>
      <w:r>
        <w:rPr>
          <w:rFonts w:hint="eastAsia"/>
          <w:b/>
          <w:color w:val="auto"/>
          <w:sz w:val="32"/>
          <w:szCs w:val="32"/>
        </w:rPr>
        <w:t>环保</w:t>
      </w:r>
      <w:r>
        <w:rPr>
          <w:rFonts w:hint="eastAsia"/>
          <w:b/>
          <w:color w:val="auto"/>
          <w:sz w:val="32"/>
          <w:szCs w:val="32"/>
          <w:lang w:eastAsia="zh-CN"/>
        </w:rPr>
        <w:t>科技</w:t>
      </w:r>
      <w:r>
        <w:rPr>
          <w:rFonts w:hint="eastAsia"/>
          <w:b/>
          <w:color w:val="auto"/>
          <w:sz w:val="32"/>
          <w:szCs w:val="32"/>
        </w:rPr>
        <w:t>有限公司</w:t>
      </w:r>
    </w:p>
    <w:p>
      <w:pPr>
        <w:spacing w:line="480" w:lineRule="auto"/>
        <w:ind w:firstLine="0" w:firstLineChars="0"/>
        <w:jc w:val="center"/>
        <w:rPr>
          <w:b/>
          <w:bCs/>
          <w:color w:val="auto"/>
          <w:sz w:val="32"/>
        </w:rPr>
      </w:pPr>
      <w:r>
        <w:rPr>
          <w:b/>
          <w:bCs/>
          <w:color w:val="auto"/>
          <w:sz w:val="32"/>
        </w:rPr>
        <w:t>编制日期：20</w:t>
      </w:r>
      <w:r>
        <w:rPr>
          <w:rFonts w:hint="eastAsia"/>
          <w:b/>
          <w:bCs/>
          <w:color w:val="auto"/>
          <w:sz w:val="32"/>
          <w:lang w:val="en-US" w:eastAsia="zh-CN"/>
        </w:rPr>
        <w:t>20</w:t>
      </w:r>
      <w:r>
        <w:rPr>
          <w:b/>
          <w:bCs/>
          <w:color w:val="auto"/>
          <w:sz w:val="32"/>
        </w:rPr>
        <w:t>年</w:t>
      </w:r>
      <w:r>
        <w:rPr>
          <w:rFonts w:hint="eastAsia"/>
          <w:b/>
          <w:bCs/>
          <w:color w:val="auto"/>
          <w:sz w:val="32"/>
          <w:lang w:val="en-US" w:eastAsia="zh-CN"/>
        </w:rPr>
        <w:t>11</w:t>
      </w:r>
      <w:r>
        <w:rPr>
          <w:b/>
          <w:bCs/>
          <w:color w:val="auto"/>
          <w:sz w:val="32"/>
        </w:rPr>
        <w:t>月</w:t>
      </w:r>
    </w:p>
    <w:p>
      <w:pPr>
        <w:spacing w:line="360" w:lineRule="auto"/>
        <w:ind w:firstLine="640"/>
        <w:jc w:val="center"/>
        <w:rPr>
          <w:color w:val="auto"/>
          <w:sz w:val="32"/>
        </w:rPr>
      </w:pPr>
    </w:p>
    <w:p>
      <w:pPr>
        <w:spacing w:line="360" w:lineRule="auto"/>
        <w:ind w:firstLine="640"/>
        <w:jc w:val="center"/>
        <w:rPr>
          <w:color w:val="auto"/>
          <w:sz w:val="32"/>
        </w:rPr>
      </w:pPr>
    </w:p>
    <w:p>
      <w:pPr>
        <w:spacing w:line="360" w:lineRule="auto"/>
        <w:ind w:firstLine="723"/>
        <w:rPr>
          <w:b/>
          <w:color w:val="auto"/>
          <w:sz w:val="36"/>
          <w:szCs w:val="36"/>
        </w:rPr>
        <w:sectPr>
          <w:footerReference r:id="rId5" w:type="first"/>
          <w:headerReference r:id="rId3" w:type="default"/>
          <w:footerReference r:id="rId4" w:type="default"/>
          <w:pgSz w:w="11906" w:h="16838"/>
          <w:pgMar w:top="1402" w:right="1106" w:bottom="1091" w:left="1620" w:header="851" w:footer="992" w:gutter="0"/>
          <w:pgNumType w:fmt="numberInDash" w:start="0"/>
          <w:cols w:space="720" w:num="1"/>
          <w:titlePg/>
          <w:docGrid w:type="lines" w:linePitch="312" w:charSpace="0"/>
        </w:sectPr>
      </w:pPr>
    </w:p>
    <w:p>
      <w:pPr>
        <w:pStyle w:val="6"/>
        <w:rPr>
          <w:color w:val="auto"/>
        </w:rPr>
      </w:pPr>
    </w:p>
    <w:p>
      <w:pPr>
        <w:spacing w:line="360" w:lineRule="auto"/>
        <w:ind w:firstLine="0" w:firstLineChars="0"/>
        <w:jc w:val="center"/>
        <w:rPr>
          <w:b/>
          <w:color w:val="auto"/>
          <w:sz w:val="36"/>
          <w:szCs w:val="36"/>
        </w:rPr>
      </w:pPr>
    </w:p>
    <w:p>
      <w:pPr>
        <w:spacing w:line="360" w:lineRule="auto"/>
        <w:ind w:firstLine="0" w:firstLineChars="0"/>
        <w:jc w:val="center"/>
        <w:rPr>
          <w:b/>
          <w:color w:val="auto"/>
          <w:sz w:val="36"/>
          <w:szCs w:val="36"/>
        </w:rPr>
      </w:pPr>
      <w:r>
        <w:rPr>
          <w:b/>
          <w:color w:val="auto"/>
          <w:sz w:val="36"/>
          <w:szCs w:val="36"/>
        </w:rPr>
        <w:t>目   录</w:t>
      </w:r>
    </w:p>
    <w:p>
      <w:pPr>
        <w:pStyle w:val="10"/>
        <w:tabs>
          <w:tab w:val="right" w:leader="dot" w:pos="9180"/>
        </w:tabs>
        <w:ind w:left="0" w:leftChars="0" w:firstLine="478" w:firstLineChars="171"/>
        <w:rPr>
          <w:color w:val="auto"/>
        </w:rPr>
      </w:pPr>
      <w:r>
        <w:rPr>
          <w:color w:val="auto"/>
          <w:sz w:val="28"/>
          <w:szCs w:val="28"/>
        </w:rPr>
        <w:fldChar w:fldCharType="begin"/>
      </w:r>
      <w:r>
        <w:rPr>
          <w:color w:val="auto"/>
          <w:sz w:val="28"/>
          <w:szCs w:val="28"/>
        </w:rPr>
        <w:instrText xml:space="preserve"> TOC \o "1-1" \h \z \u </w:instrText>
      </w:r>
      <w:r>
        <w:rPr>
          <w:color w:val="auto"/>
          <w:sz w:val="28"/>
          <w:szCs w:val="28"/>
        </w:rPr>
        <w:fldChar w:fldCharType="separate"/>
      </w:r>
      <w:r>
        <w:rPr>
          <w:color w:val="auto"/>
          <w:szCs w:val="28"/>
        </w:rPr>
        <w:fldChar w:fldCharType="begin"/>
      </w:r>
      <w:r>
        <w:rPr>
          <w:color w:val="auto"/>
          <w:szCs w:val="28"/>
        </w:rPr>
        <w:instrText xml:space="preserve"> HYPERLINK \l _Toc3677 </w:instrText>
      </w:r>
      <w:r>
        <w:rPr>
          <w:color w:val="auto"/>
          <w:szCs w:val="28"/>
        </w:rPr>
        <w:fldChar w:fldCharType="separate"/>
      </w:r>
      <w:r>
        <w:rPr>
          <w:color w:val="auto"/>
        </w:rPr>
        <w:t>建设项目基本情况</w:t>
      </w:r>
      <w:r>
        <w:rPr>
          <w:color w:val="auto"/>
        </w:rPr>
        <w:tab/>
      </w:r>
      <w:r>
        <w:rPr>
          <w:color w:val="auto"/>
        </w:rPr>
        <w:fldChar w:fldCharType="begin"/>
      </w:r>
      <w:r>
        <w:rPr>
          <w:color w:val="auto"/>
        </w:rPr>
        <w:instrText xml:space="preserve"> PAGEREF _Toc3677 </w:instrText>
      </w:r>
      <w:r>
        <w:rPr>
          <w:color w:val="auto"/>
        </w:rPr>
        <w:fldChar w:fldCharType="separate"/>
      </w:r>
      <w:r>
        <w:rPr>
          <w:color w:val="auto"/>
        </w:rPr>
        <w:t>1</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_Toc12930 </w:instrText>
      </w:r>
      <w:r>
        <w:rPr>
          <w:color w:val="auto"/>
          <w:szCs w:val="28"/>
        </w:rPr>
        <w:fldChar w:fldCharType="separate"/>
      </w:r>
      <w:r>
        <w:rPr>
          <w:color w:val="auto"/>
        </w:rPr>
        <w:t>建设项目所在地自然环境简况</w:t>
      </w:r>
      <w:r>
        <w:rPr>
          <w:color w:val="auto"/>
        </w:rPr>
        <w:tab/>
      </w:r>
      <w:r>
        <w:rPr>
          <w:color w:val="auto"/>
        </w:rPr>
        <w:fldChar w:fldCharType="begin"/>
      </w:r>
      <w:r>
        <w:rPr>
          <w:color w:val="auto"/>
        </w:rPr>
        <w:instrText xml:space="preserve"> PAGEREF _Toc12930 </w:instrText>
      </w:r>
      <w:r>
        <w:rPr>
          <w:color w:val="auto"/>
        </w:rPr>
        <w:fldChar w:fldCharType="separate"/>
      </w:r>
      <w:r>
        <w:rPr>
          <w:color w:val="auto"/>
        </w:rPr>
        <w:t>9</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_Toc23430 </w:instrText>
      </w:r>
      <w:r>
        <w:rPr>
          <w:color w:val="auto"/>
          <w:szCs w:val="28"/>
        </w:rPr>
        <w:fldChar w:fldCharType="separate"/>
      </w:r>
      <w:r>
        <w:rPr>
          <w:color w:val="auto"/>
        </w:rPr>
        <w:t>环境质量状况</w:t>
      </w:r>
      <w:r>
        <w:rPr>
          <w:color w:val="auto"/>
        </w:rPr>
        <w:tab/>
      </w:r>
      <w:r>
        <w:rPr>
          <w:color w:val="auto"/>
        </w:rPr>
        <w:fldChar w:fldCharType="begin"/>
      </w:r>
      <w:r>
        <w:rPr>
          <w:color w:val="auto"/>
        </w:rPr>
        <w:instrText xml:space="preserve"> PAGEREF _Toc23430 </w:instrText>
      </w:r>
      <w:r>
        <w:rPr>
          <w:color w:val="auto"/>
        </w:rPr>
        <w:fldChar w:fldCharType="separate"/>
      </w:r>
      <w:r>
        <w:rPr>
          <w:color w:val="auto"/>
        </w:rPr>
        <w:t>11</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_Toc5911 </w:instrText>
      </w:r>
      <w:r>
        <w:rPr>
          <w:color w:val="auto"/>
          <w:szCs w:val="28"/>
        </w:rPr>
        <w:fldChar w:fldCharType="separate"/>
      </w:r>
      <w:r>
        <w:rPr>
          <w:color w:val="auto"/>
        </w:rPr>
        <w:t>评价适用标准</w:t>
      </w:r>
      <w:r>
        <w:rPr>
          <w:color w:val="auto"/>
        </w:rPr>
        <w:tab/>
      </w:r>
      <w:r>
        <w:rPr>
          <w:color w:val="auto"/>
        </w:rPr>
        <w:fldChar w:fldCharType="begin"/>
      </w:r>
      <w:r>
        <w:rPr>
          <w:color w:val="auto"/>
        </w:rPr>
        <w:instrText xml:space="preserve"> PAGEREF _Toc5911 </w:instrText>
      </w:r>
      <w:r>
        <w:rPr>
          <w:color w:val="auto"/>
        </w:rPr>
        <w:fldChar w:fldCharType="separate"/>
      </w:r>
      <w:r>
        <w:rPr>
          <w:color w:val="auto"/>
        </w:rPr>
        <w:t>14</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_Toc7101 </w:instrText>
      </w:r>
      <w:r>
        <w:rPr>
          <w:color w:val="auto"/>
          <w:szCs w:val="28"/>
        </w:rPr>
        <w:fldChar w:fldCharType="separate"/>
      </w:r>
      <w:r>
        <w:rPr>
          <w:rFonts w:hint="eastAsia"/>
          <w:color w:val="auto"/>
        </w:rPr>
        <w:t>工程分析</w:t>
      </w:r>
      <w:r>
        <w:rPr>
          <w:color w:val="auto"/>
        </w:rPr>
        <w:tab/>
      </w:r>
      <w:r>
        <w:rPr>
          <w:color w:val="auto"/>
        </w:rPr>
        <w:fldChar w:fldCharType="begin"/>
      </w:r>
      <w:r>
        <w:rPr>
          <w:color w:val="auto"/>
        </w:rPr>
        <w:instrText xml:space="preserve"> PAGEREF _Toc7101 </w:instrText>
      </w:r>
      <w:r>
        <w:rPr>
          <w:color w:val="auto"/>
        </w:rPr>
        <w:fldChar w:fldCharType="separate"/>
      </w:r>
      <w:r>
        <w:rPr>
          <w:color w:val="auto"/>
        </w:rPr>
        <w:t>14</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_Toc5680 </w:instrText>
      </w:r>
      <w:r>
        <w:rPr>
          <w:color w:val="auto"/>
          <w:szCs w:val="28"/>
        </w:rPr>
        <w:fldChar w:fldCharType="separate"/>
      </w:r>
      <w:r>
        <w:rPr>
          <w:rFonts w:hint="eastAsia"/>
          <w:color w:val="auto"/>
        </w:rPr>
        <w:t>项目主要污染物产生及排放情况</w:t>
      </w:r>
      <w:r>
        <w:rPr>
          <w:color w:val="auto"/>
        </w:rPr>
        <w:tab/>
      </w:r>
      <w:r>
        <w:rPr>
          <w:color w:val="auto"/>
        </w:rPr>
        <w:fldChar w:fldCharType="begin"/>
      </w:r>
      <w:r>
        <w:rPr>
          <w:color w:val="auto"/>
        </w:rPr>
        <w:instrText xml:space="preserve"> PAGEREF _Toc5680 </w:instrText>
      </w:r>
      <w:r>
        <w:rPr>
          <w:color w:val="auto"/>
        </w:rPr>
        <w:fldChar w:fldCharType="separate"/>
      </w:r>
      <w:r>
        <w:rPr>
          <w:color w:val="auto"/>
        </w:rPr>
        <w:t>27</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_Toc16982 </w:instrText>
      </w:r>
      <w:r>
        <w:rPr>
          <w:color w:val="auto"/>
          <w:szCs w:val="28"/>
        </w:rPr>
        <w:fldChar w:fldCharType="separate"/>
      </w:r>
      <w:r>
        <w:rPr>
          <w:rFonts w:hint="eastAsia"/>
          <w:color w:val="auto"/>
          <w:szCs w:val="30"/>
        </w:rPr>
        <w:t>环境影响分析</w:t>
      </w:r>
      <w:r>
        <w:rPr>
          <w:color w:val="auto"/>
        </w:rPr>
        <w:tab/>
      </w:r>
      <w:r>
        <w:rPr>
          <w:color w:val="auto"/>
        </w:rPr>
        <w:fldChar w:fldCharType="begin"/>
      </w:r>
      <w:r>
        <w:rPr>
          <w:color w:val="auto"/>
        </w:rPr>
        <w:instrText xml:space="preserve"> PAGEREF _Toc16982 </w:instrText>
      </w:r>
      <w:r>
        <w:rPr>
          <w:color w:val="auto"/>
        </w:rPr>
        <w:fldChar w:fldCharType="separate"/>
      </w:r>
      <w:r>
        <w:rPr>
          <w:color w:val="auto"/>
        </w:rPr>
        <w:t>29</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_Toc3411 </w:instrText>
      </w:r>
      <w:r>
        <w:rPr>
          <w:color w:val="auto"/>
          <w:szCs w:val="28"/>
        </w:rPr>
        <w:fldChar w:fldCharType="separate"/>
      </w:r>
      <w:r>
        <w:rPr>
          <w:rFonts w:hint="eastAsia"/>
          <w:color w:val="auto"/>
        </w:rPr>
        <w:t>建设项目采取的防治措施及治理效果</w:t>
      </w:r>
      <w:r>
        <w:rPr>
          <w:color w:val="auto"/>
        </w:rPr>
        <w:tab/>
      </w:r>
      <w:r>
        <w:rPr>
          <w:color w:val="auto"/>
        </w:rPr>
        <w:fldChar w:fldCharType="begin"/>
      </w:r>
      <w:r>
        <w:rPr>
          <w:color w:val="auto"/>
        </w:rPr>
        <w:instrText xml:space="preserve"> PAGEREF _Toc3411 </w:instrText>
      </w:r>
      <w:r>
        <w:rPr>
          <w:color w:val="auto"/>
        </w:rPr>
        <w:fldChar w:fldCharType="separate"/>
      </w:r>
      <w:r>
        <w:rPr>
          <w:color w:val="auto"/>
        </w:rPr>
        <w:t>42</w:t>
      </w:r>
      <w:r>
        <w:rPr>
          <w:color w:val="auto"/>
        </w:rPr>
        <w:fldChar w:fldCharType="end"/>
      </w:r>
      <w:r>
        <w:rPr>
          <w:color w:val="auto"/>
          <w:szCs w:val="28"/>
        </w:rPr>
        <w:fldChar w:fldCharType="end"/>
      </w:r>
    </w:p>
    <w:p>
      <w:pPr>
        <w:pStyle w:val="10"/>
        <w:tabs>
          <w:tab w:val="right" w:leader="dot" w:pos="9180"/>
        </w:tabs>
        <w:rPr>
          <w:color w:val="auto"/>
        </w:rPr>
      </w:pPr>
      <w:r>
        <w:rPr>
          <w:color w:val="auto"/>
          <w:szCs w:val="28"/>
        </w:rPr>
        <w:fldChar w:fldCharType="begin"/>
      </w:r>
      <w:r>
        <w:rPr>
          <w:color w:val="auto"/>
          <w:szCs w:val="28"/>
        </w:rPr>
        <w:instrText xml:space="preserve"> HYPERLINK \l _Toc6203 </w:instrText>
      </w:r>
      <w:r>
        <w:rPr>
          <w:color w:val="auto"/>
          <w:szCs w:val="28"/>
        </w:rPr>
        <w:fldChar w:fldCharType="separate"/>
      </w:r>
      <w:r>
        <w:rPr>
          <w:rFonts w:hint="eastAsia"/>
          <w:color w:val="auto"/>
        </w:rPr>
        <w:t>结论与建议</w:t>
      </w:r>
      <w:r>
        <w:rPr>
          <w:color w:val="auto"/>
        </w:rPr>
        <w:tab/>
      </w:r>
      <w:r>
        <w:rPr>
          <w:color w:val="auto"/>
        </w:rPr>
        <w:fldChar w:fldCharType="begin"/>
      </w:r>
      <w:r>
        <w:rPr>
          <w:color w:val="auto"/>
        </w:rPr>
        <w:instrText xml:space="preserve"> PAGEREF _Toc6203 </w:instrText>
      </w:r>
      <w:r>
        <w:rPr>
          <w:color w:val="auto"/>
        </w:rPr>
        <w:fldChar w:fldCharType="separate"/>
      </w:r>
      <w:r>
        <w:rPr>
          <w:color w:val="auto"/>
        </w:rPr>
        <w:t>43</w:t>
      </w:r>
      <w:r>
        <w:rPr>
          <w:color w:val="auto"/>
        </w:rPr>
        <w:fldChar w:fldCharType="end"/>
      </w:r>
      <w:r>
        <w:rPr>
          <w:color w:val="auto"/>
          <w:szCs w:val="28"/>
        </w:rPr>
        <w:fldChar w:fldCharType="end"/>
      </w:r>
    </w:p>
    <w:p>
      <w:pPr>
        <w:pStyle w:val="2"/>
        <w:spacing w:line="240" w:lineRule="auto"/>
        <w:ind w:left="0" w:firstLine="0" w:firstLineChars="0"/>
        <w:jc w:val="center"/>
        <w:rPr>
          <w:b/>
          <w:bCs/>
          <w:color w:val="auto"/>
        </w:rPr>
      </w:pPr>
      <w:r>
        <w:rPr>
          <w:color w:val="auto"/>
          <w:szCs w:val="28"/>
        </w:rPr>
        <w:fldChar w:fldCharType="end"/>
      </w:r>
    </w:p>
    <w:p>
      <w:pPr>
        <w:pStyle w:val="6"/>
        <w:jc w:val="both"/>
        <w:rPr>
          <w:color w:val="auto"/>
        </w:rPr>
      </w:pPr>
      <w:r>
        <w:rPr>
          <w:b/>
          <w:bCs/>
          <w:color w:val="auto"/>
        </w:rPr>
        <w:t>附件：</w:t>
      </w:r>
      <w:r>
        <w:rPr>
          <w:color w:val="auto"/>
        </w:rPr>
        <w:t>附件1  环评委托书</w:t>
      </w:r>
    </w:p>
    <w:p>
      <w:pPr>
        <w:pStyle w:val="6"/>
        <w:ind w:firstLine="630" w:firstLineChars="300"/>
        <w:jc w:val="both"/>
        <w:rPr>
          <w:rFonts w:hint="eastAsia" w:eastAsia="宋体"/>
          <w:color w:val="auto"/>
          <w:lang w:eastAsia="zh-CN"/>
        </w:rPr>
      </w:pPr>
      <w:r>
        <w:rPr>
          <w:color w:val="auto"/>
        </w:rPr>
        <w:t xml:space="preserve">附件2  </w:t>
      </w:r>
      <w:r>
        <w:rPr>
          <w:rFonts w:hint="eastAsia"/>
          <w:color w:val="auto"/>
          <w:lang w:eastAsia="zh-CN"/>
        </w:rPr>
        <w:t>营业执照</w:t>
      </w:r>
    </w:p>
    <w:p>
      <w:pPr>
        <w:pStyle w:val="6"/>
        <w:ind w:firstLine="630" w:firstLineChars="300"/>
        <w:jc w:val="both"/>
        <w:rPr>
          <w:rFonts w:hint="eastAsia" w:eastAsia="宋体"/>
          <w:color w:val="auto"/>
          <w:lang w:eastAsia="zh-CN"/>
        </w:rPr>
      </w:pPr>
      <w:r>
        <w:rPr>
          <w:color w:val="auto"/>
        </w:rPr>
        <w:t xml:space="preserve">附件3  </w:t>
      </w:r>
      <w:r>
        <w:rPr>
          <w:rFonts w:hint="eastAsia"/>
          <w:color w:val="auto"/>
        </w:rPr>
        <w:t>湖南谱实检测技术</w:t>
      </w:r>
      <w:bookmarkStart w:id="126" w:name="_GoBack"/>
      <w:bookmarkEnd w:id="126"/>
      <w:r>
        <w:rPr>
          <w:rFonts w:hint="eastAsia"/>
          <w:color w:val="auto"/>
        </w:rPr>
        <w:t>有限公司资质</w:t>
      </w:r>
      <w:r>
        <w:rPr>
          <w:rFonts w:hint="eastAsia"/>
          <w:color w:val="auto"/>
          <w:lang w:val="en-US" w:eastAsia="zh-CN"/>
        </w:rPr>
        <w:t>及检测质保单</w:t>
      </w:r>
    </w:p>
    <w:p>
      <w:pPr>
        <w:pStyle w:val="6"/>
        <w:ind w:firstLine="630" w:firstLineChars="300"/>
        <w:jc w:val="both"/>
        <w:rPr>
          <w:color w:val="auto"/>
        </w:rPr>
      </w:pPr>
      <w:r>
        <w:rPr>
          <w:color w:val="auto"/>
        </w:rPr>
        <w:t>附件</w:t>
      </w:r>
      <w:r>
        <w:rPr>
          <w:rFonts w:hint="eastAsia"/>
          <w:color w:val="auto"/>
          <w:lang w:val="en-US" w:eastAsia="zh-CN"/>
        </w:rPr>
        <w:t>4</w:t>
      </w:r>
      <w:r>
        <w:rPr>
          <w:color w:val="auto"/>
        </w:rPr>
        <w:t xml:space="preserve">  </w:t>
      </w:r>
      <w:r>
        <w:rPr>
          <w:rFonts w:hint="eastAsia"/>
          <w:color w:val="auto"/>
        </w:rPr>
        <w:t>建设项目</w:t>
      </w:r>
      <w:r>
        <w:rPr>
          <w:rFonts w:hint="eastAsia"/>
          <w:color w:val="auto"/>
          <w:lang w:eastAsia="zh-CN"/>
        </w:rPr>
        <w:t>大气</w:t>
      </w:r>
      <w:r>
        <w:rPr>
          <w:rFonts w:hint="eastAsia"/>
          <w:color w:val="auto"/>
        </w:rPr>
        <w:t>环境影响评价自查表</w:t>
      </w:r>
    </w:p>
    <w:p>
      <w:pPr>
        <w:pStyle w:val="6"/>
        <w:ind w:firstLine="630" w:firstLineChars="300"/>
        <w:jc w:val="both"/>
        <w:rPr>
          <w:color w:val="auto"/>
        </w:rPr>
      </w:pPr>
      <w:r>
        <w:rPr>
          <w:color w:val="auto"/>
        </w:rPr>
        <w:t>附件</w:t>
      </w:r>
      <w:r>
        <w:rPr>
          <w:rFonts w:hint="eastAsia"/>
          <w:color w:val="auto"/>
          <w:lang w:val="en-US" w:eastAsia="zh-CN"/>
        </w:rPr>
        <w:t>5</w:t>
      </w:r>
      <w:r>
        <w:rPr>
          <w:color w:val="auto"/>
        </w:rPr>
        <w:t xml:space="preserve">  </w:t>
      </w:r>
      <w:r>
        <w:rPr>
          <w:rFonts w:hint="eastAsia"/>
          <w:color w:val="auto"/>
        </w:rPr>
        <w:t>建设项目</w:t>
      </w:r>
      <w:r>
        <w:rPr>
          <w:rFonts w:hint="eastAsia"/>
          <w:color w:val="auto"/>
          <w:lang w:eastAsia="zh-CN"/>
        </w:rPr>
        <w:t>地表水环境</w:t>
      </w:r>
      <w:r>
        <w:rPr>
          <w:rFonts w:hint="eastAsia"/>
          <w:color w:val="auto"/>
        </w:rPr>
        <w:t>影响评价自查表</w:t>
      </w:r>
    </w:p>
    <w:p>
      <w:pPr>
        <w:pStyle w:val="6"/>
        <w:ind w:firstLine="630" w:firstLineChars="300"/>
        <w:jc w:val="both"/>
        <w:rPr>
          <w:rFonts w:hint="eastAsia"/>
          <w:color w:val="auto"/>
          <w:lang w:val="en-US" w:eastAsia="zh-CN"/>
        </w:rPr>
      </w:pPr>
      <w:r>
        <w:rPr>
          <w:color w:val="auto"/>
        </w:rPr>
        <w:t>附件</w:t>
      </w:r>
      <w:r>
        <w:rPr>
          <w:rFonts w:hint="eastAsia"/>
          <w:color w:val="auto"/>
          <w:lang w:val="en-US" w:eastAsia="zh-CN"/>
        </w:rPr>
        <w:t>6</w:t>
      </w:r>
      <w:r>
        <w:rPr>
          <w:color w:val="auto"/>
        </w:rPr>
        <w:t xml:space="preserve"> </w:t>
      </w:r>
      <w:r>
        <w:rPr>
          <w:rFonts w:hint="eastAsia"/>
          <w:color w:val="auto"/>
          <w:lang w:val="en-US" w:eastAsia="zh-CN"/>
        </w:rPr>
        <w:t xml:space="preserve"> 建设项目环境风险评价自查表</w:t>
      </w:r>
    </w:p>
    <w:p>
      <w:pPr>
        <w:pStyle w:val="6"/>
        <w:ind w:firstLine="630" w:firstLineChars="300"/>
        <w:jc w:val="both"/>
        <w:rPr>
          <w:rFonts w:hint="eastAsia"/>
          <w:color w:val="auto"/>
          <w:lang w:val="en-US" w:eastAsia="zh-CN"/>
        </w:rPr>
      </w:pPr>
      <w:r>
        <w:rPr>
          <w:color w:val="auto"/>
        </w:rPr>
        <w:t>附件</w:t>
      </w:r>
      <w:r>
        <w:rPr>
          <w:rFonts w:hint="eastAsia"/>
          <w:color w:val="auto"/>
          <w:lang w:val="en-US" w:eastAsia="zh-CN"/>
        </w:rPr>
        <w:t>7  申请用地的报告</w:t>
      </w:r>
    </w:p>
    <w:p>
      <w:pPr>
        <w:pStyle w:val="6"/>
        <w:ind w:firstLine="630" w:firstLineChars="300"/>
        <w:jc w:val="both"/>
        <w:rPr>
          <w:rFonts w:hint="default"/>
          <w:lang w:val="en-US" w:eastAsia="zh-CN"/>
        </w:rPr>
      </w:pPr>
      <w:r>
        <w:rPr>
          <w:lang w:val="en-US" w:eastAsia="zh-CN"/>
        </w:rPr>
        <w:t>附件</w:t>
      </w:r>
      <w:r>
        <w:rPr>
          <w:rFonts w:hint="eastAsia"/>
          <w:lang w:val="en-US" w:eastAsia="zh-CN"/>
        </w:rPr>
        <w:t>8  场地租赁协议</w:t>
      </w:r>
    </w:p>
    <w:p>
      <w:pPr>
        <w:pStyle w:val="6"/>
        <w:jc w:val="both"/>
        <w:rPr>
          <w:rStyle w:val="15"/>
          <w:b/>
          <w:bCs/>
          <w:color w:val="auto"/>
        </w:rPr>
      </w:pPr>
    </w:p>
    <w:p>
      <w:pPr>
        <w:pStyle w:val="6"/>
        <w:jc w:val="both"/>
        <w:rPr>
          <w:color w:val="auto"/>
        </w:rPr>
      </w:pPr>
      <w:r>
        <w:rPr>
          <w:rStyle w:val="15"/>
          <w:b/>
          <w:bCs/>
          <w:color w:val="auto"/>
        </w:rPr>
        <w:t>附</w:t>
      </w:r>
      <w:r>
        <w:rPr>
          <w:rStyle w:val="15"/>
          <w:rFonts w:hint="eastAsia"/>
          <w:b/>
          <w:bCs/>
          <w:color w:val="auto"/>
        </w:rPr>
        <w:t>图</w:t>
      </w:r>
      <w:r>
        <w:rPr>
          <w:rStyle w:val="15"/>
          <w:b/>
          <w:bCs/>
          <w:color w:val="auto"/>
        </w:rPr>
        <w:t>：</w:t>
      </w:r>
      <w:r>
        <w:rPr>
          <w:color w:val="auto"/>
        </w:rPr>
        <w:t>附图1  项目地理位置示意图</w:t>
      </w:r>
    </w:p>
    <w:p>
      <w:pPr>
        <w:pStyle w:val="6"/>
        <w:ind w:firstLine="630" w:firstLineChars="300"/>
        <w:jc w:val="both"/>
        <w:rPr>
          <w:color w:val="auto"/>
        </w:rPr>
      </w:pPr>
      <w:r>
        <w:rPr>
          <w:color w:val="auto"/>
        </w:rPr>
        <w:t xml:space="preserve">附图2  </w:t>
      </w:r>
      <w:r>
        <w:rPr>
          <w:rFonts w:hint="eastAsia"/>
          <w:color w:val="auto"/>
          <w:lang w:eastAsia="zh-CN"/>
        </w:rPr>
        <w:t>环境质量现状</w:t>
      </w:r>
      <w:r>
        <w:rPr>
          <w:color w:val="auto"/>
        </w:rPr>
        <w:t>监测布点示意图</w:t>
      </w:r>
    </w:p>
    <w:p>
      <w:pPr>
        <w:pStyle w:val="6"/>
        <w:ind w:firstLine="630" w:firstLineChars="300"/>
        <w:jc w:val="both"/>
        <w:rPr>
          <w:rFonts w:hint="eastAsia" w:eastAsia="宋体"/>
          <w:color w:val="auto"/>
          <w:lang w:eastAsia="zh-CN"/>
        </w:rPr>
      </w:pPr>
      <w:r>
        <w:rPr>
          <w:color w:val="auto"/>
        </w:rPr>
        <w:t xml:space="preserve">附图3  </w:t>
      </w:r>
      <w:r>
        <w:rPr>
          <w:rFonts w:hint="eastAsia"/>
          <w:color w:val="auto"/>
          <w:lang w:eastAsia="zh-CN"/>
        </w:rPr>
        <w:t>主要环境保护目标示意图</w:t>
      </w:r>
    </w:p>
    <w:p>
      <w:pPr>
        <w:pStyle w:val="6"/>
        <w:ind w:firstLine="630" w:firstLineChars="300"/>
        <w:jc w:val="both"/>
        <w:rPr>
          <w:rFonts w:hint="default"/>
          <w:color w:val="auto"/>
          <w:lang w:val="en-US"/>
        </w:rPr>
      </w:pPr>
      <w:r>
        <w:rPr>
          <w:color w:val="auto"/>
        </w:rPr>
        <w:t>附图</w:t>
      </w:r>
      <w:r>
        <w:rPr>
          <w:rFonts w:hint="eastAsia"/>
          <w:color w:val="auto"/>
          <w:lang w:val="en-US" w:eastAsia="zh-CN"/>
        </w:rPr>
        <w:t>4  平面布置示意图</w:t>
      </w:r>
    </w:p>
    <w:p>
      <w:pPr>
        <w:pStyle w:val="6"/>
        <w:jc w:val="both"/>
        <w:rPr>
          <w:b/>
          <w:bCs/>
          <w:color w:val="auto"/>
        </w:rPr>
      </w:pPr>
    </w:p>
    <w:p>
      <w:pPr>
        <w:pStyle w:val="6"/>
        <w:jc w:val="both"/>
        <w:rPr>
          <w:color w:val="auto"/>
        </w:rPr>
      </w:pPr>
      <w:r>
        <w:rPr>
          <w:b/>
          <w:bCs/>
          <w:color w:val="auto"/>
        </w:rPr>
        <w:t>附表：</w:t>
      </w:r>
      <w:r>
        <w:rPr>
          <w:color w:val="auto"/>
        </w:rPr>
        <w:t>附表1  建设项目环评审批基础信息表</w:t>
      </w:r>
    </w:p>
    <w:p>
      <w:pPr>
        <w:spacing w:line="360" w:lineRule="auto"/>
        <w:ind w:firstLine="640"/>
        <w:jc w:val="center"/>
        <w:rPr>
          <w:color w:val="auto"/>
          <w:sz w:val="32"/>
        </w:rPr>
      </w:pPr>
    </w:p>
    <w:p>
      <w:pPr>
        <w:spacing w:line="360" w:lineRule="auto"/>
        <w:ind w:firstLine="640"/>
        <w:jc w:val="center"/>
        <w:rPr>
          <w:color w:val="auto"/>
          <w:sz w:val="32"/>
        </w:rPr>
      </w:pPr>
    </w:p>
    <w:p>
      <w:pPr>
        <w:spacing w:line="360" w:lineRule="auto"/>
        <w:ind w:firstLine="0" w:firstLineChars="0"/>
        <w:jc w:val="both"/>
        <w:rPr>
          <w:color w:val="auto"/>
          <w:sz w:val="32"/>
        </w:rPr>
      </w:pPr>
    </w:p>
    <w:p>
      <w:pPr>
        <w:spacing w:line="360" w:lineRule="auto"/>
        <w:ind w:firstLine="0" w:firstLineChars="0"/>
        <w:jc w:val="center"/>
        <w:rPr>
          <w:color w:val="auto"/>
          <w:sz w:val="32"/>
        </w:rPr>
        <w:sectPr>
          <w:footerReference r:id="rId7" w:type="first"/>
          <w:footerReference r:id="rId6" w:type="default"/>
          <w:pgSz w:w="11906" w:h="16838"/>
          <w:pgMar w:top="1402" w:right="1106" w:bottom="1091" w:left="1620" w:header="851" w:footer="992" w:gutter="0"/>
          <w:pgNumType w:fmt="numberInDash" w:start="0"/>
          <w:cols w:space="720" w:num="1"/>
          <w:titlePg/>
          <w:docGrid w:type="lines" w:linePitch="312" w:charSpace="0"/>
        </w:sectPr>
      </w:pPr>
    </w:p>
    <w:p>
      <w:pPr>
        <w:pStyle w:val="6"/>
        <w:rPr>
          <w:color w:val="auto"/>
        </w:rPr>
      </w:pPr>
    </w:p>
    <w:p>
      <w:pPr>
        <w:spacing w:line="360" w:lineRule="auto"/>
        <w:ind w:firstLine="0" w:firstLineChars="0"/>
        <w:jc w:val="center"/>
        <w:rPr>
          <w:color w:val="auto"/>
          <w:sz w:val="32"/>
        </w:rPr>
      </w:pPr>
      <w:r>
        <w:rPr>
          <w:color w:val="auto"/>
          <w:sz w:val="32"/>
        </w:rPr>
        <w:t>《建设项目环境影响报告表》编制说明</w:t>
      </w:r>
    </w:p>
    <w:p>
      <w:pPr>
        <w:spacing w:line="360" w:lineRule="auto"/>
        <w:ind w:firstLine="640"/>
        <w:rPr>
          <w:color w:val="auto"/>
          <w:sz w:val="32"/>
        </w:rPr>
      </w:pPr>
    </w:p>
    <w:p>
      <w:pPr>
        <w:spacing w:line="360" w:lineRule="auto"/>
        <w:ind w:firstLine="560"/>
        <w:rPr>
          <w:color w:val="auto"/>
          <w:sz w:val="28"/>
        </w:rPr>
      </w:pPr>
      <w:r>
        <w:rPr>
          <w:color w:val="auto"/>
          <w:sz w:val="28"/>
        </w:rPr>
        <w:t>《建设项目环境影响报告表》由具有从事环境影响评价工作资质的单位编制。</w:t>
      </w:r>
    </w:p>
    <w:p>
      <w:pPr>
        <w:spacing w:line="360" w:lineRule="auto"/>
        <w:ind w:firstLine="560"/>
        <w:rPr>
          <w:color w:val="auto"/>
          <w:sz w:val="28"/>
        </w:rPr>
      </w:pPr>
      <w:r>
        <w:rPr>
          <w:color w:val="auto"/>
          <w:sz w:val="28"/>
        </w:rPr>
        <w:t>1、项目名称——指项目立项批复时的名称，应不超过30个字（两个英文字段作一个汉字）。</w:t>
      </w:r>
    </w:p>
    <w:p>
      <w:pPr>
        <w:spacing w:line="360" w:lineRule="auto"/>
        <w:ind w:firstLine="560"/>
        <w:rPr>
          <w:color w:val="auto"/>
          <w:sz w:val="28"/>
        </w:rPr>
      </w:pPr>
      <w:r>
        <w:rPr>
          <w:color w:val="auto"/>
          <w:sz w:val="28"/>
        </w:rPr>
        <w:t>2、建设地点——指项目所在地详细地址，公路、铁路应填写起止地点。</w:t>
      </w:r>
    </w:p>
    <w:p>
      <w:pPr>
        <w:spacing w:line="360" w:lineRule="auto"/>
        <w:ind w:firstLine="560"/>
        <w:rPr>
          <w:color w:val="auto"/>
          <w:sz w:val="28"/>
        </w:rPr>
      </w:pPr>
      <w:r>
        <w:rPr>
          <w:color w:val="auto"/>
          <w:sz w:val="28"/>
        </w:rPr>
        <w:t>3、行业类别——按国标填写。</w:t>
      </w:r>
    </w:p>
    <w:p>
      <w:pPr>
        <w:spacing w:line="360" w:lineRule="auto"/>
        <w:ind w:firstLine="560"/>
        <w:rPr>
          <w:color w:val="auto"/>
          <w:sz w:val="28"/>
        </w:rPr>
      </w:pPr>
      <w:r>
        <w:rPr>
          <w:color w:val="auto"/>
          <w:sz w:val="28"/>
        </w:rPr>
        <w:t>4、总投资——指项目投资总额。</w:t>
      </w:r>
    </w:p>
    <w:p>
      <w:pPr>
        <w:spacing w:line="360" w:lineRule="auto"/>
        <w:ind w:firstLine="560"/>
        <w:rPr>
          <w:color w:val="auto"/>
          <w:sz w:val="28"/>
        </w:rPr>
      </w:pPr>
      <w:r>
        <w:rPr>
          <w:color w:val="auto"/>
          <w:sz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rPr>
          <w:color w:val="auto"/>
          <w:sz w:val="28"/>
        </w:rPr>
      </w:pPr>
      <w:r>
        <w:rPr>
          <w:color w:val="auto"/>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spacing w:line="360" w:lineRule="auto"/>
        <w:ind w:firstLine="560"/>
        <w:rPr>
          <w:color w:val="auto"/>
          <w:sz w:val="28"/>
        </w:rPr>
      </w:pPr>
      <w:r>
        <w:rPr>
          <w:color w:val="auto"/>
          <w:sz w:val="28"/>
        </w:rPr>
        <w:t>7、预审意见——由行业主管部门填写答复意见，无主管部门项目，可不填。</w:t>
      </w:r>
    </w:p>
    <w:p>
      <w:pPr>
        <w:ind w:firstLine="560"/>
        <w:rPr>
          <w:color w:val="auto"/>
        </w:rPr>
      </w:pPr>
      <w:r>
        <w:rPr>
          <w:color w:val="auto"/>
          <w:sz w:val="28"/>
        </w:rPr>
        <w:t>8、审批意见——由负责审批该项目的环境保护行政主管部门</w:t>
      </w:r>
      <w:r>
        <w:rPr>
          <w:rFonts w:hint="eastAsia" w:ascii="宋体" w:hAnsi="宋体"/>
          <w:color w:val="auto"/>
          <w:sz w:val="28"/>
          <w:szCs w:val="28"/>
        </w:rPr>
        <w:t>审</w:t>
      </w:r>
      <w:r>
        <w:rPr>
          <w:rFonts w:ascii="宋体" w:hAnsi="宋体"/>
          <w:color w:val="auto"/>
          <w:sz w:val="28"/>
          <w:szCs w:val="28"/>
        </w:rPr>
        <w:t>批</w:t>
      </w:r>
      <w:r>
        <w:rPr>
          <w:rFonts w:hint="eastAsia" w:ascii="宋体" w:hAnsi="宋体"/>
          <w:color w:val="auto"/>
          <w:sz w:val="28"/>
          <w:szCs w:val="28"/>
        </w:rPr>
        <w:t>。</w:t>
      </w:r>
    </w:p>
    <w:p>
      <w:pPr>
        <w:spacing w:line="360" w:lineRule="auto"/>
        <w:ind w:firstLine="560"/>
        <w:rPr>
          <w:color w:val="auto"/>
          <w:sz w:val="28"/>
        </w:rPr>
        <w:sectPr>
          <w:footerReference r:id="rId9" w:type="first"/>
          <w:footerReference r:id="rId8" w:type="default"/>
          <w:pgSz w:w="11906" w:h="16838"/>
          <w:pgMar w:top="1402" w:right="1106" w:bottom="1091" w:left="1620" w:header="851" w:footer="992" w:gutter="0"/>
          <w:pgNumType w:fmt="numberInDash" w:start="0"/>
          <w:cols w:space="720" w:num="1"/>
          <w:docGrid w:type="lines" w:linePitch="312" w:charSpace="0"/>
        </w:sectPr>
      </w:pPr>
    </w:p>
    <w:p>
      <w:pPr>
        <w:pStyle w:val="3"/>
        <w:bidi w:val="0"/>
        <w:rPr>
          <w:color w:val="auto"/>
        </w:rPr>
      </w:pPr>
      <w:bookmarkStart w:id="4" w:name="_Toc3677"/>
      <w:r>
        <w:rPr>
          <w:color w:val="auto"/>
        </w:rPr>
        <w:t>建设项目基本情况</w:t>
      </w:r>
      <w:bookmarkEnd w:id="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874"/>
        <w:gridCol w:w="747"/>
        <w:gridCol w:w="940"/>
        <w:gridCol w:w="1196"/>
        <w:gridCol w:w="603"/>
        <w:gridCol w:w="718"/>
        <w:gridCol w:w="113"/>
        <w:gridCol w:w="63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项目名称</w:t>
            </w:r>
          </w:p>
        </w:tc>
        <w:tc>
          <w:tcPr>
            <w:tcW w:w="7644" w:type="dxa"/>
            <w:gridSpan w:val="9"/>
            <w:vAlign w:val="center"/>
          </w:tcPr>
          <w:p>
            <w:pPr>
              <w:pStyle w:val="6"/>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邵阳市兴祥晟建筑材料有限公司环保建筑材料生产线建设项目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建设单位</w:t>
            </w:r>
          </w:p>
        </w:tc>
        <w:tc>
          <w:tcPr>
            <w:tcW w:w="7644" w:type="dxa"/>
            <w:gridSpan w:val="9"/>
            <w:vAlign w:val="center"/>
          </w:tcPr>
          <w:p>
            <w:pPr>
              <w:pStyle w:val="6"/>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邵阳市兴祥晟建筑材料有限公司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法人代表</w:t>
            </w:r>
          </w:p>
        </w:tc>
        <w:tc>
          <w:tcPr>
            <w:tcW w:w="3296" w:type="dxa"/>
            <w:gridSpan w:val="3"/>
            <w:vAlign w:val="center"/>
          </w:tcPr>
          <w:p>
            <w:pPr>
              <w:pStyle w:val="6"/>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lang w:eastAsia="zh-CN"/>
              </w:rPr>
              <w:t>陈胜祥</w:t>
            </w:r>
          </w:p>
        </w:tc>
        <w:tc>
          <w:tcPr>
            <w:tcW w:w="2532"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联 系 人</w:t>
            </w:r>
          </w:p>
        </w:tc>
        <w:tc>
          <w:tcPr>
            <w:tcW w:w="1816" w:type="dxa"/>
            <w:gridSpan w:val="3"/>
            <w:vAlign w:val="center"/>
          </w:tcPr>
          <w:p>
            <w:pPr>
              <w:pStyle w:val="6"/>
              <w:keepNext w:val="0"/>
              <w:keepLines w:val="0"/>
              <w:suppressLineNumbers w:val="0"/>
              <w:spacing w:before="0" w:beforeAutospacing="0" w:after="0" w:afterAutospacing="0"/>
              <w:ind w:left="0" w:right="0"/>
              <w:rPr>
                <w:rFonts w:hint="eastAsia" w:eastAsia="宋体"/>
                <w:color w:val="auto"/>
                <w:sz w:val="24"/>
                <w:lang w:eastAsia="zh-CN"/>
              </w:rPr>
            </w:pPr>
            <w:r>
              <w:rPr>
                <w:rFonts w:hint="eastAsia"/>
                <w:color w:val="auto"/>
                <w:sz w:val="24"/>
                <w:szCs w:val="24"/>
                <w:lang w:eastAsia="zh-CN"/>
              </w:rPr>
              <w:t>陈胜祥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通讯地址</w:t>
            </w:r>
          </w:p>
        </w:tc>
        <w:tc>
          <w:tcPr>
            <w:tcW w:w="7644" w:type="dxa"/>
            <w:gridSpan w:val="9"/>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eastAsia="zh-CN"/>
              </w:rPr>
              <w:t>邵阳市北塔区茶元头马家村</w:t>
            </w:r>
            <w:r>
              <w:rPr>
                <w:rFonts w:hint="eastAsia"/>
                <w:color w:val="auto"/>
                <w:sz w:val="24"/>
                <w:lang w:val="en-US" w:eastAsia="zh-CN"/>
              </w:rPr>
              <w:t>8组兴府路6号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联系电话</w:t>
            </w:r>
          </w:p>
        </w:tc>
        <w:tc>
          <w:tcPr>
            <w:tcW w:w="2356" w:type="dxa"/>
            <w:gridSpan w:val="2"/>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13873958449</w:t>
            </w:r>
          </w:p>
        </w:tc>
        <w:tc>
          <w:tcPr>
            <w:tcW w:w="940"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传真</w:t>
            </w:r>
          </w:p>
        </w:tc>
        <w:tc>
          <w:tcPr>
            <w:tcW w:w="1097"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w:t>
            </w:r>
          </w:p>
        </w:tc>
        <w:tc>
          <w:tcPr>
            <w:tcW w:w="1572"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邮政编码</w:t>
            </w:r>
          </w:p>
        </w:tc>
        <w:tc>
          <w:tcPr>
            <w:tcW w:w="1679" w:type="dxa"/>
            <w:gridSpan w:val="2"/>
            <w:vAlign w:val="center"/>
          </w:tcPr>
          <w:p>
            <w:pPr>
              <w:pStyle w:val="6"/>
              <w:keepNext w:val="0"/>
              <w:keepLines w:val="0"/>
              <w:suppressLineNumbers w:val="0"/>
              <w:spacing w:before="0" w:beforeAutospacing="0" w:after="0" w:afterAutospacing="0"/>
              <w:ind w:left="0" w:right="0"/>
              <w:rPr>
                <w:rFonts w:hint="default"/>
                <w:color w:val="auto"/>
                <w:sz w:val="24"/>
                <w:lang w:val="en-US"/>
              </w:rPr>
            </w:pPr>
            <w:r>
              <w:rPr>
                <w:color w:val="auto"/>
                <w:sz w:val="24"/>
              </w:rPr>
              <w:t>422</w:t>
            </w:r>
            <w:r>
              <w:rPr>
                <w:rFonts w:hint="eastAsia"/>
                <w:color w:val="auto"/>
                <w:sz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建设地点</w:t>
            </w:r>
          </w:p>
        </w:tc>
        <w:tc>
          <w:tcPr>
            <w:tcW w:w="7644" w:type="dxa"/>
            <w:gridSpan w:val="9"/>
            <w:vAlign w:val="center"/>
          </w:tcPr>
          <w:p>
            <w:pPr>
              <w:pStyle w:val="6"/>
              <w:keepNext w:val="0"/>
              <w:keepLines w:val="0"/>
              <w:suppressLineNumbers w:val="0"/>
              <w:spacing w:before="0" w:beforeAutospacing="0" w:after="0" w:afterAutospacing="0"/>
              <w:ind w:left="0" w:right="0"/>
              <w:rPr>
                <w:color w:val="auto"/>
                <w:sz w:val="24"/>
              </w:rPr>
            </w:pPr>
            <w:r>
              <w:rPr>
                <w:rFonts w:hint="eastAsia"/>
                <w:color w:val="auto"/>
                <w:sz w:val="24"/>
                <w:lang w:eastAsia="zh-CN"/>
              </w:rPr>
              <w:t>邵阳市北塔区茶元头兴隆村砖厂旧址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立项审批部门</w:t>
            </w:r>
          </w:p>
        </w:tc>
        <w:tc>
          <w:tcPr>
            <w:tcW w:w="3296"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6"/>
              <w:keepNext w:val="0"/>
              <w:keepLines w:val="0"/>
              <w:suppressLineNumbers w:val="0"/>
              <w:spacing w:before="0" w:beforeAutospacing="0" w:after="0" w:afterAutospacing="0"/>
              <w:ind w:left="0" w:right="0"/>
              <w:rPr>
                <w:color w:val="auto"/>
                <w:sz w:val="24"/>
              </w:rPr>
            </w:pPr>
            <w:r>
              <w:rPr>
                <w:color w:val="auto"/>
                <w:sz w:val="24"/>
              </w:rPr>
              <w:t>批准文号</w:t>
            </w:r>
          </w:p>
        </w:tc>
        <w:tc>
          <w:tcPr>
            <w:tcW w:w="2638" w:type="dxa"/>
            <w:gridSpan w:val="4"/>
            <w:vAlign w:val="center"/>
          </w:tcPr>
          <w:p>
            <w:pPr>
              <w:pStyle w:val="6"/>
              <w:keepNext w:val="0"/>
              <w:keepLines w:val="0"/>
              <w:suppressLineNumbers w:val="0"/>
              <w:spacing w:before="0" w:beforeAutospacing="0" w:after="0" w:afterAutospacing="0"/>
              <w:ind w:left="0" w:right="0"/>
              <w:rPr>
                <w:color w:val="auto"/>
                <w:sz w:val="24"/>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建设性质</w:t>
            </w:r>
          </w:p>
        </w:tc>
        <w:tc>
          <w:tcPr>
            <w:tcW w:w="3296"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新建</w:t>
            </w:r>
            <w:r>
              <w:rPr>
                <w:color w:val="auto"/>
                <w:sz w:val="24"/>
              </w:rPr>
              <w:sym w:font="Wingdings 2" w:char="0052"/>
            </w:r>
            <w:r>
              <w:rPr>
                <w:color w:val="auto"/>
                <w:sz w:val="24"/>
              </w:rPr>
              <w:t>改扩建</w:t>
            </w:r>
            <w:r>
              <w:rPr>
                <w:color w:val="auto"/>
                <w:sz w:val="24"/>
              </w:rPr>
              <w:sym w:font="Wingdings 2" w:char="00A3"/>
            </w:r>
            <w:r>
              <w:rPr>
                <w:color w:val="auto"/>
                <w:sz w:val="24"/>
              </w:rPr>
              <w:t>技改</w:t>
            </w:r>
            <w:r>
              <w:rPr>
                <w:color w:val="auto"/>
                <w:sz w:val="24"/>
              </w:rPr>
              <w:sym w:font="Wingdings 2" w:char="00A3"/>
            </w:r>
          </w:p>
        </w:tc>
        <w:tc>
          <w:tcPr>
            <w:tcW w:w="1710" w:type="dxa"/>
            <w:gridSpan w:val="2"/>
            <w:vAlign w:val="center"/>
          </w:tcPr>
          <w:p>
            <w:pPr>
              <w:pStyle w:val="6"/>
              <w:keepNext w:val="0"/>
              <w:keepLines w:val="0"/>
              <w:suppressLineNumbers w:val="0"/>
              <w:spacing w:before="0" w:beforeAutospacing="0" w:after="0" w:afterAutospacing="0"/>
              <w:ind w:left="0" w:right="0"/>
              <w:rPr>
                <w:color w:val="auto"/>
                <w:sz w:val="24"/>
              </w:rPr>
            </w:pPr>
            <w:r>
              <w:rPr>
                <w:color w:val="auto"/>
                <w:sz w:val="24"/>
              </w:rPr>
              <w:t>行业类别</w:t>
            </w:r>
          </w:p>
          <w:p>
            <w:pPr>
              <w:pStyle w:val="6"/>
              <w:keepNext w:val="0"/>
              <w:keepLines w:val="0"/>
              <w:suppressLineNumbers w:val="0"/>
              <w:spacing w:before="0" w:beforeAutospacing="0" w:after="0" w:afterAutospacing="0"/>
              <w:ind w:left="0" w:right="0"/>
              <w:rPr>
                <w:color w:val="auto"/>
                <w:sz w:val="24"/>
              </w:rPr>
            </w:pPr>
            <w:r>
              <w:rPr>
                <w:color w:val="auto"/>
                <w:sz w:val="24"/>
              </w:rPr>
              <w:t>及代码</w:t>
            </w:r>
          </w:p>
        </w:tc>
        <w:tc>
          <w:tcPr>
            <w:tcW w:w="2638" w:type="dxa"/>
            <w:gridSpan w:val="4"/>
            <w:vAlign w:val="center"/>
          </w:tcPr>
          <w:p>
            <w:pPr>
              <w:pStyle w:val="6"/>
              <w:bidi w:val="0"/>
              <w:rPr>
                <w:rFonts w:hint="default"/>
                <w:color w:val="auto"/>
                <w:lang w:val="en-US" w:eastAsia="zh-CN"/>
              </w:rPr>
            </w:pPr>
            <w:r>
              <w:rPr>
                <w:rFonts w:hint="default"/>
                <w:color w:val="auto"/>
                <w:lang w:val="en-US" w:eastAsia="zh-CN"/>
              </w:rPr>
              <w:t>C4220非金属废料和碎屑加工处理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占地面积</w:t>
            </w:r>
          </w:p>
        </w:tc>
        <w:tc>
          <w:tcPr>
            <w:tcW w:w="3296" w:type="dxa"/>
            <w:gridSpan w:val="3"/>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21498.92</w:t>
            </w:r>
            <w:r>
              <w:rPr>
                <w:color w:val="auto"/>
                <w:sz w:val="24"/>
              </w:rPr>
              <w:t>m</w:t>
            </w:r>
            <w:r>
              <w:rPr>
                <w:color w:val="auto"/>
                <w:sz w:val="24"/>
                <w:vertAlign w:val="superscript"/>
              </w:rPr>
              <w:t>2</w:t>
            </w:r>
          </w:p>
        </w:tc>
        <w:tc>
          <w:tcPr>
            <w:tcW w:w="1710" w:type="dxa"/>
            <w:gridSpan w:val="2"/>
            <w:vAlign w:val="center"/>
          </w:tcPr>
          <w:p>
            <w:pPr>
              <w:pStyle w:val="6"/>
              <w:keepNext w:val="0"/>
              <w:keepLines w:val="0"/>
              <w:suppressLineNumbers w:val="0"/>
              <w:spacing w:before="0" w:beforeAutospacing="0" w:after="0" w:afterAutospacing="0"/>
              <w:ind w:left="0" w:right="0"/>
              <w:rPr>
                <w:color w:val="auto"/>
                <w:sz w:val="24"/>
              </w:rPr>
            </w:pPr>
            <w:r>
              <w:rPr>
                <w:color w:val="auto"/>
                <w:sz w:val="24"/>
              </w:rPr>
              <w:t>绿化面积（m</w:t>
            </w:r>
            <w:r>
              <w:rPr>
                <w:color w:val="auto"/>
                <w:sz w:val="24"/>
                <w:vertAlign w:val="superscript"/>
              </w:rPr>
              <w:t>2</w:t>
            </w:r>
            <w:r>
              <w:rPr>
                <w:color w:val="auto"/>
                <w:sz w:val="24"/>
              </w:rPr>
              <w:t>）</w:t>
            </w:r>
          </w:p>
        </w:tc>
        <w:tc>
          <w:tcPr>
            <w:tcW w:w="2638" w:type="dxa"/>
            <w:gridSpan w:val="4"/>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总投资(万元)</w:t>
            </w:r>
          </w:p>
        </w:tc>
        <w:tc>
          <w:tcPr>
            <w:tcW w:w="1423" w:type="dxa"/>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2500</w:t>
            </w:r>
          </w:p>
        </w:tc>
        <w:tc>
          <w:tcPr>
            <w:tcW w:w="1873" w:type="dxa"/>
            <w:gridSpan w:val="2"/>
            <w:vAlign w:val="center"/>
          </w:tcPr>
          <w:p>
            <w:pPr>
              <w:pStyle w:val="6"/>
              <w:keepNext w:val="0"/>
              <w:keepLines w:val="0"/>
              <w:suppressLineNumbers w:val="0"/>
              <w:spacing w:before="0" w:beforeAutospacing="0" w:after="0" w:afterAutospacing="0"/>
              <w:ind w:left="0" w:right="0"/>
              <w:rPr>
                <w:color w:val="auto"/>
                <w:sz w:val="24"/>
              </w:rPr>
            </w:pPr>
            <w:r>
              <w:rPr>
                <w:color w:val="auto"/>
                <w:sz w:val="24"/>
              </w:rPr>
              <w:t>其中环保投资(万元)</w:t>
            </w:r>
          </w:p>
        </w:tc>
        <w:tc>
          <w:tcPr>
            <w:tcW w:w="1710" w:type="dxa"/>
            <w:gridSpan w:val="2"/>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150</w:t>
            </w:r>
          </w:p>
        </w:tc>
        <w:tc>
          <w:tcPr>
            <w:tcW w:w="1714"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环保投资占总投资比例</w:t>
            </w:r>
          </w:p>
        </w:tc>
        <w:tc>
          <w:tcPr>
            <w:tcW w:w="924" w:type="dxa"/>
            <w:vAlign w:val="center"/>
          </w:tcPr>
          <w:p>
            <w:pPr>
              <w:pStyle w:val="6"/>
              <w:keepNext w:val="0"/>
              <w:keepLines w:val="0"/>
              <w:suppressLineNumbers w:val="0"/>
              <w:spacing w:before="0" w:beforeAutospacing="0" w:after="0" w:afterAutospacing="0"/>
              <w:ind w:left="0" w:right="0"/>
              <w:rPr>
                <w:color w:val="auto"/>
                <w:sz w:val="24"/>
              </w:rPr>
            </w:pPr>
            <w:r>
              <w:rPr>
                <w:rFonts w:hint="eastAsia"/>
                <w:color w:val="auto"/>
                <w:sz w:val="24"/>
                <w:lang w:val="en-US" w:eastAsia="zh-CN"/>
              </w:rPr>
              <w:t>6</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4" w:type="dxa"/>
            <w:vAlign w:val="center"/>
          </w:tcPr>
          <w:p>
            <w:pPr>
              <w:pStyle w:val="6"/>
              <w:keepNext w:val="0"/>
              <w:keepLines w:val="0"/>
              <w:suppressLineNumbers w:val="0"/>
              <w:spacing w:before="0" w:beforeAutospacing="0" w:after="0" w:afterAutospacing="0"/>
              <w:ind w:left="0" w:right="0"/>
              <w:rPr>
                <w:color w:val="auto"/>
                <w:sz w:val="24"/>
              </w:rPr>
            </w:pPr>
            <w:r>
              <w:rPr>
                <w:color w:val="auto"/>
                <w:sz w:val="24"/>
              </w:rPr>
              <w:t>评价经费</w:t>
            </w:r>
          </w:p>
          <w:p>
            <w:pPr>
              <w:pStyle w:val="6"/>
              <w:keepNext w:val="0"/>
              <w:keepLines w:val="0"/>
              <w:suppressLineNumbers w:val="0"/>
              <w:spacing w:before="0" w:beforeAutospacing="0" w:after="0" w:afterAutospacing="0"/>
              <w:ind w:left="0" w:right="0"/>
              <w:rPr>
                <w:color w:val="auto"/>
                <w:sz w:val="24"/>
              </w:rPr>
            </w:pPr>
            <w:r>
              <w:rPr>
                <w:color w:val="auto"/>
                <w:sz w:val="24"/>
              </w:rPr>
              <w:t>（万元）</w:t>
            </w:r>
          </w:p>
        </w:tc>
        <w:tc>
          <w:tcPr>
            <w:tcW w:w="3296" w:type="dxa"/>
            <w:gridSpan w:val="3"/>
            <w:vAlign w:val="center"/>
          </w:tcPr>
          <w:p>
            <w:pPr>
              <w:pStyle w:val="6"/>
              <w:keepNext w:val="0"/>
              <w:keepLines w:val="0"/>
              <w:suppressLineNumbers w:val="0"/>
              <w:spacing w:before="0" w:beforeAutospacing="0" w:after="0" w:afterAutospacing="0"/>
              <w:ind w:left="0" w:right="0"/>
              <w:rPr>
                <w:color w:val="auto"/>
                <w:sz w:val="24"/>
              </w:rPr>
            </w:pPr>
            <w:r>
              <w:rPr>
                <w:color w:val="auto"/>
                <w:sz w:val="24"/>
              </w:rPr>
              <w:t>/</w:t>
            </w:r>
          </w:p>
        </w:tc>
        <w:tc>
          <w:tcPr>
            <w:tcW w:w="1710" w:type="dxa"/>
            <w:gridSpan w:val="2"/>
            <w:vAlign w:val="center"/>
          </w:tcPr>
          <w:p>
            <w:pPr>
              <w:pStyle w:val="6"/>
              <w:keepNext w:val="0"/>
              <w:keepLines w:val="0"/>
              <w:suppressLineNumbers w:val="0"/>
              <w:spacing w:before="0" w:beforeAutospacing="0" w:after="0" w:afterAutospacing="0"/>
              <w:ind w:left="0" w:right="0"/>
              <w:rPr>
                <w:color w:val="auto"/>
                <w:sz w:val="24"/>
              </w:rPr>
            </w:pPr>
            <w:r>
              <w:rPr>
                <w:color w:val="auto"/>
                <w:sz w:val="24"/>
              </w:rPr>
              <w:t>投产日期</w:t>
            </w:r>
          </w:p>
        </w:tc>
        <w:tc>
          <w:tcPr>
            <w:tcW w:w="2638" w:type="dxa"/>
            <w:gridSpan w:val="4"/>
            <w:vAlign w:val="center"/>
          </w:tcPr>
          <w:p>
            <w:pPr>
              <w:pStyle w:val="6"/>
              <w:keepNext w:val="0"/>
              <w:keepLines w:val="0"/>
              <w:suppressLineNumbers w:val="0"/>
              <w:spacing w:before="0" w:beforeAutospacing="0" w:after="0" w:afterAutospacing="0"/>
              <w:ind w:left="0" w:right="0"/>
              <w:rPr>
                <w:rFonts w:hint="default" w:eastAsia="宋体"/>
                <w:color w:val="auto"/>
                <w:sz w:val="24"/>
                <w:lang w:val="en-US" w:eastAsia="zh-CN"/>
              </w:rPr>
            </w:pPr>
            <w:r>
              <w:rPr>
                <w:rFonts w:hint="eastAsia"/>
                <w:color w:val="auto"/>
                <w:sz w:val="24"/>
                <w:lang w:val="en-US" w:eastAsia="zh-CN"/>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color w:val="auto"/>
              </w:rPr>
              <w:t>一、项目由来</w:t>
            </w:r>
          </w:p>
          <w:p>
            <w:pPr>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随着</w:t>
            </w:r>
            <w:r>
              <w:rPr>
                <w:rFonts w:hint="eastAsia"/>
                <w:color w:val="auto"/>
              </w:rPr>
              <w:t>我国《城市建筑垃圾管理规定》明确提出建筑垃圾处置实行</w:t>
            </w:r>
            <w:r>
              <w:rPr>
                <w:rFonts w:hint="eastAsia"/>
                <w:color w:val="auto"/>
                <w:lang w:eastAsia="zh-CN"/>
              </w:rPr>
              <w:t>“</w:t>
            </w:r>
            <w:r>
              <w:rPr>
                <w:rFonts w:hint="eastAsia"/>
                <w:color w:val="auto"/>
              </w:rPr>
              <w:t>减量化、资源化、无害化</w:t>
            </w:r>
            <w:r>
              <w:rPr>
                <w:rFonts w:hint="eastAsia"/>
                <w:color w:val="auto"/>
                <w:lang w:eastAsia="zh-CN"/>
              </w:rPr>
              <w:t>”</w:t>
            </w:r>
            <w:r>
              <w:rPr>
                <w:rFonts w:hint="eastAsia"/>
                <w:color w:val="auto"/>
              </w:rPr>
              <w:t>和</w:t>
            </w:r>
            <w:r>
              <w:rPr>
                <w:rFonts w:hint="eastAsia"/>
                <w:color w:val="auto"/>
                <w:lang w:eastAsia="zh-CN"/>
              </w:rPr>
              <w:t>“</w:t>
            </w:r>
            <w:r>
              <w:rPr>
                <w:rFonts w:hint="eastAsia"/>
                <w:color w:val="auto"/>
              </w:rPr>
              <w:t>谁产生、谁承担处理责任</w:t>
            </w:r>
            <w:r>
              <w:rPr>
                <w:rFonts w:hint="eastAsia"/>
                <w:color w:val="auto"/>
                <w:lang w:eastAsia="zh-CN"/>
              </w:rPr>
              <w:t>”</w:t>
            </w:r>
            <w:r>
              <w:rPr>
                <w:rFonts w:hint="eastAsia"/>
                <w:color w:val="auto"/>
              </w:rPr>
              <w:t>的原则。目前各省市提出了推广建筑垃圾资源化利用的科学思路，把建筑垃圾资源化利用消纳场建设列为发展改革部门重点支持的投资领域。建筑垃圾的的回收利用有利于改善城市的建设环境和人民的生活环境，减缓建筑垃圾废弃物无处处置的趋势；同时，也能减缓市场上建筑材料价格上涨的现象，市场</w:t>
            </w:r>
            <w:r>
              <w:rPr>
                <w:rFonts w:hint="eastAsia"/>
                <w:color w:val="auto"/>
                <w:lang w:eastAsia="zh-CN"/>
              </w:rPr>
              <w:t>前景</w:t>
            </w:r>
            <w:r>
              <w:rPr>
                <w:rFonts w:hint="eastAsia"/>
                <w:color w:val="auto"/>
              </w:rPr>
              <w:t>广阔。</w:t>
            </w:r>
          </w:p>
          <w:p>
            <w:pPr>
              <w:keepNext w:val="0"/>
              <w:keepLines w:val="0"/>
              <w:suppressLineNumbers w:val="0"/>
              <w:bidi w:val="0"/>
              <w:spacing w:before="0" w:beforeAutospacing="0" w:after="0" w:afterAutospacing="0"/>
              <w:ind w:left="0" w:right="0"/>
              <w:rPr>
                <w:rFonts w:hint="eastAsia"/>
                <w:color w:val="auto"/>
                <w:sz w:val="24"/>
                <w:lang w:eastAsia="zh-CN"/>
              </w:rPr>
            </w:pPr>
            <w:r>
              <w:rPr>
                <w:rFonts w:hint="eastAsia"/>
                <w:color w:val="auto"/>
                <w:sz w:val="24"/>
                <w:lang w:eastAsia="zh-CN"/>
              </w:rPr>
              <w:t>邵阳市兴祥晟建筑材料有限公司于兴隆村原砖厂旧址处建设一条建筑材料生产线。该地块目前由邵阳市元茂羽绒制品加工有限公司向北塔区自然资源局申请用地，并办理用地手续。基于互利原则，由本项目建设单位邵阳市兴祥晟建筑材料有限公司向邵阳市元茂羽绒制品加工有限公司租赁该地块东部区域用于本项目的建设，整体土建及必要基础设施双方共同出资建设。本次环评针对双方共同施工期及本项目营运期进行评价，邵阳市元茂羽绒制品加工有限公司拟建的年加工4000t羽毛、水洗1000t羽绒生产线建设项目应另行环评。</w:t>
            </w:r>
          </w:p>
          <w:p>
            <w:pPr>
              <w:keepNext w:val="0"/>
              <w:keepLines w:val="0"/>
              <w:suppressLineNumbers w:val="0"/>
              <w:bidi w:val="0"/>
              <w:spacing w:before="0" w:beforeAutospacing="0" w:after="0" w:afterAutospacing="0"/>
              <w:ind w:left="0" w:right="0"/>
              <w:rPr>
                <w:color w:val="auto"/>
              </w:rPr>
            </w:pPr>
            <w:r>
              <w:rPr>
                <w:rFonts w:hint="eastAsia"/>
                <w:color w:val="auto"/>
                <w:sz w:val="24"/>
                <w:lang w:eastAsia="zh-CN"/>
              </w:rPr>
              <w:t>本项目以邵阳市区建筑垃圾作为主要原料生产粗骨料、再生砂、预制干混砂浆和砌块类建材。</w:t>
            </w:r>
            <w:r>
              <w:rPr>
                <w:color w:val="auto"/>
              </w:rPr>
              <w:t>根据</w:t>
            </w:r>
            <w:r>
              <w:rPr>
                <w:rFonts w:hint="default"/>
                <w:color w:val="auto"/>
              </w:rPr>
              <w:t>《中华人民共和国环境保护法》、</w:t>
            </w:r>
            <w:r>
              <w:rPr>
                <w:color w:val="auto"/>
              </w:rPr>
              <w:t>《中华人民共和国环境影响评价法》、国务院第682号令《建设项目环境保护管理条例》及相关环境保护法律、法规</w:t>
            </w:r>
            <w:r>
              <w:rPr>
                <w:rFonts w:hint="eastAsia"/>
                <w:color w:val="auto"/>
                <w:lang w:eastAsia="zh-CN"/>
              </w:rPr>
              <w:t>，建设项目应进行环境影响评价。</w:t>
            </w:r>
            <w:r>
              <w:rPr>
                <w:rFonts w:hint="eastAsia"/>
                <w:color w:val="auto"/>
              </w:rPr>
              <w:t>根据中华人民共和国环境保护部令第44号《建设项目环境影响评价分类管理名录》</w:t>
            </w:r>
            <w:r>
              <w:rPr>
                <w:rFonts w:hint="eastAsia"/>
                <w:color w:val="auto"/>
                <w:lang w:eastAsia="zh-CN"/>
              </w:rPr>
              <w:t>及关于修改</w:t>
            </w:r>
            <w:r>
              <w:rPr>
                <w:rFonts w:hint="eastAsia"/>
                <w:color w:val="auto"/>
              </w:rPr>
              <w:t>《建设项目环境影响评价分类管理名录》</w:t>
            </w:r>
            <w:r>
              <w:rPr>
                <w:rFonts w:hint="eastAsia"/>
                <w:color w:val="auto"/>
                <w:lang w:eastAsia="zh-CN"/>
              </w:rPr>
              <w:t>部分内容的决定（生态环境部</w:t>
            </w:r>
            <w:r>
              <w:rPr>
                <w:rFonts w:hint="eastAsia"/>
                <w:color w:val="auto"/>
                <w:lang w:val="en-US" w:eastAsia="zh-CN"/>
              </w:rPr>
              <w:t>令</w:t>
            </w:r>
            <w:r>
              <w:rPr>
                <w:rFonts w:hint="eastAsia"/>
                <w:color w:val="auto"/>
                <w:lang w:eastAsia="zh-CN"/>
              </w:rPr>
              <w:t>第</w:t>
            </w:r>
            <w:r>
              <w:rPr>
                <w:rFonts w:hint="eastAsia"/>
                <w:color w:val="auto"/>
                <w:lang w:val="en-US" w:eastAsia="zh-CN"/>
              </w:rPr>
              <w:t>1号</w:t>
            </w:r>
            <w:r>
              <w:rPr>
                <w:rFonts w:hint="eastAsia"/>
                <w:color w:val="auto"/>
                <w:lang w:eastAsia="zh-CN"/>
              </w:rPr>
              <w:t>）</w:t>
            </w:r>
            <w:r>
              <w:rPr>
                <w:color w:val="auto"/>
              </w:rPr>
              <w:t>，</w:t>
            </w:r>
            <w:r>
              <w:rPr>
                <w:rFonts w:hint="eastAsia"/>
                <w:color w:val="auto"/>
              </w:rPr>
              <w:t>本项目属于该名录中“</w:t>
            </w:r>
            <w:r>
              <w:rPr>
                <w:rFonts w:hint="eastAsia"/>
                <w:color w:val="auto"/>
                <w:lang w:eastAsia="zh-CN"/>
              </w:rPr>
              <w:t>三十</w:t>
            </w:r>
            <w:r>
              <w:rPr>
                <w:rFonts w:hint="eastAsia"/>
                <w:color w:val="auto"/>
              </w:rPr>
              <w:t>、</w:t>
            </w:r>
            <w:r>
              <w:rPr>
                <w:rFonts w:hint="eastAsia"/>
                <w:color w:val="auto"/>
                <w:lang w:eastAsia="zh-CN"/>
              </w:rPr>
              <w:t>废弃资源综合利用业</w:t>
            </w:r>
            <w:r>
              <w:rPr>
                <w:rFonts w:hint="eastAsia"/>
                <w:color w:val="auto"/>
              </w:rPr>
              <w:t>—废旧资源（含生物质）加工、再生利用——其他类”，</w:t>
            </w:r>
            <w:r>
              <w:rPr>
                <w:color w:val="auto"/>
              </w:rPr>
              <w:t>应编制环境影响报告表</w:t>
            </w:r>
            <w:r>
              <w:rPr>
                <w:rFonts w:hint="eastAsia"/>
                <w:color w:val="auto"/>
                <w:lang w:eastAsia="zh-CN"/>
              </w:rPr>
              <w:t>。</w:t>
            </w:r>
            <w:r>
              <w:rPr>
                <w:color w:val="auto"/>
              </w:rPr>
              <w:t>为此，</w:t>
            </w:r>
            <w:r>
              <w:rPr>
                <w:rFonts w:hint="eastAsia"/>
                <w:color w:val="auto"/>
                <w:lang w:eastAsia="zh-CN"/>
              </w:rPr>
              <w:t>邵阳市兴祥晟建筑材料有限公司</w:t>
            </w:r>
            <w:r>
              <w:rPr>
                <w:color w:val="auto"/>
              </w:rPr>
              <w:t>委托</w:t>
            </w:r>
            <w:r>
              <w:rPr>
                <w:rFonts w:hint="eastAsia"/>
                <w:color w:val="auto"/>
                <w:lang w:eastAsia="zh-CN"/>
              </w:rPr>
              <w:t>湖南朗誉环保科技有限公司</w:t>
            </w:r>
            <w:r>
              <w:rPr>
                <w:color w:val="auto"/>
              </w:rPr>
              <w:t>承担</w:t>
            </w:r>
            <w:r>
              <w:rPr>
                <w:rFonts w:hint="eastAsia"/>
                <w:color w:val="auto"/>
              </w:rPr>
              <w:t>“</w:t>
            </w:r>
            <w:r>
              <w:rPr>
                <w:rFonts w:hint="eastAsia"/>
                <w:color w:val="auto"/>
                <w:lang w:eastAsia="zh-CN"/>
              </w:rPr>
              <w:t>邵阳市兴祥晟建筑材料有限公司环保建筑材料生产线建设项目</w:t>
            </w:r>
            <w:r>
              <w:rPr>
                <w:rFonts w:hint="eastAsia"/>
                <w:color w:val="auto"/>
              </w:rPr>
              <w:t>”</w:t>
            </w:r>
            <w:r>
              <w:rPr>
                <w:color w:val="auto"/>
              </w:rPr>
              <w:t>的环境影响评价工作。接受委托后，评价单位组织</w:t>
            </w:r>
            <w:r>
              <w:rPr>
                <w:rFonts w:hint="eastAsia"/>
                <w:color w:val="auto"/>
                <w:lang w:eastAsia="zh-CN"/>
              </w:rPr>
              <w:t>项目组</w:t>
            </w:r>
            <w:r>
              <w:rPr>
                <w:color w:val="auto"/>
              </w:rPr>
              <w:t>对项目场址及其周围环境状况进行了详细踏勘，并收集有关本项目的工程资料，完成了本项目环境影响报告表的编制工作。</w:t>
            </w:r>
          </w:p>
          <w:p>
            <w:pPr>
              <w:pStyle w:val="4"/>
              <w:suppressLineNumbers w:val="0"/>
              <w:spacing w:before="0" w:beforeAutospacing="0" w:after="0" w:afterAutospacing="0"/>
              <w:ind w:left="0" w:right="0"/>
              <w:rPr>
                <w:color w:val="auto"/>
              </w:rPr>
            </w:pPr>
            <w:r>
              <w:rPr>
                <w:color w:val="auto"/>
              </w:rPr>
              <w:t>二、项目概况</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color w:val="auto"/>
              </w:rPr>
              <w:t>基本情况</w:t>
            </w:r>
          </w:p>
          <w:p>
            <w:pPr>
              <w:keepNext w:val="0"/>
              <w:keepLines w:val="0"/>
              <w:suppressLineNumbers w:val="0"/>
              <w:spacing w:before="0" w:beforeAutospacing="0" w:after="0" w:afterAutospacing="0"/>
              <w:ind w:left="0" w:right="0" w:firstLine="480"/>
              <w:rPr>
                <w:color w:val="auto"/>
              </w:rPr>
            </w:pPr>
            <w:r>
              <w:rPr>
                <w:color w:val="auto"/>
              </w:rPr>
              <w:t>①项目名称：</w:t>
            </w:r>
            <w:r>
              <w:rPr>
                <w:rFonts w:hint="eastAsia"/>
                <w:color w:val="auto"/>
                <w:sz w:val="24"/>
                <w:lang w:eastAsia="zh-CN"/>
              </w:rPr>
              <w:t>邵阳市兴祥晟建筑材料有限公司环保建筑材料生产线建设项目</w:t>
            </w:r>
            <w:r>
              <w:rPr>
                <w:color w:val="auto"/>
              </w:rPr>
              <w:t>；</w:t>
            </w:r>
          </w:p>
          <w:p>
            <w:pPr>
              <w:keepNext w:val="0"/>
              <w:keepLines w:val="0"/>
              <w:suppressLineNumbers w:val="0"/>
              <w:spacing w:before="0" w:beforeAutospacing="0" w:after="0" w:afterAutospacing="0"/>
              <w:ind w:left="0" w:right="0" w:firstLine="480"/>
              <w:rPr>
                <w:color w:val="auto"/>
              </w:rPr>
            </w:pPr>
            <w:r>
              <w:rPr>
                <w:color w:val="auto"/>
              </w:rPr>
              <w:t>②建设单位：</w:t>
            </w:r>
            <w:r>
              <w:rPr>
                <w:rFonts w:hint="eastAsia"/>
                <w:color w:val="auto"/>
                <w:sz w:val="24"/>
                <w:lang w:eastAsia="zh-CN"/>
              </w:rPr>
              <w:t>邵阳市兴祥晟建筑材料有限公司</w:t>
            </w:r>
            <w:r>
              <w:rPr>
                <w:color w:val="auto"/>
              </w:rPr>
              <w:t>；</w:t>
            </w:r>
          </w:p>
          <w:p>
            <w:pPr>
              <w:keepNext w:val="0"/>
              <w:keepLines w:val="0"/>
              <w:suppressLineNumbers w:val="0"/>
              <w:spacing w:before="0" w:beforeAutospacing="0" w:after="0" w:afterAutospacing="0"/>
              <w:ind w:left="0" w:right="0" w:firstLine="480"/>
              <w:rPr>
                <w:color w:val="auto"/>
              </w:rPr>
            </w:pPr>
            <w:r>
              <w:rPr>
                <w:color w:val="auto"/>
              </w:rPr>
              <w:t>③建设性质：新建；</w:t>
            </w:r>
          </w:p>
          <w:p>
            <w:pPr>
              <w:keepNext w:val="0"/>
              <w:keepLines w:val="0"/>
              <w:suppressLineNumbers w:val="0"/>
              <w:bidi w:val="0"/>
              <w:spacing w:before="0" w:beforeAutospacing="0" w:after="0" w:afterAutospacing="0"/>
              <w:ind w:left="0" w:right="0"/>
              <w:rPr>
                <w:color w:val="auto"/>
              </w:rPr>
            </w:pPr>
            <w:r>
              <w:rPr>
                <w:color w:val="auto"/>
              </w:rPr>
              <w:t>④建设地点：</w:t>
            </w:r>
            <w:r>
              <w:rPr>
                <w:rFonts w:hint="eastAsia"/>
                <w:color w:val="auto"/>
                <w:sz w:val="24"/>
                <w:lang w:eastAsia="zh-CN"/>
              </w:rPr>
              <w:t>邵阳市北塔区茶元头兴隆村砖厂旧址</w:t>
            </w:r>
            <w:r>
              <w:rPr>
                <w:rFonts w:ascii="Times New Roman" w:hAnsi="Times New Roman"/>
                <w:color w:val="auto"/>
                <w:sz w:val="24"/>
                <w:szCs w:val="24"/>
              </w:rPr>
              <w:t>（东经</w:t>
            </w:r>
            <w:r>
              <w:rPr>
                <w:rFonts w:hint="eastAsia" w:ascii="Times New Roman" w:hAnsi="Times New Roman"/>
                <w:color w:val="auto"/>
                <w:sz w:val="24"/>
                <w:szCs w:val="24"/>
              </w:rPr>
              <w:t>111.395026</w:t>
            </w:r>
            <w:r>
              <w:rPr>
                <w:rFonts w:ascii="Times New Roman" w:hAnsi="Times New Roman"/>
                <w:color w:val="auto"/>
                <w:sz w:val="24"/>
                <w:szCs w:val="24"/>
              </w:rPr>
              <w:t>，北纬</w:t>
            </w:r>
            <w:r>
              <w:rPr>
                <w:rFonts w:hint="eastAsia" w:ascii="Times New Roman" w:hAnsi="Times New Roman"/>
                <w:color w:val="auto"/>
                <w:sz w:val="24"/>
                <w:szCs w:val="24"/>
              </w:rPr>
              <w:t>27.234975</w:t>
            </w:r>
            <w:r>
              <w:rPr>
                <w:rFonts w:ascii="Times New Roman" w:hAnsi="Times New Roman"/>
                <w:color w:val="auto"/>
                <w:sz w:val="24"/>
                <w:szCs w:val="24"/>
              </w:rPr>
              <w:t>）</w:t>
            </w:r>
            <w:r>
              <w:rPr>
                <w:color w:val="auto"/>
              </w:rPr>
              <w:t>；</w:t>
            </w:r>
          </w:p>
          <w:p>
            <w:pPr>
              <w:keepNext w:val="0"/>
              <w:keepLines w:val="0"/>
              <w:suppressLineNumbers w:val="0"/>
              <w:spacing w:before="0" w:beforeAutospacing="0" w:after="0" w:afterAutospacing="0"/>
              <w:ind w:left="0" w:right="0" w:firstLine="480"/>
              <w:rPr>
                <w:rFonts w:hint="eastAsia"/>
                <w:color w:val="auto"/>
                <w:lang w:val="en-US" w:eastAsia="zh-CN"/>
              </w:rPr>
            </w:pPr>
            <w:r>
              <w:rPr>
                <w:color w:val="auto"/>
              </w:rPr>
              <w:t>⑤总投资：</w:t>
            </w:r>
            <w:r>
              <w:rPr>
                <w:rFonts w:hint="eastAsia"/>
                <w:color w:val="auto"/>
                <w:lang w:val="en-US" w:eastAsia="zh-CN"/>
              </w:rPr>
              <w:t>2500</w:t>
            </w:r>
            <w:r>
              <w:rPr>
                <w:color w:val="auto"/>
              </w:rPr>
              <w:t>万元，其中环保投资</w:t>
            </w:r>
            <w:r>
              <w:rPr>
                <w:rFonts w:hint="eastAsia"/>
                <w:color w:val="auto"/>
                <w:lang w:val="en-US" w:eastAsia="zh-CN"/>
              </w:rPr>
              <w:t>150</w:t>
            </w:r>
            <w:r>
              <w:rPr>
                <w:color w:val="auto"/>
              </w:rPr>
              <w:t>万元，占总投资的</w:t>
            </w:r>
            <w:r>
              <w:rPr>
                <w:rFonts w:hint="eastAsia"/>
                <w:color w:val="auto"/>
                <w:lang w:val="en-US" w:eastAsia="zh-CN"/>
              </w:rPr>
              <w:t>6</w:t>
            </w:r>
            <w:r>
              <w:rPr>
                <w:color w:val="auto"/>
              </w:rPr>
              <w:t>%</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2.2</w:t>
            </w:r>
            <w:r>
              <w:rPr>
                <w:rFonts w:hint="eastAsia"/>
                <w:color w:val="auto"/>
              </w:rPr>
              <w:t>项目组成</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项目所在地块总占地面积约</w:t>
            </w:r>
            <w:r>
              <w:rPr>
                <w:rFonts w:hint="eastAsia"/>
                <w:color w:val="auto"/>
                <w:sz w:val="24"/>
                <w:lang w:val="en-US" w:eastAsia="zh-CN"/>
              </w:rPr>
              <w:t>21498.92</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，其中场地西部约</w:t>
            </w:r>
            <w:r>
              <w:rPr>
                <w:rFonts w:hint="eastAsia"/>
                <w:color w:val="auto"/>
                <w:sz w:val="24"/>
                <w:lang w:val="en-US" w:eastAsia="zh-CN"/>
              </w:rPr>
              <w:t>10498</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归</w:t>
            </w:r>
            <w:r>
              <w:rPr>
                <w:rFonts w:hint="eastAsia"/>
                <w:color w:val="auto"/>
                <w:sz w:val="24"/>
                <w:lang w:eastAsia="zh-CN"/>
              </w:rPr>
              <w:t>邵阳市元茂羽绒制品加工有限公司用于建设年加工4000t羽毛、水洗1000t羽绒生产线建设项目，东部</w:t>
            </w:r>
            <w:r>
              <w:rPr>
                <w:rFonts w:hint="eastAsia"/>
                <w:color w:val="auto"/>
                <w:sz w:val="24"/>
                <w:lang w:val="en-US" w:eastAsia="zh-CN"/>
              </w:rPr>
              <w:t>11000.92</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归本项目使用</w:t>
            </w:r>
            <w:r>
              <w:rPr>
                <w:rFonts w:hint="eastAsia"/>
                <w:color w:val="auto"/>
                <w:lang w:eastAsia="zh-CN"/>
              </w:rPr>
              <w:t>。地块内整体土建、公用工程由双方共同建设。</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本项目场地内大体规划为原料堆场、洗车平台、生产车间、办公生活区</w:t>
            </w:r>
            <w:r>
              <w:rPr>
                <w:rFonts w:hint="eastAsia"/>
                <w:color w:val="auto"/>
                <w:lang w:val="en-US" w:eastAsia="zh-CN"/>
              </w:rPr>
              <w:t>四部分，主要建设内容如下：拆除现有建筑物并平整场地；场地西北部作为主出入口并设置洗车平台；场地东北部用作原料堆场；场地中部建设两栋6000</w:t>
            </w:r>
            <w:r>
              <w:rPr>
                <w:rFonts w:hint="eastAsia"/>
                <w:color w:val="auto"/>
              </w:rPr>
              <w:t>m</w:t>
            </w:r>
            <w:r>
              <w:rPr>
                <w:rFonts w:hint="eastAsia"/>
                <w:color w:val="auto"/>
                <w:vertAlign w:val="superscript"/>
              </w:rPr>
              <w:t>2</w:t>
            </w:r>
            <w:r>
              <w:rPr>
                <w:rFonts w:hint="eastAsia"/>
                <w:color w:val="auto"/>
                <w:lang w:val="en-US" w:eastAsia="zh-CN"/>
              </w:rPr>
              <w:t>钢结构厂房，东侧一间作为本项目生产车间、西侧一间归</w:t>
            </w:r>
            <w:r>
              <w:rPr>
                <w:rFonts w:hint="eastAsia"/>
                <w:color w:val="auto"/>
                <w:sz w:val="24"/>
                <w:lang w:eastAsia="zh-CN"/>
              </w:rPr>
              <w:t>邵阳市元茂羽绒制品加工有限公司使用</w:t>
            </w:r>
            <w:r>
              <w:rPr>
                <w:rFonts w:hint="eastAsia"/>
                <w:color w:val="auto"/>
                <w:lang w:val="en-US" w:eastAsia="zh-CN"/>
              </w:rPr>
              <w:t>；场地西北部作为办公生活区，搭建一间1200</w:t>
            </w:r>
            <w:r>
              <w:rPr>
                <w:rFonts w:hint="eastAsia"/>
                <w:color w:val="auto"/>
              </w:rPr>
              <w:t>m</w:t>
            </w:r>
            <w:r>
              <w:rPr>
                <w:rFonts w:hint="eastAsia"/>
                <w:color w:val="auto"/>
                <w:vertAlign w:val="superscript"/>
              </w:rPr>
              <w:t>2</w:t>
            </w:r>
            <w:r>
              <w:rPr>
                <w:rFonts w:hint="eastAsia"/>
                <w:color w:val="auto"/>
                <w:lang w:val="en-US" w:eastAsia="zh-CN"/>
              </w:rPr>
              <w:t>综合用房（彩钢板房）；并配套安装相关生产设备、配套建设公用工程及环保工程等。</w:t>
            </w: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rFonts w:hint="eastAsia" w:eastAsia="宋体"/>
                <w:color w:val="auto"/>
                <w:lang w:eastAsia="zh-CN"/>
              </w:rPr>
            </w:pPr>
            <w:r>
              <w:rPr>
                <w:color w:val="auto"/>
              </w:rPr>
              <w:t>表1-</w:t>
            </w:r>
            <w:r>
              <w:rPr>
                <w:rFonts w:hint="eastAsia"/>
                <w:color w:val="auto"/>
                <w:lang w:val="en-US" w:eastAsia="zh-CN"/>
              </w:rPr>
              <w:t>1</w:t>
            </w:r>
            <w:r>
              <w:rPr>
                <w:color w:val="auto"/>
              </w:rPr>
              <w:t xml:space="preserve">  </w:t>
            </w:r>
            <w:r>
              <w:rPr>
                <w:rFonts w:hint="eastAsia"/>
                <w:color w:val="auto"/>
                <w:lang w:eastAsia="zh-CN"/>
              </w:rPr>
              <w:t>本</w:t>
            </w:r>
            <w:r>
              <w:rPr>
                <w:color w:val="auto"/>
              </w:rPr>
              <w:t>项目</w:t>
            </w:r>
            <w:r>
              <w:rPr>
                <w:rFonts w:hint="eastAsia"/>
                <w:color w:val="auto"/>
                <w:lang w:eastAsia="zh-CN"/>
              </w:rPr>
              <w:t>具体</w:t>
            </w:r>
            <w:r>
              <w:rPr>
                <w:color w:val="auto"/>
              </w:rPr>
              <w:t>组成情况</w:t>
            </w:r>
            <w:r>
              <w:rPr>
                <w:rFonts w:hint="eastAsia"/>
                <w:color w:val="auto"/>
                <w:lang w:eastAsia="zh-CN"/>
              </w:rPr>
              <w:t>一览表</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435"/>
              <w:gridCol w:w="259"/>
              <w:gridCol w:w="833"/>
              <w:gridCol w:w="4526"/>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分类</w:t>
                  </w:r>
                </w:p>
              </w:tc>
              <w:tc>
                <w:tcPr>
                  <w:tcW w:w="801" w:type="pct"/>
                  <w:gridSpan w:val="3"/>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建设内容</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建设规模</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3"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主体</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1527" w:type="dxa"/>
                  <w:gridSpan w:val="3"/>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西侧厂房</w:t>
                  </w:r>
                </w:p>
              </w:tc>
              <w:tc>
                <w:tcPr>
                  <w:tcW w:w="2375"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6000</w:t>
                  </w:r>
                  <w:r>
                    <w:rPr>
                      <w:rFonts w:hint="eastAsia"/>
                      <w:color w:val="auto"/>
                    </w:rPr>
                    <w:t>m</w:t>
                  </w:r>
                  <w:r>
                    <w:rPr>
                      <w:rFonts w:hint="eastAsia"/>
                      <w:color w:val="auto"/>
                      <w:vertAlign w:val="superscript"/>
                    </w:rPr>
                    <w:t>2</w:t>
                  </w:r>
                  <w:r>
                    <w:rPr>
                      <w:rFonts w:hint="eastAsia"/>
                      <w:color w:val="auto"/>
                      <w:lang w:val="en-US" w:eastAsia="zh-CN"/>
                    </w:rPr>
                    <w:t>钢结构厂房，归</w:t>
                  </w:r>
                  <w:r>
                    <w:rPr>
                      <w:rFonts w:hint="eastAsia"/>
                      <w:color w:val="auto"/>
                      <w:sz w:val="21"/>
                      <w:szCs w:val="21"/>
                      <w:lang w:eastAsia="zh-CN"/>
                    </w:rPr>
                    <w:t>邵阳市元茂羽绒制品加工有限公司使用</w:t>
                  </w:r>
                </w:p>
              </w:tc>
              <w:tc>
                <w:tcPr>
                  <w:tcW w:w="144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另行环评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1527" w:type="dxa"/>
                  <w:gridSpan w:val="3"/>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东侧厂房</w:t>
                  </w:r>
                </w:p>
              </w:tc>
              <w:tc>
                <w:tcPr>
                  <w:tcW w:w="23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6000</w:t>
                  </w:r>
                  <w:r>
                    <w:rPr>
                      <w:rFonts w:hint="eastAsia"/>
                      <w:color w:val="auto"/>
                    </w:rPr>
                    <w:t>m</w:t>
                  </w:r>
                  <w:r>
                    <w:rPr>
                      <w:rFonts w:hint="eastAsia"/>
                      <w:color w:val="auto"/>
                      <w:vertAlign w:val="superscript"/>
                    </w:rPr>
                    <w:t>2</w:t>
                  </w:r>
                  <w:r>
                    <w:rPr>
                      <w:rFonts w:hint="eastAsia"/>
                      <w:color w:val="auto"/>
                      <w:lang w:val="en-US" w:eastAsia="zh-CN"/>
                    </w:rPr>
                    <w:t>钢结构厂房，本项目自用，内部大致分为粗骨料生产线、再生砂生产线、砌块生产线</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主要生产设施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73"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储运工程</w:t>
                  </w:r>
                </w:p>
              </w:tc>
              <w:tc>
                <w:tcPr>
                  <w:tcW w:w="801" w:type="pct"/>
                  <w:gridSpan w:val="3"/>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原料</w:t>
                  </w:r>
                  <w:r>
                    <w:rPr>
                      <w:rFonts w:hint="eastAsia"/>
                      <w:color w:val="auto"/>
                      <w:lang w:eastAsia="zh-CN"/>
                    </w:rPr>
                    <w:t>堆场</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占地面积</w:t>
                  </w:r>
                  <w:r>
                    <w:rPr>
                      <w:rFonts w:hint="eastAsia"/>
                      <w:color w:val="auto"/>
                      <w:lang w:eastAsia="zh-CN"/>
                    </w:rPr>
                    <w:t>约</w:t>
                  </w:r>
                  <w:r>
                    <w:rPr>
                      <w:rFonts w:hint="eastAsia"/>
                      <w:color w:val="auto"/>
                      <w:lang w:val="en-US" w:eastAsia="zh-CN"/>
                    </w:rPr>
                    <w:t>1200</w:t>
                  </w:r>
                  <w:r>
                    <w:rPr>
                      <w:rFonts w:hint="eastAsia"/>
                      <w:color w:val="auto"/>
                    </w:rPr>
                    <w:t>m</w:t>
                  </w:r>
                  <w:r>
                    <w:rPr>
                      <w:rFonts w:hint="eastAsia"/>
                      <w:color w:val="auto"/>
                      <w:vertAlign w:val="superscript"/>
                    </w:rPr>
                    <w:t>2</w:t>
                  </w:r>
                  <w:r>
                    <w:rPr>
                      <w:rFonts w:hint="default"/>
                      <w:color w:val="auto"/>
                    </w:rPr>
                    <w:t>，</w:t>
                  </w:r>
                  <w:r>
                    <w:rPr>
                      <w:rFonts w:hint="eastAsia"/>
                      <w:color w:val="auto"/>
                      <w:lang w:eastAsia="zh-CN"/>
                    </w:rPr>
                    <w:t>敞开式堆棚，加盖篷布</w:t>
                  </w:r>
                </w:p>
              </w:tc>
              <w:tc>
                <w:tcPr>
                  <w:tcW w:w="1448" w:type="pct"/>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仅堆放原料：建筑垃圾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辅助</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01" w:type="pct"/>
                  <w:gridSpan w:val="3"/>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围墙</w:t>
                  </w:r>
                </w:p>
              </w:tc>
              <w:tc>
                <w:tcPr>
                  <w:tcW w:w="2375"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沿厂界建设</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73"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办公生活设施</w:t>
                  </w:r>
                </w:p>
              </w:tc>
              <w:tc>
                <w:tcPr>
                  <w:tcW w:w="801" w:type="pct"/>
                  <w:gridSpan w:val="3"/>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综合用房</w:t>
                  </w:r>
                </w:p>
              </w:tc>
              <w:tc>
                <w:tcPr>
                  <w:tcW w:w="2375"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搭建彩钢板房，总建筑面积1200</w:t>
                  </w:r>
                  <w:r>
                    <w:rPr>
                      <w:rFonts w:hint="eastAsia"/>
                      <w:color w:val="auto"/>
                    </w:rPr>
                    <w:t>m</w:t>
                  </w:r>
                  <w:r>
                    <w:rPr>
                      <w:rFonts w:hint="eastAsia"/>
                      <w:color w:val="auto"/>
                      <w:vertAlign w:val="superscript"/>
                    </w:rPr>
                    <w:t>2</w:t>
                  </w:r>
                </w:p>
              </w:tc>
              <w:tc>
                <w:tcPr>
                  <w:tcW w:w="1448" w:type="pct"/>
                  <w:vAlign w:val="center"/>
                </w:tcPr>
                <w:p>
                  <w:pPr>
                    <w:pStyle w:val="6"/>
                    <w:keepNext w:val="0"/>
                    <w:keepLines w:val="0"/>
                    <w:suppressLineNumbers w:val="0"/>
                    <w:bidi w:val="0"/>
                    <w:spacing w:before="0" w:beforeAutospacing="0" w:after="0" w:afterAutospacing="0"/>
                    <w:ind w:left="0" w:right="0"/>
                    <w:jc w:val="both"/>
                    <w:rPr>
                      <w:rFonts w:hint="default" w:eastAsia="宋体"/>
                      <w:color w:val="auto"/>
                      <w:lang w:val="en-US" w:eastAsia="zh-CN"/>
                    </w:rPr>
                  </w:pPr>
                  <w:r>
                    <w:rPr>
                      <w:rFonts w:hint="eastAsia"/>
                      <w:color w:val="auto"/>
                      <w:lang w:val="en-US" w:eastAsia="zh-CN"/>
                    </w:rPr>
                    <w:t>共建，用于办公、生活、存放杂物等综合用途，内设食堂、厕所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3"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公用</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工程</w:t>
                  </w:r>
                </w:p>
              </w:tc>
              <w:tc>
                <w:tcPr>
                  <w:tcW w:w="801" w:type="pct"/>
                  <w:gridSpan w:val="3"/>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供水</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w:t>
                  </w:r>
                  <w:r>
                    <w:rPr>
                      <w:rFonts w:hint="default" w:ascii="Times New Roman" w:hAnsi="Times New Roman"/>
                      <w:color w:val="auto"/>
                      <w:sz w:val="21"/>
                      <w:szCs w:val="21"/>
                    </w:rPr>
                    <w:t>当地自来水</w:t>
                  </w:r>
                  <w:r>
                    <w:rPr>
                      <w:rFonts w:hint="eastAsia"/>
                      <w:color w:val="auto"/>
                      <w:sz w:val="21"/>
                      <w:szCs w:val="21"/>
                      <w:lang w:eastAsia="zh-CN"/>
                    </w:rPr>
                    <w:t>，自建内部管网</w:t>
                  </w:r>
                </w:p>
              </w:tc>
              <w:tc>
                <w:tcPr>
                  <w:tcW w:w="1448" w:type="pct"/>
                  <w:vAlign w:val="center"/>
                </w:tcPr>
                <w:p>
                  <w:pPr>
                    <w:pStyle w:val="6"/>
                    <w:keepNext w:val="0"/>
                    <w:keepLines w:val="0"/>
                    <w:suppressLineNumbers w:val="0"/>
                    <w:bidi w:val="0"/>
                    <w:spacing w:before="0" w:beforeAutospacing="0" w:after="0" w:afterAutospacing="0"/>
                    <w:ind w:left="0" w:right="0"/>
                    <w:rPr>
                      <w:rFonts w:hint="eastAsia"/>
                    </w:rPr>
                  </w:pPr>
                  <w:r>
                    <w:rPr>
                      <w:rFonts w:hint="eastAsia"/>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01" w:type="pct"/>
                  <w:gridSpan w:val="3"/>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供电</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依托当地电网，自建内部线路</w:t>
                  </w:r>
                </w:p>
              </w:tc>
              <w:tc>
                <w:tcPr>
                  <w:tcW w:w="1448" w:type="pct"/>
                  <w:vAlign w:val="center"/>
                </w:tcPr>
                <w:p>
                  <w:pPr>
                    <w:pStyle w:val="6"/>
                    <w:keepNext w:val="0"/>
                    <w:keepLines w:val="0"/>
                    <w:suppressLineNumbers w:val="0"/>
                    <w:bidi w:val="0"/>
                    <w:spacing w:before="0" w:beforeAutospacing="0" w:after="0" w:afterAutospacing="0"/>
                    <w:ind w:left="0" w:right="0"/>
                    <w:rPr>
                      <w:rFonts w:hint="default"/>
                    </w:rPr>
                  </w:pPr>
                  <w:r>
                    <w:rPr>
                      <w:rFonts w:hint="eastAsia"/>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364" w:type="pct"/>
                  <w:gridSpan w:val="2"/>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排水</w:t>
                  </w:r>
                </w:p>
              </w:tc>
              <w:tc>
                <w:tcPr>
                  <w:tcW w:w="437"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雨水</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厂界雨水沟、</w:t>
                  </w:r>
                  <w:r>
                    <w:rPr>
                      <w:rFonts w:hint="eastAsia"/>
                      <w:color w:val="auto"/>
                      <w:lang w:val="en-US" w:eastAsia="zh-CN"/>
                    </w:rPr>
                    <w:t>220m</w:t>
                  </w:r>
                  <w:r>
                    <w:rPr>
                      <w:rFonts w:hint="default" w:ascii="Times New Roman" w:hAnsi="Times New Roman"/>
                      <w:color w:val="auto"/>
                      <w:sz w:val="21"/>
                      <w:szCs w:val="21"/>
                      <w:vertAlign w:val="superscript"/>
                    </w:rPr>
                    <w:t>3</w:t>
                  </w:r>
                  <w:r>
                    <w:rPr>
                      <w:rFonts w:hint="eastAsia"/>
                      <w:color w:val="auto"/>
                      <w:lang w:eastAsia="zh-CN"/>
                    </w:rPr>
                    <w:t>雨水沉淀池</w:t>
                  </w:r>
                  <w:r>
                    <w:rPr>
                      <w:rFonts w:hint="eastAsia"/>
                      <w:color w:val="auto"/>
                      <w:lang w:val="en-US" w:eastAsia="zh-CN"/>
                    </w:rPr>
                    <w:t>1</w:t>
                  </w:r>
                  <w:r>
                    <w:rPr>
                      <w:rFonts w:hint="eastAsia"/>
                      <w:color w:val="auto"/>
                      <w:lang w:eastAsia="zh-CN"/>
                    </w:rPr>
                    <w:t>座</w:t>
                  </w:r>
                </w:p>
              </w:tc>
              <w:tc>
                <w:tcPr>
                  <w:tcW w:w="144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共建、雨水沉淀后回用于本项目</w:t>
                  </w:r>
                  <w:r>
                    <w:rPr>
                      <w:rFonts w:hint="eastAsia"/>
                      <w:color w:val="auto"/>
                      <w:lang w:eastAsia="zh-CN"/>
                    </w:rPr>
                    <w:t>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364" w:type="pct"/>
                  <w:gridSpan w:val="2"/>
                  <w:vMerge w:val="continue"/>
                  <w:vAlign w:val="center"/>
                </w:tcPr>
                <w:p>
                  <w:pPr>
                    <w:pStyle w:val="6"/>
                    <w:keepNext w:val="0"/>
                    <w:keepLines w:val="0"/>
                    <w:suppressLineNumbers w:val="0"/>
                    <w:bidi w:val="0"/>
                    <w:spacing w:before="0" w:beforeAutospacing="0" w:after="0" w:afterAutospacing="0"/>
                    <w:ind w:left="0" w:right="0"/>
                    <w:rPr>
                      <w:rFonts w:hint="eastAsia"/>
                      <w:color w:val="auto"/>
                    </w:rPr>
                  </w:pPr>
                </w:p>
              </w:tc>
              <w:tc>
                <w:tcPr>
                  <w:tcW w:w="437"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污水</w:t>
                  </w:r>
                </w:p>
              </w:tc>
              <w:tc>
                <w:tcPr>
                  <w:tcW w:w="23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自建内部管道，接入320国道市政管网</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3"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环保</w:t>
                  </w:r>
                </w:p>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工程</w:t>
                  </w:r>
                </w:p>
              </w:tc>
              <w:tc>
                <w:tcPr>
                  <w:tcW w:w="228"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废水处理</w:t>
                  </w: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养护</w:t>
                  </w:r>
                  <w:r>
                    <w:rPr>
                      <w:rFonts w:hint="eastAsia"/>
                      <w:color w:val="auto"/>
                    </w:rPr>
                    <w:t>废水</w:t>
                  </w:r>
                </w:p>
              </w:tc>
              <w:tc>
                <w:tcPr>
                  <w:tcW w:w="237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12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color w:val="auto"/>
                      <w:sz w:val="21"/>
                      <w:szCs w:val="21"/>
                      <w:vertAlign w:val="baseline"/>
                      <w:lang w:eastAsia="zh-CN"/>
                    </w:rPr>
                    <w:t>养护废水</w:t>
                  </w:r>
                  <w:r>
                    <w:rPr>
                      <w:rFonts w:hint="default" w:ascii="Times New Roman" w:hAnsi="Times New Roman"/>
                      <w:color w:val="auto"/>
                      <w:sz w:val="21"/>
                      <w:szCs w:val="21"/>
                    </w:rPr>
                    <w:t>沉淀池</w:t>
                  </w:r>
                  <w:r>
                    <w:rPr>
                      <w:rFonts w:hint="eastAsia"/>
                      <w:color w:val="auto"/>
                    </w:rPr>
                    <w:t>、压滤机一台</w:t>
                  </w:r>
                </w:p>
              </w:tc>
              <w:tc>
                <w:tcPr>
                  <w:tcW w:w="1448" w:type="pct"/>
                  <w:vAlign w:val="center"/>
                </w:tcPr>
                <w:p>
                  <w:pPr>
                    <w:pStyle w:val="6"/>
                    <w:keepNext w:val="0"/>
                    <w:keepLines w:val="0"/>
                    <w:suppressLineNumbers w:val="0"/>
                    <w:bidi w:val="0"/>
                    <w:spacing w:before="0" w:beforeAutospacing="0" w:after="0" w:afterAutospacing="0"/>
                    <w:ind w:left="0" w:right="0"/>
                    <w:rPr>
                      <w:rFonts w:hint="eastAsia" w:ascii="Times New Roman" w:hAnsi="Times New Roman" w:eastAsia="宋体"/>
                      <w:color w:val="auto"/>
                      <w:sz w:val="21"/>
                      <w:szCs w:val="21"/>
                      <w:lang w:eastAsia="zh-CN"/>
                    </w:rPr>
                  </w:pP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eastAsia"/>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洗车废水</w:t>
                  </w:r>
                </w:p>
              </w:tc>
              <w:tc>
                <w:tcPr>
                  <w:tcW w:w="2375"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洗车平台自带沉淀系统</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生活污水</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6</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color w:val="auto"/>
                    </w:rPr>
                    <w:t>化粪池</w:t>
                  </w:r>
                  <w:r>
                    <w:rPr>
                      <w:rFonts w:hint="eastAsia"/>
                      <w:color w:val="auto"/>
                      <w:lang w:val="en-US" w:eastAsia="zh-CN"/>
                    </w:rPr>
                    <w:t>1座、2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ascii="Times New Roman" w:hAnsi="Times New Roman"/>
                      <w:color w:val="auto"/>
                      <w:sz w:val="21"/>
                      <w:szCs w:val="21"/>
                      <w:vertAlign w:val="baseline"/>
                      <w:lang w:eastAsia="zh-CN"/>
                    </w:rPr>
                    <w:t>隔油池</w:t>
                  </w:r>
                  <w:r>
                    <w:rPr>
                      <w:rFonts w:hint="eastAsia" w:ascii="Times New Roman" w:hAnsi="Times New Roman"/>
                      <w:color w:val="auto"/>
                      <w:sz w:val="21"/>
                      <w:szCs w:val="21"/>
                      <w:vertAlign w:val="baseline"/>
                      <w:lang w:val="en-US" w:eastAsia="zh-CN"/>
                    </w:rPr>
                    <w:t>1</w:t>
                  </w:r>
                  <w:r>
                    <w:rPr>
                      <w:rFonts w:hint="eastAsia" w:ascii="Times New Roman" w:hAnsi="Times New Roman"/>
                      <w:color w:val="auto"/>
                      <w:sz w:val="21"/>
                      <w:szCs w:val="21"/>
                      <w:vertAlign w:val="baseline"/>
                      <w:lang w:eastAsia="zh-CN"/>
                    </w:rPr>
                    <w:t>座</w:t>
                  </w:r>
                </w:p>
              </w:tc>
              <w:tc>
                <w:tcPr>
                  <w:tcW w:w="144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共建、生活污水处理达标后排入市政管网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初期雨水</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220m</w:t>
                  </w:r>
                  <w:r>
                    <w:rPr>
                      <w:rFonts w:hint="default" w:ascii="Times New Roman" w:hAnsi="Times New Roman"/>
                      <w:color w:val="auto"/>
                      <w:sz w:val="21"/>
                      <w:szCs w:val="21"/>
                      <w:vertAlign w:val="superscript"/>
                    </w:rPr>
                    <w:t>3</w:t>
                  </w:r>
                  <w:r>
                    <w:rPr>
                      <w:rFonts w:hint="eastAsia"/>
                      <w:color w:val="auto"/>
                      <w:lang w:eastAsia="zh-CN"/>
                    </w:rPr>
                    <w:t>雨水沉淀池</w:t>
                  </w:r>
                  <w:r>
                    <w:rPr>
                      <w:rFonts w:hint="eastAsia"/>
                      <w:color w:val="auto"/>
                      <w:lang w:val="en-US" w:eastAsia="zh-CN"/>
                    </w:rPr>
                    <w:t>1</w:t>
                  </w:r>
                  <w:r>
                    <w:rPr>
                      <w:rFonts w:hint="eastAsia"/>
                      <w:color w:val="auto"/>
                      <w:lang w:eastAsia="zh-CN"/>
                    </w:rPr>
                    <w:t>座</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共建、雨水沉淀后回用于本项目</w:t>
                  </w:r>
                  <w:r>
                    <w:rPr>
                      <w:rFonts w:hint="eastAsia"/>
                      <w:color w:val="auto"/>
                      <w:lang w:eastAsia="zh-CN"/>
                    </w:rPr>
                    <w:t>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废气处理</w:t>
                  </w: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作业粉尘</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产尘设备及车间双重封闭、喷淋系统湿法作业、布袋除尘器</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堆场扬尘</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sz w:val="21"/>
                      <w:szCs w:val="21"/>
                      <w:lang w:eastAsia="zh-CN"/>
                    </w:rPr>
                    <w:t>加盖篷布</w:t>
                  </w:r>
                  <w:r>
                    <w:rPr>
                      <w:rFonts w:hint="eastAsia" w:ascii="Times New Roman" w:hAnsi="Times New Roman"/>
                      <w:color w:val="auto"/>
                      <w:sz w:val="21"/>
                      <w:szCs w:val="21"/>
                    </w:rPr>
                    <w:t>，</w:t>
                  </w:r>
                  <w:r>
                    <w:rPr>
                      <w:rFonts w:hint="eastAsia"/>
                      <w:color w:val="auto"/>
                      <w:sz w:val="21"/>
                      <w:szCs w:val="21"/>
                      <w:lang w:eastAsia="zh-CN"/>
                    </w:rPr>
                    <w:t>洒水抑尘</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运输扬尘</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洗车平台、洒水抑尘</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油烟</w:t>
                  </w:r>
                </w:p>
              </w:tc>
              <w:tc>
                <w:tcPr>
                  <w:tcW w:w="2375"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油烟净化器</w:t>
                  </w:r>
                  <w:r>
                    <w:rPr>
                      <w:rFonts w:hint="eastAsia"/>
                      <w:color w:val="auto"/>
                      <w:lang w:val="en-US" w:eastAsia="zh-CN"/>
                    </w:rPr>
                    <w:t>+排烟管道</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01" w:type="pct"/>
                  <w:gridSpan w:val="3"/>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噪声处理</w:t>
                  </w:r>
                </w:p>
              </w:tc>
              <w:tc>
                <w:tcPr>
                  <w:tcW w:w="237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封闭阻隔、基础减震</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固废处理</w:t>
                  </w: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泥砂</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固废堆棚</w:t>
                  </w:r>
                </w:p>
              </w:tc>
              <w:tc>
                <w:tcPr>
                  <w:tcW w:w="14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作为制砖材料自用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生活垃圾</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44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228"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573" w:type="pct"/>
                  <w:gridSpan w:val="2"/>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含油抹布、手套</w:t>
                  </w:r>
                </w:p>
              </w:tc>
              <w:tc>
                <w:tcPr>
                  <w:tcW w:w="23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44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混入生活垃圾，豁免危废管理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73"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01" w:type="pct"/>
                  <w:gridSpan w:val="3"/>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3824"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颜料、润滑油单间存放，并分别做好地面防渗、周界围堰</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2.3</w:t>
            </w:r>
            <w:r>
              <w:rPr>
                <w:rFonts w:hint="eastAsia"/>
                <w:color w:val="auto"/>
                <w:lang w:eastAsia="zh-CN"/>
              </w:rPr>
              <w:t>产品方案</w:t>
            </w:r>
          </w:p>
          <w:p>
            <w:pPr>
              <w:keepNext w:val="0"/>
              <w:keepLines w:val="0"/>
              <w:suppressLineNumbers w:val="0"/>
              <w:bidi w:val="0"/>
              <w:spacing w:before="0" w:beforeAutospacing="0" w:after="0" w:afterAutospacing="0"/>
              <w:ind w:left="0" w:right="0"/>
              <w:rPr>
                <w:color w:val="auto"/>
              </w:rPr>
            </w:pPr>
            <w:r>
              <w:rPr>
                <w:rFonts w:hint="eastAsia"/>
                <w:color w:val="auto"/>
              </w:rPr>
              <w:t>本项目主要</w:t>
            </w:r>
            <w:r>
              <w:rPr>
                <w:rFonts w:hint="eastAsia"/>
                <w:color w:val="auto"/>
                <w:lang w:eastAsia="zh-CN"/>
              </w:rPr>
              <w:t>以邵阳市当地建筑业</w:t>
            </w:r>
            <w:r>
              <w:rPr>
                <w:rFonts w:hint="eastAsia"/>
                <w:color w:val="auto"/>
                <w:lang w:val="en-US" w:eastAsia="zh-CN"/>
              </w:rPr>
              <w:t>所产生的建筑</w:t>
            </w:r>
            <w:r>
              <w:rPr>
                <w:rFonts w:hint="eastAsia"/>
                <w:color w:val="auto"/>
                <w:lang w:eastAsia="zh-CN"/>
              </w:rPr>
              <w:t>垃圾作为生产原料。项目制砂分制粗骨料（粒径</w:t>
            </w:r>
            <w:r>
              <w:rPr>
                <w:rFonts w:hint="eastAsia"/>
                <w:color w:val="auto"/>
                <w:lang w:val="en-US" w:eastAsia="zh-CN"/>
              </w:rPr>
              <w:t>2</w:t>
            </w:r>
            <w:r>
              <w:rPr>
                <w:rFonts w:hint="eastAsia"/>
                <w:color w:val="auto"/>
                <w:lang w:eastAsia="zh-CN"/>
              </w:rPr>
              <w:t>.0-</w:t>
            </w:r>
            <w:r>
              <w:rPr>
                <w:rFonts w:hint="eastAsia"/>
                <w:color w:val="auto"/>
                <w:lang w:val="en-US" w:eastAsia="zh-CN"/>
              </w:rPr>
              <w:t>5</w:t>
            </w:r>
            <w:r>
              <w:rPr>
                <w:rFonts w:hint="eastAsia"/>
                <w:color w:val="auto"/>
                <w:lang w:eastAsia="zh-CN"/>
              </w:rPr>
              <w:t>.0mm，干燥作业）和精制再生砂（粒径≤0.5mm，湿法作业）两部分，其中再生砂直接用于出售，粗骨料将拌合水泥、矿粉等材料后制成预制干混砂浆（实际配比依订单需求而定，砂浆强度参考《建筑用砌筑和抹灰干混砂浆》（JG/T291-2011））或用于生产</w:t>
            </w:r>
            <w:r>
              <w:rPr>
                <w:rFonts w:hint="eastAsia"/>
                <w:color w:val="auto"/>
                <w:sz w:val="24"/>
                <w:lang w:eastAsia="zh-CN"/>
              </w:rPr>
              <w:t>透水砖、水泥砖等砌块类建材</w:t>
            </w:r>
            <w:r>
              <w:rPr>
                <w:rFonts w:hint="eastAsia"/>
                <w:color w:val="auto"/>
                <w:lang w:eastAsia="zh-CN"/>
              </w:rPr>
              <w:t>。具体产品方案如下：</w:t>
            </w:r>
          </w:p>
          <w:p>
            <w:pPr>
              <w:pStyle w:val="5"/>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表1-</w:t>
            </w:r>
            <w:r>
              <w:rPr>
                <w:rFonts w:hint="eastAsia"/>
                <w:color w:val="auto"/>
                <w:lang w:val="en-US" w:eastAsia="zh-CN"/>
              </w:rPr>
              <w:t xml:space="preserve">2  </w:t>
            </w:r>
            <w:r>
              <w:rPr>
                <w:rFonts w:hint="eastAsia"/>
                <w:color w:val="auto"/>
              </w:rPr>
              <w:t>项目产品方案</w:t>
            </w:r>
            <w:r>
              <w:rPr>
                <w:rFonts w:hint="eastAsia"/>
                <w:color w:val="auto"/>
                <w:lang w:eastAsia="zh-CN"/>
              </w:rPr>
              <w:t>一览表</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352"/>
              <w:gridCol w:w="218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3"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2352"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产品名称</w:t>
                  </w:r>
                </w:p>
              </w:tc>
              <w:tc>
                <w:tcPr>
                  <w:tcW w:w="2180"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default"/>
                      <w:color w:val="auto"/>
                    </w:rPr>
                    <w:t>规格</w:t>
                  </w:r>
                  <w:r>
                    <w:rPr>
                      <w:rFonts w:hint="eastAsia"/>
                      <w:color w:val="auto"/>
                      <w:lang w:val="en-US" w:eastAsia="zh-CN"/>
                    </w:rPr>
                    <w:t>/</w:t>
                  </w:r>
                  <w:r>
                    <w:rPr>
                      <w:rFonts w:hint="eastAsia"/>
                      <w:color w:val="auto"/>
                      <w:lang w:eastAsia="zh-CN"/>
                    </w:rPr>
                    <w:t>配比</w:t>
                  </w:r>
                </w:p>
              </w:tc>
              <w:tc>
                <w:tcPr>
                  <w:tcW w:w="2527"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产量</w:t>
                  </w:r>
                  <w:r>
                    <w:rPr>
                      <w:rFonts w:hint="default"/>
                      <w:color w:val="auto"/>
                    </w:rPr>
                    <w:t>（</w:t>
                  </w:r>
                  <w:r>
                    <w:rPr>
                      <w:rFonts w:hint="eastAsia"/>
                      <w:color w:val="auto"/>
                    </w:rPr>
                    <w:t>万</w:t>
                  </w:r>
                  <w:r>
                    <w:rPr>
                      <w:rFonts w:hint="default"/>
                      <w:color w:val="auto"/>
                    </w:rPr>
                    <w:t>t</w:t>
                  </w:r>
                  <w:r>
                    <w:rPr>
                      <w:rFonts w:hint="eastAsia"/>
                      <w:color w:val="auto"/>
                    </w:rPr>
                    <w:t>/a</w:t>
                  </w:r>
                  <w:r>
                    <w:rPr>
                      <w:rFonts w:hint="default"/>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35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2352"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粗骨料（半成品）</w:t>
                  </w:r>
                </w:p>
              </w:tc>
              <w:tc>
                <w:tcPr>
                  <w:tcW w:w="2180" w:type="dxa"/>
                  <w:noWrap w:val="0"/>
                  <w:vAlign w:val="top"/>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2.0-5.0</w:t>
                  </w:r>
                  <w:r>
                    <w:rPr>
                      <w:rFonts w:hint="default"/>
                      <w:color w:val="auto"/>
                    </w:rPr>
                    <w:t>mm</w:t>
                  </w:r>
                </w:p>
              </w:tc>
              <w:tc>
                <w:tcPr>
                  <w:tcW w:w="2527" w:type="dxa"/>
                  <w:noWrap w:val="0"/>
                  <w:vAlign w:val="top"/>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35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2</w:t>
                  </w:r>
                </w:p>
              </w:tc>
              <w:tc>
                <w:tcPr>
                  <w:tcW w:w="2352"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再生砂</w:t>
                  </w:r>
                </w:p>
              </w:tc>
              <w:tc>
                <w:tcPr>
                  <w:tcW w:w="2180" w:type="dxa"/>
                  <w:noWrap w:val="0"/>
                  <w:vAlign w:val="top"/>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w:t>
                  </w:r>
                  <w:r>
                    <w:rPr>
                      <w:rFonts w:hint="eastAsia"/>
                      <w:color w:val="auto"/>
                    </w:rPr>
                    <w:t>0.5</w:t>
                  </w:r>
                  <w:r>
                    <w:rPr>
                      <w:rFonts w:hint="default"/>
                      <w:color w:val="auto"/>
                    </w:rPr>
                    <w:t>mm</w:t>
                  </w:r>
                </w:p>
              </w:tc>
              <w:tc>
                <w:tcPr>
                  <w:tcW w:w="2527" w:type="dxa"/>
                  <w:noWrap w:val="0"/>
                  <w:vAlign w:val="top"/>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235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3</w:t>
                  </w:r>
                </w:p>
              </w:tc>
              <w:tc>
                <w:tcPr>
                  <w:tcW w:w="2352" w:type="dxa"/>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预制干混砂浆</w:t>
                  </w:r>
                </w:p>
              </w:tc>
              <w:tc>
                <w:tcPr>
                  <w:tcW w:w="2180" w:type="dxa"/>
                  <w:noWrap w:val="0"/>
                  <w:vAlign w:val="top"/>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依订单需求而定</w:t>
                  </w:r>
                </w:p>
              </w:tc>
              <w:tc>
                <w:tcPr>
                  <w:tcW w:w="2527" w:type="dxa"/>
                  <w:noWrap w:val="0"/>
                  <w:vAlign w:val="top"/>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235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4</w:t>
                  </w:r>
                </w:p>
              </w:tc>
              <w:tc>
                <w:tcPr>
                  <w:tcW w:w="2352" w:type="dxa"/>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砌块类建材（透水砖、水泥砖等多种形式）</w:t>
                  </w:r>
                </w:p>
              </w:tc>
              <w:tc>
                <w:tcPr>
                  <w:tcW w:w="2180"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eastAsia"/>
                      <w:color w:val="auto"/>
                      <w:lang w:eastAsia="zh-CN"/>
                    </w:rPr>
                  </w:pPr>
                  <w:r>
                    <w:rPr>
                      <w:rFonts w:hint="eastAsia"/>
                      <w:color w:val="auto"/>
                      <w:lang w:eastAsia="zh-CN"/>
                    </w:rPr>
                    <w:t>依订单需求而定</w:t>
                  </w:r>
                </w:p>
              </w:tc>
              <w:tc>
                <w:tcPr>
                  <w:tcW w:w="2527"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default"/>
                      <w:color w:val="auto"/>
                      <w:lang w:val="en-US" w:eastAsia="zh-CN"/>
                    </w:rPr>
                  </w:pPr>
                  <w:r>
                    <w:rPr>
                      <w:rFonts w:hint="eastAsia"/>
                      <w:color w:val="auto"/>
                      <w:lang w:val="en-US" w:eastAsia="zh-CN"/>
                    </w:rPr>
                    <w:t>20</w:t>
                  </w:r>
                </w:p>
              </w:tc>
            </w:tr>
          </w:tbl>
          <w:p>
            <w:pPr>
              <w:keepNext w:val="0"/>
              <w:keepLines w:val="0"/>
              <w:suppressLineNumbers w:val="0"/>
              <w:spacing w:before="0" w:beforeAutospacing="0" w:after="0" w:afterAutospacing="0"/>
              <w:ind w:left="0" w:right="0" w:firstLine="480"/>
              <w:rPr>
                <w:rFonts w:hint="eastAsia"/>
                <w:color w:val="auto"/>
                <w:lang w:val="en-US" w:eastAsia="zh-CN"/>
              </w:rPr>
            </w:pPr>
            <w:r>
              <w:rPr>
                <w:rFonts w:hint="eastAsia"/>
                <w:color w:val="auto"/>
                <w:lang w:val="en-US" w:eastAsia="zh-CN"/>
              </w:rPr>
              <w:t>注：粗骨料为用于后续制再生砂、预制干混砂浆、砌块类建材的原料。</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2.4</w:t>
            </w:r>
            <w:r>
              <w:rPr>
                <w:rFonts w:hint="eastAsia"/>
                <w:color w:val="auto"/>
                <w:lang w:eastAsia="zh-CN"/>
              </w:rPr>
              <w:t>原辅材料及能源消耗</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生产原料：</w:t>
            </w:r>
            <w:r>
              <w:rPr>
                <w:rFonts w:hint="eastAsia"/>
                <w:color w:val="auto"/>
              </w:rPr>
              <w:t>本项目主要</w:t>
            </w:r>
            <w:r>
              <w:rPr>
                <w:rFonts w:hint="eastAsia"/>
                <w:color w:val="auto"/>
                <w:lang w:eastAsia="zh-CN"/>
              </w:rPr>
              <w:t>以邵阳市当地建筑业</w:t>
            </w:r>
            <w:r>
              <w:rPr>
                <w:rFonts w:hint="eastAsia"/>
                <w:color w:val="auto"/>
                <w:lang w:val="en-US" w:eastAsia="zh-CN"/>
              </w:rPr>
              <w:t>所产生的建筑</w:t>
            </w:r>
            <w:r>
              <w:rPr>
                <w:rFonts w:hint="eastAsia"/>
                <w:color w:val="auto"/>
                <w:lang w:eastAsia="zh-CN"/>
              </w:rPr>
              <w:t>垃圾作为生产原料。</w:t>
            </w:r>
            <w:r>
              <w:rPr>
                <w:rFonts w:hint="eastAsia"/>
                <w:color w:val="auto"/>
                <w:lang w:val="en-US" w:eastAsia="zh-CN"/>
              </w:rPr>
              <w:t>建筑</w:t>
            </w:r>
            <w:r>
              <w:rPr>
                <w:rFonts w:hint="eastAsia"/>
                <w:color w:val="auto"/>
                <w:lang w:eastAsia="zh-CN"/>
              </w:rPr>
              <w:t>垃圾由供应商初步筛选（剔除钢筋、木材等杂质，不使用受工业污染、化学品污染的建筑垃圾）并负责运输进场。此外，预制干混砂浆和生产砌块类建材需使用矿粉和水泥，矿粉和水泥均选用外购袋装成品，存放于筒仓内。</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耗材：若客户要求提供着色砌块，则在生产过程中按需添加无机盐类颜料，颜料按需购买；机械设备需使用润滑油进行维护，上述耗材消耗量较小，于综合用房内单独隔间存放</w:t>
            </w:r>
            <w:r>
              <w:rPr>
                <w:rFonts w:hint="eastAsia"/>
                <w:color w:val="auto"/>
                <w:lang w:val="en-US" w:eastAsia="zh-CN"/>
              </w:rPr>
              <w:t>。</w:t>
            </w:r>
          </w:p>
          <w:p>
            <w:pPr>
              <w:keepNext w:val="0"/>
              <w:keepLines w:val="0"/>
              <w:suppressLineNumbers w:val="0"/>
              <w:bidi w:val="0"/>
              <w:spacing w:before="0" w:beforeAutospacing="0" w:after="0" w:afterAutospacing="0"/>
              <w:ind w:left="0" w:right="0"/>
              <w:rPr>
                <w:color w:val="auto"/>
              </w:rPr>
            </w:pPr>
            <w:r>
              <w:rPr>
                <w:rFonts w:hint="eastAsia"/>
                <w:color w:val="auto"/>
                <w:lang w:eastAsia="zh-CN"/>
              </w:rPr>
              <w:t>能源消耗：项目用电力作为主要能源。生产用水主要来源于当地自来水以及回用雨水；生活用水来源于当地自来水。</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3</w:t>
            </w:r>
            <w:r>
              <w:rPr>
                <w:color w:val="auto"/>
              </w:rPr>
              <w:t xml:space="preserve">  主要原辅材料及</w:t>
            </w:r>
            <w:r>
              <w:rPr>
                <w:rFonts w:hint="eastAsia"/>
                <w:color w:val="auto"/>
              </w:rPr>
              <w:t>能源</w:t>
            </w:r>
            <w:r>
              <w:rPr>
                <w:color w:val="auto"/>
              </w:rPr>
              <w:t>消耗情况表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863"/>
              <w:gridCol w:w="1808"/>
              <w:gridCol w:w="1827"/>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序号</w:t>
                  </w:r>
                </w:p>
              </w:tc>
              <w:tc>
                <w:tcPr>
                  <w:tcW w:w="977" w:type="pct"/>
                  <w:vAlign w:val="center"/>
                </w:tcPr>
                <w:p>
                  <w:pPr>
                    <w:pStyle w:val="6"/>
                    <w:keepNext w:val="0"/>
                    <w:keepLines w:val="0"/>
                    <w:suppressLineNumbers w:val="0"/>
                    <w:bidi w:val="0"/>
                    <w:spacing w:before="0" w:beforeAutospacing="0" w:after="0" w:afterAutospacing="0"/>
                    <w:ind w:left="0" w:right="0"/>
                    <w:rPr>
                      <w:color w:val="auto"/>
                    </w:rPr>
                  </w:pPr>
                  <w:r>
                    <w:rPr>
                      <w:color w:val="auto"/>
                    </w:rPr>
                    <w:t>名称</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单位</w:t>
                  </w:r>
                </w:p>
              </w:tc>
              <w:tc>
                <w:tcPr>
                  <w:tcW w:w="95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数量</w:t>
                  </w:r>
                </w:p>
              </w:tc>
              <w:tc>
                <w:tcPr>
                  <w:tcW w:w="1460"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5" w:type="pct"/>
                  <w:vMerge w:val="restar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eastAsia="zh-CN"/>
                    </w:rPr>
                    <w:t>生产原料</w:t>
                  </w:r>
                </w:p>
              </w:tc>
              <w:tc>
                <w:tcPr>
                  <w:tcW w:w="977"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建筑垃圾</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color w:val="auto"/>
                    </w:rPr>
                    <w:t>万t/a</w:t>
                  </w:r>
                </w:p>
              </w:tc>
              <w:tc>
                <w:tcPr>
                  <w:tcW w:w="95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供应商初步筛选，剔除钢筋、木材等杂质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eastAsia="zh-CN"/>
                    </w:rPr>
                  </w:pPr>
                </w:p>
              </w:tc>
              <w:tc>
                <w:tcPr>
                  <w:tcW w:w="977"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矿粉</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color w:val="auto"/>
                    </w:rPr>
                    <w:t>万t/a</w:t>
                  </w:r>
                </w:p>
              </w:tc>
              <w:tc>
                <w:tcPr>
                  <w:tcW w:w="958"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15</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55" w:type="pct"/>
                  <w:vMerge w:val="continue"/>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p>
              </w:tc>
              <w:tc>
                <w:tcPr>
                  <w:tcW w:w="977"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水泥</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万t/a</w:t>
                  </w:r>
                </w:p>
              </w:tc>
              <w:tc>
                <w:tcPr>
                  <w:tcW w:w="95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5" w:type="pct"/>
                  <w:vMerge w:val="restar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eastAsia="zh-CN"/>
                    </w:rPr>
                    <w:t>耗材</w:t>
                  </w:r>
                </w:p>
              </w:tc>
              <w:tc>
                <w:tcPr>
                  <w:tcW w:w="9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颜料</w:t>
                  </w:r>
                </w:p>
              </w:tc>
              <w:tc>
                <w:tcPr>
                  <w:tcW w:w="94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t/a</w:t>
                  </w:r>
                </w:p>
              </w:tc>
              <w:tc>
                <w:tcPr>
                  <w:tcW w:w="95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2</w:t>
                  </w:r>
                </w:p>
              </w:tc>
              <w:tc>
                <w:tcPr>
                  <w:tcW w:w="146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袋装成品、无机盐类颜料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55" w:type="pct"/>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77"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润滑油</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kg/a</w:t>
                  </w:r>
                </w:p>
              </w:tc>
              <w:tc>
                <w:tcPr>
                  <w:tcW w:w="95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150</w:t>
                  </w:r>
                </w:p>
              </w:tc>
              <w:tc>
                <w:tcPr>
                  <w:tcW w:w="1460"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桶装成品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pct"/>
                  <w:vMerge w:val="restar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能源</w:t>
                  </w:r>
                  <w:r>
                    <w:rPr>
                      <w:rFonts w:hint="eastAsia"/>
                      <w:color w:val="auto"/>
                      <w:lang w:eastAsia="zh-CN"/>
                    </w:rPr>
                    <w:t>消耗</w:t>
                  </w:r>
                </w:p>
              </w:tc>
              <w:tc>
                <w:tcPr>
                  <w:tcW w:w="977"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eastAsia="zh-CN"/>
                    </w:rPr>
                    <w:t>生活</w:t>
                  </w:r>
                  <w:r>
                    <w:rPr>
                      <w:rFonts w:hint="eastAsia"/>
                      <w:color w:val="auto"/>
                    </w:rPr>
                    <w:t>用</w:t>
                  </w:r>
                  <w:r>
                    <w:rPr>
                      <w:color w:val="auto"/>
                    </w:rPr>
                    <w:t>水</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2827.5</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rPr>
                  </w:pPr>
                </w:p>
              </w:tc>
              <w:tc>
                <w:tcPr>
                  <w:tcW w:w="977"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生产用水</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color w:val="auto"/>
                    </w:rPr>
                    <w:t>t/a</w:t>
                  </w:r>
                </w:p>
              </w:tc>
              <w:tc>
                <w:tcPr>
                  <w:tcW w:w="95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21100</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5" w:type="pct"/>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77"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电</w:t>
                  </w:r>
                </w:p>
              </w:tc>
              <w:tc>
                <w:tcPr>
                  <w:tcW w:w="948" w:type="pct"/>
                  <w:vAlign w:val="center"/>
                </w:tcPr>
                <w:p>
                  <w:pPr>
                    <w:pStyle w:val="6"/>
                    <w:keepNext w:val="0"/>
                    <w:keepLines w:val="0"/>
                    <w:suppressLineNumbers w:val="0"/>
                    <w:bidi w:val="0"/>
                    <w:spacing w:before="0" w:beforeAutospacing="0" w:after="0" w:afterAutospacing="0"/>
                    <w:ind w:left="0" w:right="0"/>
                    <w:rPr>
                      <w:color w:val="auto"/>
                    </w:rPr>
                  </w:pPr>
                  <w:r>
                    <w:rPr>
                      <w:color w:val="auto"/>
                    </w:rPr>
                    <w:t>万</w:t>
                  </w:r>
                  <w:r>
                    <w:rPr>
                      <w:rFonts w:hint="eastAsia"/>
                      <w:color w:val="auto"/>
                    </w:rPr>
                    <w:t>（</w:t>
                  </w:r>
                  <w:r>
                    <w:rPr>
                      <w:color w:val="auto"/>
                    </w:rPr>
                    <w:t>kw·h</w:t>
                  </w:r>
                  <w:r>
                    <w:rPr>
                      <w:rFonts w:hint="eastAsia"/>
                      <w:color w:val="auto"/>
                    </w:rPr>
                    <w:t>）</w:t>
                  </w:r>
                  <w:r>
                    <w:rPr>
                      <w:color w:val="auto"/>
                    </w:rPr>
                    <w:t>/a</w:t>
                  </w:r>
                </w:p>
              </w:tc>
              <w:tc>
                <w:tcPr>
                  <w:tcW w:w="95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120</w:t>
                  </w:r>
                </w:p>
              </w:tc>
              <w:tc>
                <w:tcPr>
                  <w:tcW w:w="1460"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rPr>
                <w:rFonts w:hint="default"/>
                <w:color w:val="auto"/>
                <w:lang w:val="en-US" w:eastAsia="zh-CN"/>
              </w:rPr>
            </w:pPr>
            <w:r>
              <w:rPr>
                <w:rFonts w:hint="eastAsia"/>
                <w:color w:val="auto"/>
                <w:lang w:val="en-US" w:eastAsia="zh-CN"/>
              </w:rPr>
              <w:t>注：原辅材料消耗量仅为建设单位初步估计值，实际生产过程中考虑损耗情况，实际数值应偏高。所有材料按季度采购，则最大存在总量为年用量的25%。项目所用润滑油仅为设备日常润滑使用，用于设备润滑的润滑油全部损耗，不产生废机油，仅有少量废含油抹布、手套产生。</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eastAsia="zh-CN"/>
              </w:rPr>
            </w:pPr>
            <w:r>
              <w:rPr>
                <w:rFonts w:hint="eastAsia"/>
                <w:color w:val="auto"/>
                <w:lang w:val="en-US" w:eastAsia="zh-CN"/>
              </w:rPr>
              <w:t>2.5</w:t>
            </w:r>
            <w:r>
              <w:rPr>
                <w:rFonts w:hint="eastAsia"/>
                <w:color w:val="auto"/>
                <w:lang w:eastAsia="zh-CN"/>
              </w:rPr>
              <w:t>主要生产设备</w:t>
            </w:r>
          </w:p>
          <w:p>
            <w:pPr>
              <w:bidi w:val="0"/>
              <w:rPr>
                <w:rFonts w:hint="eastAsia"/>
                <w:color w:val="auto"/>
                <w:lang w:eastAsia="zh-CN"/>
              </w:rPr>
            </w:pPr>
            <w:r>
              <w:rPr>
                <w:rFonts w:hint="eastAsia"/>
                <w:color w:val="auto"/>
                <w:lang w:eastAsia="zh-CN"/>
              </w:rPr>
              <w:t>项目生产车间拟配备的主要生产设备如下：</w:t>
            </w:r>
          </w:p>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4</w:t>
            </w:r>
            <w:r>
              <w:rPr>
                <w:color w:val="auto"/>
              </w:rPr>
              <w:t xml:space="preserve">   </w:t>
            </w:r>
            <w:r>
              <w:rPr>
                <w:rFonts w:hint="eastAsia"/>
                <w:color w:val="auto"/>
                <w:lang w:eastAsia="zh-CN"/>
              </w:rPr>
              <w:t>制粗骨料、再生砂</w:t>
            </w:r>
            <w:r>
              <w:rPr>
                <w:color w:val="auto"/>
              </w:rPr>
              <w:t>主要</w:t>
            </w:r>
            <w:r>
              <w:rPr>
                <w:rFonts w:hint="eastAsia"/>
                <w:color w:val="auto"/>
                <w:lang w:eastAsia="zh-CN"/>
              </w:rPr>
              <w:t>生产</w:t>
            </w:r>
            <w:r>
              <w:rPr>
                <w:color w:val="auto"/>
              </w:rPr>
              <w:t>设备</w:t>
            </w:r>
            <w:r>
              <w:rPr>
                <w:rFonts w:hint="eastAsia"/>
                <w:color w:val="auto"/>
              </w:rPr>
              <w:t>一览表</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853"/>
              <w:gridCol w:w="2225"/>
              <w:gridCol w:w="1533"/>
              <w:gridCol w:w="153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972"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116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型号</w:t>
                  </w:r>
                </w:p>
              </w:tc>
              <w:tc>
                <w:tcPr>
                  <w:tcW w:w="80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工序、用途</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鄂</w:t>
                  </w:r>
                  <w:r>
                    <w:rPr>
                      <w:rFonts w:hint="eastAsia"/>
                      <w:color w:val="auto"/>
                      <w:lang w:eastAsia="zh-CN"/>
                    </w:rPr>
                    <w:t>式破碎</w:t>
                  </w:r>
                  <w:r>
                    <w:rPr>
                      <w:rFonts w:hint="eastAsia"/>
                      <w:color w:val="auto"/>
                    </w:rPr>
                    <w:t>机</w:t>
                  </w:r>
                </w:p>
              </w:tc>
              <w:tc>
                <w:tcPr>
                  <w:tcW w:w="116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PE-750×1060</w:t>
                  </w:r>
                </w:p>
              </w:tc>
              <w:tc>
                <w:tcPr>
                  <w:tcW w:w="80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1</w:t>
                  </w:r>
                </w:p>
              </w:tc>
              <w:tc>
                <w:tcPr>
                  <w:tcW w:w="80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一级破碎</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锤式</w:t>
                  </w:r>
                  <w:r>
                    <w:rPr>
                      <w:rFonts w:hint="eastAsia"/>
                      <w:color w:val="auto"/>
                    </w:rPr>
                    <w:t>破</w:t>
                  </w:r>
                  <w:r>
                    <w:rPr>
                      <w:rFonts w:hint="eastAsia"/>
                      <w:color w:val="auto"/>
                      <w:lang w:eastAsia="zh-CN"/>
                    </w:rPr>
                    <w:t>碎机</w:t>
                  </w:r>
                </w:p>
              </w:tc>
              <w:tc>
                <w:tcPr>
                  <w:tcW w:w="1167" w:type="pct"/>
                  <w:vAlign w:val="center"/>
                </w:tcPr>
                <w:p>
                  <w:pPr>
                    <w:pStyle w:val="6"/>
                    <w:keepNext w:val="0"/>
                    <w:keepLines w:val="0"/>
                    <w:suppressLineNumbers w:val="0"/>
                    <w:bidi w:val="0"/>
                    <w:spacing w:before="0" w:beforeAutospacing="0" w:after="0" w:afterAutospacing="0"/>
                    <w:ind w:left="0" w:leftChars="0" w:right="0" w:rightChars="0" w:firstLine="0" w:firstLineChars="0"/>
                    <w:jc w:val="center"/>
                    <w:rPr>
                      <w:rFonts w:hint="default"/>
                      <w:color w:val="auto"/>
                    </w:rPr>
                  </w:pPr>
                  <w:r>
                    <w:rPr>
                      <w:rFonts w:hint="eastAsia"/>
                      <w:color w:val="auto"/>
                    </w:rPr>
                    <w:t>PC</w:t>
                  </w:r>
                  <w:r>
                    <w:rPr>
                      <w:rFonts w:hint="eastAsia"/>
                      <w:color w:val="auto"/>
                      <w:lang w:eastAsia="zh-CN"/>
                    </w:rPr>
                    <w:t>φ</w:t>
                  </w:r>
                  <w:r>
                    <w:rPr>
                      <w:rFonts w:hint="eastAsia"/>
                      <w:color w:val="auto"/>
                    </w:rPr>
                    <w:t>800×600</w:t>
                  </w:r>
                </w:p>
              </w:tc>
              <w:tc>
                <w:tcPr>
                  <w:tcW w:w="80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1</w:t>
                  </w:r>
                </w:p>
              </w:tc>
              <w:tc>
                <w:tcPr>
                  <w:tcW w:w="80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二</w:t>
                  </w:r>
                  <w:r>
                    <w:rPr>
                      <w:rFonts w:hint="eastAsia"/>
                      <w:color w:val="auto"/>
                    </w:rPr>
                    <w:t>级破碎</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振动筛</w:t>
                  </w:r>
                </w:p>
              </w:tc>
              <w:tc>
                <w:tcPr>
                  <w:tcW w:w="1167" w:type="pct"/>
                  <w:vAlign w:val="center"/>
                </w:tcPr>
                <w:p>
                  <w:pPr>
                    <w:pStyle w:val="6"/>
                    <w:keepNext w:val="0"/>
                    <w:keepLines w:val="0"/>
                    <w:suppressLineNumbers w:val="0"/>
                    <w:bidi w:val="0"/>
                    <w:spacing w:before="0" w:beforeAutospacing="0" w:after="0" w:afterAutospacing="0"/>
                    <w:ind w:left="0" w:right="0"/>
                    <w:jc w:val="center"/>
                    <w:rPr>
                      <w:rFonts w:hint="default"/>
                      <w:color w:val="auto"/>
                    </w:rPr>
                  </w:pPr>
                  <w:r>
                    <w:rPr>
                      <w:rFonts w:hint="eastAsia"/>
                      <w:color w:val="auto"/>
                    </w:rPr>
                    <w:t>/</w:t>
                  </w:r>
                </w:p>
              </w:tc>
              <w:tc>
                <w:tcPr>
                  <w:tcW w:w="80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80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粗骨料筛分</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滚动</w:t>
                  </w:r>
                  <w:r>
                    <w:rPr>
                      <w:rFonts w:hint="eastAsia"/>
                      <w:color w:val="auto"/>
                    </w:rPr>
                    <w:t>筛</w:t>
                  </w:r>
                </w:p>
              </w:tc>
              <w:tc>
                <w:tcPr>
                  <w:tcW w:w="1167" w:type="pct"/>
                  <w:vAlign w:val="center"/>
                </w:tcPr>
                <w:p>
                  <w:pPr>
                    <w:pStyle w:val="6"/>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rPr>
                    <w:t>/</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804"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再生砂筛分</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5</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制砂机</w:t>
                  </w:r>
                </w:p>
              </w:tc>
              <w:tc>
                <w:tcPr>
                  <w:tcW w:w="116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PGY1</w:t>
                  </w:r>
                  <w:r>
                    <w:rPr>
                      <w:rFonts w:hint="default"/>
                      <w:color w:val="auto"/>
                    </w:rPr>
                    <w:t>000×600</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w:t>
                  </w:r>
                </w:p>
              </w:tc>
              <w:tc>
                <w:tcPr>
                  <w:tcW w:w="80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制砂</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免洗制砂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粗骨料仓</w:t>
                  </w:r>
                </w:p>
              </w:tc>
              <w:tc>
                <w:tcPr>
                  <w:tcW w:w="1167"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100m</w:t>
                  </w:r>
                  <w:r>
                    <w:rPr>
                      <w:rFonts w:hint="eastAsia"/>
                      <w:color w:val="auto"/>
                      <w:vertAlign w:val="superscript"/>
                      <w:lang w:val="en-US" w:eastAsia="zh-CN"/>
                    </w:rPr>
                    <w:t>3</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1</w:t>
                  </w:r>
                </w:p>
              </w:tc>
              <w:tc>
                <w:tcPr>
                  <w:tcW w:w="804" w:type="pct"/>
                  <w:vAlign w:val="center"/>
                </w:tcPr>
                <w:p>
                  <w:pPr>
                    <w:pStyle w:val="6"/>
                    <w:keepNext w:val="0"/>
                    <w:keepLines w:val="0"/>
                    <w:suppressLineNumbers w:val="0"/>
                    <w:bidi w:val="0"/>
                    <w:spacing w:before="0" w:beforeAutospacing="0" w:after="0" w:afterAutospacing="0"/>
                    <w:ind w:left="0" w:right="0" w:firstLine="0" w:firstLineChars="0"/>
                    <w:rPr>
                      <w:rFonts w:hint="default"/>
                      <w:color w:val="auto"/>
                    </w:rPr>
                  </w:pPr>
                  <w:r>
                    <w:rPr>
                      <w:rFonts w:hint="eastAsia"/>
                      <w:color w:val="auto"/>
                      <w:lang w:eastAsia="zh-CN"/>
                    </w:rPr>
                    <w:t>桶式料仓</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7</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再生砂仓</w:t>
                  </w:r>
                </w:p>
              </w:tc>
              <w:tc>
                <w:tcPr>
                  <w:tcW w:w="116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100m</w:t>
                  </w:r>
                  <w:r>
                    <w:rPr>
                      <w:rFonts w:hint="eastAsia"/>
                      <w:color w:val="auto"/>
                      <w:vertAlign w:val="superscript"/>
                      <w:lang w:val="en-US" w:eastAsia="zh-CN"/>
                    </w:rPr>
                    <w:t>3</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1</w:t>
                  </w:r>
                </w:p>
              </w:tc>
              <w:tc>
                <w:tcPr>
                  <w:tcW w:w="804" w:type="pct"/>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桶式料仓</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8</w:t>
                  </w:r>
                </w:p>
              </w:tc>
              <w:tc>
                <w:tcPr>
                  <w:tcW w:w="97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封闭式输送带</w:t>
                  </w:r>
                </w:p>
              </w:tc>
              <w:tc>
                <w:tcPr>
                  <w:tcW w:w="1167"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w:t>
                  </w:r>
                </w:p>
              </w:tc>
              <w:tc>
                <w:tcPr>
                  <w:tcW w:w="80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4</w:t>
                  </w:r>
                </w:p>
              </w:tc>
              <w:tc>
                <w:tcPr>
                  <w:tcW w:w="804"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color w:val="auto"/>
                      <w:lang w:eastAsia="zh-CN"/>
                    </w:rPr>
                    <w:t>物料输送</w:t>
                  </w:r>
                </w:p>
              </w:tc>
              <w:tc>
                <w:tcPr>
                  <w:tcW w:w="896"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bl>
          <w:p>
            <w:pPr>
              <w:pStyle w:val="5"/>
              <w:keepNext w:val="0"/>
              <w:keepLines w:val="0"/>
              <w:suppressLineNumbers w:val="0"/>
              <w:bidi w:val="0"/>
              <w:spacing w:before="0" w:beforeAutospacing="0" w:after="0" w:afterAutospacing="0"/>
              <w:ind w:left="0" w:right="0"/>
              <w:rPr>
                <w:color w:val="auto"/>
              </w:rPr>
            </w:pPr>
            <w:r>
              <w:rPr>
                <w:color w:val="auto"/>
              </w:rPr>
              <w:t>表1-</w:t>
            </w:r>
            <w:r>
              <w:rPr>
                <w:rFonts w:hint="eastAsia"/>
                <w:color w:val="auto"/>
                <w:lang w:val="en-US" w:eastAsia="zh-CN"/>
              </w:rPr>
              <w:t>5</w:t>
            </w:r>
            <w:r>
              <w:rPr>
                <w:color w:val="auto"/>
              </w:rPr>
              <w:t xml:space="preserve">   </w:t>
            </w:r>
            <w:r>
              <w:rPr>
                <w:rFonts w:hint="eastAsia"/>
                <w:color w:val="auto"/>
                <w:lang w:eastAsia="zh-CN"/>
              </w:rPr>
              <w:t>制砌块</w:t>
            </w:r>
            <w:r>
              <w:rPr>
                <w:color w:val="auto"/>
              </w:rPr>
              <w:t>主要</w:t>
            </w:r>
            <w:r>
              <w:rPr>
                <w:rFonts w:hint="eastAsia"/>
                <w:color w:val="auto"/>
                <w:lang w:eastAsia="zh-CN"/>
              </w:rPr>
              <w:t>生产</w:t>
            </w:r>
            <w:r>
              <w:rPr>
                <w:color w:val="auto"/>
              </w:rPr>
              <w:t>设备</w:t>
            </w:r>
            <w:r>
              <w:rPr>
                <w:rFonts w:hint="eastAsia"/>
                <w:color w:val="auto"/>
              </w:rPr>
              <w:t>一览表</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859"/>
              <w:gridCol w:w="1447"/>
              <w:gridCol w:w="658"/>
              <w:gridCol w:w="2379"/>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97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型号</w:t>
                  </w:r>
                </w:p>
              </w:tc>
              <w:tc>
                <w:tcPr>
                  <w:tcW w:w="34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工序、用途</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9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球磨机</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w:t>
                  </w:r>
                </w:p>
              </w:tc>
              <w:tc>
                <w:tcPr>
                  <w:tcW w:w="34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1</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粗骨料细碎</w:t>
                  </w:r>
                </w:p>
              </w:tc>
              <w:tc>
                <w:tcPr>
                  <w:tcW w:w="1312"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97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粗骨料仓</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100m</w:t>
                  </w:r>
                  <w:r>
                    <w:rPr>
                      <w:rFonts w:hint="eastAsia"/>
                      <w:color w:val="auto"/>
                      <w:vertAlign w:val="superscript"/>
                      <w:lang w:val="en-US" w:eastAsia="zh-CN"/>
                    </w:rPr>
                    <w:t>3</w:t>
                  </w:r>
                </w:p>
              </w:tc>
              <w:tc>
                <w:tcPr>
                  <w:tcW w:w="34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1</w:t>
                  </w:r>
                </w:p>
              </w:tc>
              <w:tc>
                <w:tcPr>
                  <w:tcW w:w="124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桶式料仓</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9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水泥仓</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100m</w:t>
                  </w:r>
                  <w:r>
                    <w:rPr>
                      <w:rFonts w:hint="eastAsia"/>
                      <w:color w:val="auto"/>
                      <w:vertAlign w:val="superscript"/>
                      <w:lang w:val="en-US" w:eastAsia="zh-CN"/>
                    </w:rPr>
                    <w:t>3</w:t>
                  </w:r>
                </w:p>
              </w:tc>
              <w:tc>
                <w:tcPr>
                  <w:tcW w:w="34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124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桶式料仓</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rPr>
                    <w:t>4</w:t>
                  </w:r>
                </w:p>
              </w:tc>
              <w:tc>
                <w:tcPr>
                  <w:tcW w:w="9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矿粉仓</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100m</w:t>
                  </w:r>
                  <w:r>
                    <w:rPr>
                      <w:rFonts w:hint="eastAsia"/>
                      <w:color w:val="auto"/>
                      <w:vertAlign w:val="superscript"/>
                      <w:lang w:val="en-US" w:eastAsia="zh-CN"/>
                    </w:rPr>
                    <w:t>3</w:t>
                  </w:r>
                </w:p>
              </w:tc>
              <w:tc>
                <w:tcPr>
                  <w:tcW w:w="345"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桶式料仓</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5</w:t>
                  </w:r>
                </w:p>
              </w:tc>
              <w:tc>
                <w:tcPr>
                  <w:tcW w:w="9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搅拌机</w:t>
                  </w:r>
                </w:p>
              </w:tc>
              <w:tc>
                <w:tcPr>
                  <w:tcW w:w="759"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w:t>
                  </w:r>
                </w:p>
              </w:tc>
              <w:tc>
                <w:tcPr>
                  <w:tcW w:w="345"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和料、搅拌</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6</w:t>
                  </w:r>
                </w:p>
              </w:tc>
              <w:tc>
                <w:tcPr>
                  <w:tcW w:w="9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制砖机</w:t>
                  </w:r>
                </w:p>
              </w:tc>
              <w:tc>
                <w:tcPr>
                  <w:tcW w:w="75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w:t>
                  </w:r>
                </w:p>
              </w:tc>
              <w:tc>
                <w:tcPr>
                  <w:tcW w:w="34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1</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制砖</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一体化自动设备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7</w:t>
                  </w:r>
                </w:p>
              </w:tc>
              <w:tc>
                <w:tcPr>
                  <w:tcW w:w="97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码胚机</w:t>
                  </w:r>
                </w:p>
              </w:tc>
              <w:tc>
                <w:tcPr>
                  <w:tcW w:w="759"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rPr>
                    <w:t>/</w:t>
                  </w:r>
                </w:p>
              </w:tc>
              <w:tc>
                <w:tcPr>
                  <w:tcW w:w="345"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码胚</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8"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8</w:t>
                  </w:r>
                </w:p>
              </w:tc>
              <w:tc>
                <w:tcPr>
                  <w:tcW w:w="97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封闭式输送带</w:t>
                  </w:r>
                </w:p>
              </w:tc>
              <w:tc>
                <w:tcPr>
                  <w:tcW w:w="759"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rPr>
                    <w:t>/</w:t>
                  </w:r>
                </w:p>
              </w:tc>
              <w:tc>
                <w:tcPr>
                  <w:tcW w:w="345"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4</w:t>
                  </w:r>
                </w:p>
              </w:tc>
              <w:tc>
                <w:tcPr>
                  <w:tcW w:w="124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物料输送</w:t>
                  </w:r>
                </w:p>
              </w:tc>
              <w:tc>
                <w:tcPr>
                  <w:tcW w:w="1312"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r>
          </w:tbl>
          <w:p>
            <w:pPr>
              <w:keepNext w:val="0"/>
              <w:keepLines w:val="0"/>
              <w:numPr>
                <w:ilvl w:val="0"/>
                <w:numId w:val="0"/>
              </w:numPr>
              <w:suppressLineNumbers w:val="0"/>
              <w:spacing w:before="0" w:beforeAutospacing="0" w:after="0" w:afterAutospacing="0"/>
              <w:ind w:left="0" w:right="0" w:firstLine="480" w:firstLineChars="200"/>
              <w:rPr>
                <w:rFonts w:hint="eastAsia" w:eastAsia="宋体"/>
                <w:color w:val="auto"/>
                <w:lang w:val="en-US" w:eastAsia="zh-CN"/>
              </w:rPr>
            </w:pPr>
            <w:r>
              <w:rPr>
                <w:rFonts w:hint="eastAsia"/>
                <w:color w:val="auto"/>
                <w:lang w:val="en-US" w:eastAsia="zh-CN"/>
              </w:rPr>
              <w:t>注：本项目配备2台载重卡车和2台铲车用于内部物料调配，车辆均在加油站加油，项目内不设储油罐；车辆在维修厂进行保养、维修。经查阅</w:t>
            </w:r>
            <w:r>
              <w:rPr>
                <w:rFonts w:hint="default" w:ascii="Times New Roman" w:hAnsi="Times New Roman" w:cs="Times New Roman"/>
                <w:color w:val="auto"/>
                <w:sz w:val="24"/>
              </w:rPr>
              <w:t>《产业结构调整指导目录》（2019年本）</w:t>
            </w:r>
            <w:r>
              <w:rPr>
                <w:rFonts w:hint="eastAsia" w:cs="Times New Roman"/>
                <w:color w:val="auto"/>
                <w:sz w:val="24"/>
                <w:lang w:eastAsia="zh-CN"/>
              </w:rPr>
              <w:t>，项目拟配备的设备中不涉及</w:t>
            </w:r>
            <w:r>
              <w:rPr>
                <w:rFonts w:hint="eastAsia" w:ascii="宋体" w:hAnsi="宋体" w:eastAsia="宋体" w:cs="宋体"/>
                <w:color w:val="auto"/>
                <w:sz w:val="24"/>
              </w:rPr>
              <w:t>“淘汰类”</w:t>
            </w:r>
            <w:r>
              <w:rPr>
                <w:rFonts w:hint="eastAsia" w:ascii="宋体" w:hAnsi="宋体" w:eastAsia="宋体" w:cs="宋体"/>
                <w:color w:val="auto"/>
                <w:sz w:val="24"/>
                <w:lang w:eastAsia="zh-CN"/>
              </w:rPr>
              <w:t>设备。</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2.6劳动定员、工作制度</w:t>
            </w:r>
          </w:p>
          <w:p>
            <w:pPr>
              <w:pStyle w:val="10"/>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项目雇佣当地居民作为员工，劳动定员65人，年工作300天，八小时工作制，夜间不生产。项目于综合用房内设置小型食堂提供午餐、不提供住宿。</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2.7公用工程</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2.7.1</w:t>
            </w:r>
            <w:r>
              <w:rPr>
                <w:rFonts w:hint="eastAsia"/>
                <w:color w:val="auto"/>
              </w:rPr>
              <w:t>供电</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项目</w:t>
            </w:r>
            <w:r>
              <w:rPr>
                <w:rFonts w:hint="eastAsia"/>
                <w:color w:val="auto"/>
              </w:rPr>
              <w:t>用电由</w:t>
            </w:r>
            <w:r>
              <w:rPr>
                <w:rFonts w:hint="eastAsia"/>
                <w:color w:val="auto"/>
                <w:lang w:eastAsia="zh-CN"/>
              </w:rPr>
              <w:t>当地</w:t>
            </w:r>
            <w:r>
              <w:rPr>
                <w:rFonts w:hint="eastAsia"/>
                <w:color w:val="auto"/>
              </w:rPr>
              <w:t>电网供给，</w:t>
            </w:r>
            <w:r>
              <w:rPr>
                <w:rFonts w:hint="eastAsia"/>
                <w:color w:val="auto"/>
                <w:lang w:eastAsia="zh-CN"/>
              </w:rPr>
              <w:t>自建内部线路</w:t>
            </w:r>
            <w:r>
              <w:rPr>
                <w:rFonts w:hint="eastAsia"/>
                <w:color w:val="auto"/>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2.7.2</w:t>
            </w:r>
            <w:r>
              <w:rPr>
                <w:rFonts w:hint="eastAsia"/>
                <w:color w:val="auto"/>
              </w:rPr>
              <w:t>给水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项目用水主要</w:t>
            </w:r>
            <w:r>
              <w:rPr>
                <w:rFonts w:hint="eastAsia"/>
                <w:color w:val="auto"/>
                <w:lang w:eastAsia="zh-CN"/>
              </w:rPr>
              <w:t>分为</w:t>
            </w:r>
            <w:r>
              <w:rPr>
                <w:rFonts w:hint="eastAsia"/>
                <w:color w:val="auto"/>
              </w:rPr>
              <w:t>生活用水</w:t>
            </w:r>
            <w:r>
              <w:rPr>
                <w:rFonts w:hint="eastAsia"/>
                <w:color w:val="auto"/>
                <w:lang w:eastAsia="zh-CN"/>
              </w:rPr>
              <w:t>和生产用水两大部分。生活用水来源于当地自来水；生产用水来源于自来水和部分收集的雨水。</w:t>
            </w:r>
          </w:p>
          <w:p>
            <w:pPr>
              <w:keepNext w:val="0"/>
              <w:keepLines w:val="0"/>
              <w:suppressLineNumbers w:val="0"/>
              <w:spacing w:before="0" w:beforeLines="0" w:beforeAutospacing="0" w:after="0" w:afterAutospacing="0" w:line="500" w:lineRule="exact"/>
              <w:ind w:left="0" w:right="0"/>
              <w:rPr>
                <w:rFonts w:ascii="Times New Roman" w:hAnsi="Times New Roman" w:cs="Times New Roman"/>
                <w:color w:val="auto"/>
                <w:szCs w:val="24"/>
              </w:rPr>
            </w:pPr>
            <w:r>
              <w:rPr>
                <w:rFonts w:ascii="Times New Roman" w:hAnsi="Times New Roman" w:cs="Times New Roman"/>
                <w:color w:val="auto"/>
                <w:szCs w:val="24"/>
              </w:rPr>
              <w:t>①生产用水</w:t>
            </w:r>
          </w:p>
          <w:p>
            <w:pPr>
              <w:keepNext w:val="0"/>
              <w:keepLines w:val="0"/>
              <w:widowControl/>
              <w:suppressLineNumbers w:val="0"/>
              <w:adjustRightInd/>
              <w:snapToGrid/>
              <w:spacing w:before="0" w:beforeAutospacing="0" w:after="0" w:afterAutospacing="0" w:line="500" w:lineRule="exact"/>
              <w:ind w:left="0" w:right="0" w:firstLine="480"/>
              <w:jc w:val="left"/>
              <w:rPr>
                <w:rFonts w:ascii="宋体" w:hAnsi="宋体" w:cs="宋体"/>
                <w:color w:val="auto"/>
                <w:kern w:val="0"/>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ascii="Times New Roman" w:hAnsi="Times New Roman"/>
                <w:color w:val="auto"/>
                <w:sz w:val="24"/>
                <w:szCs w:val="24"/>
              </w:rPr>
              <w:t>抑尘用水：</w:t>
            </w:r>
            <w:r>
              <w:rPr>
                <w:rFonts w:ascii="Times New Roman"/>
                <w:color w:val="auto"/>
                <w:kern w:val="0"/>
                <w:sz w:val="24"/>
                <w:szCs w:val="24"/>
              </w:rPr>
              <w:t>本项目</w:t>
            </w:r>
            <w:r>
              <w:rPr>
                <w:rFonts w:hint="eastAsia" w:ascii="Times New Roman"/>
                <w:color w:val="auto"/>
                <w:kern w:val="0"/>
                <w:sz w:val="24"/>
                <w:szCs w:val="24"/>
                <w:lang w:eastAsia="zh-CN"/>
              </w:rPr>
              <w:t>设置</w:t>
            </w:r>
            <w:r>
              <w:rPr>
                <w:rFonts w:ascii="Times New Roman"/>
                <w:color w:val="auto"/>
                <w:kern w:val="0"/>
                <w:sz w:val="24"/>
                <w:szCs w:val="24"/>
              </w:rPr>
              <w:t>喷淋系统</w:t>
            </w:r>
            <w:r>
              <w:rPr>
                <w:rFonts w:hint="eastAsia" w:ascii="Times New Roman"/>
                <w:color w:val="auto"/>
                <w:kern w:val="0"/>
                <w:sz w:val="24"/>
                <w:szCs w:val="24"/>
                <w:lang w:eastAsia="zh-CN"/>
              </w:rPr>
              <w:t>和人工洒水以抑制扬</w:t>
            </w:r>
            <w:r>
              <w:rPr>
                <w:rFonts w:ascii="Times New Roman"/>
                <w:color w:val="auto"/>
                <w:kern w:val="0"/>
                <w:sz w:val="24"/>
                <w:szCs w:val="24"/>
              </w:rPr>
              <w:t>尘，抑尘用水约为</w:t>
            </w:r>
            <w:r>
              <w:rPr>
                <w:rFonts w:hint="eastAsia"/>
                <w:color w:val="auto"/>
                <w:kern w:val="0"/>
                <w:sz w:val="24"/>
                <w:szCs w:val="24"/>
                <w:lang w:val="en-US" w:eastAsia="zh-CN"/>
              </w:rPr>
              <w:t>2</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/d</w:t>
            </w:r>
            <w:r>
              <w:rPr>
                <w:rFonts w:hint="eastAsia"/>
                <w:color w:val="auto"/>
                <w:sz w:val="24"/>
                <w:szCs w:val="24"/>
                <w:lang w:eastAsia="zh-CN"/>
              </w:rPr>
              <w:t>、</w:t>
            </w:r>
            <w:r>
              <w:rPr>
                <w:rFonts w:hint="eastAsia"/>
                <w:color w:val="auto"/>
                <w:sz w:val="24"/>
                <w:szCs w:val="24"/>
                <w:lang w:val="en-US" w:eastAsia="zh-CN"/>
              </w:rPr>
              <w:t>600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olor w:val="auto"/>
                <w:sz w:val="24"/>
                <w:szCs w:val="24"/>
                <w:lang w:eastAsia="zh-CN"/>
              </w:rPr>
              <w:t>，抑尘用水将完全损耗（自然蒸发或最终进入产品内）</w:t>
            </w:r>
            <w:r>
              <w:rPr>
                <w:rFonts w:ascii="Times New Roman"/>
                <w:color w:val="auto"/>
                <w:kern w:val="0"/>
                <w:sz w:val="24"/>
                <w:szCs w:val="24"/>
              </w:rPr>
              <w:t>。</w:t>
            </w:r>
            <w:r>
              <w:rPr>
                <w:rFonts w:hint="eastAsia" w:ascii="宋体" w:hAnsi="宋体" w:cs="宋体"/>
                <w:color w:val="auto"/>
                <w:kern w:val="0"/>
                <w:sz w:val="24"/>
                <w:szCs w:val="24"/>
              </w:rPr>
              <w:t xml:space="preserve"> </w:t>
            </w:r>
          </w:p>
          <w:p>
            <w:pPr>
              <w:keepNext w:val="0"/>
              <w:keepLines w:val="0"/>
              <w:suppressLineNumbers w:val="0"/>
              <w:spacing w:before="0" w:beforeAutospacing="0" w:after="0" w:afterAutospacing="0" w:line="500" w:lineRule="exact"/>
              <w:ind w:left="0" w:right="0" w:firstLine="480"/>
              <w:rPr>
                <w:rFonts w:hint="eastAsia" w:ascii="Times New Roman" w:hAnsi="Times New Roman"/>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ascii="Times New Roman" w:hAnsi="宋体"/>
                <w:color w:val="auto"/>
                <w:sz w:val="24"/>
                <w:szCs w:val="24"/>
              </w:rPr>
              <w:t>车辆冲洗用水</w:t>
            </w:r>
            <w:r>
              <w:rPr>
                <w:rFonts w:hint="eastAsia" w:ascii="Times New Roman" w:hAnsi="宋体"/>
                <w:color w:val="auto"/>
                <w:sz w:val="24"/>
                <w:szCs w:val="24"/>
              </w:rPr>
              <w:t>：</w:t>
            </w:r>
            <w:r>
              <w:rPr>
                <w:rFonts w:ascii="Times New Roman" w:hAnsi="宋体"/>
                <w:color w:val="auto"/>
                <w:sz w:val="24"/>
                <w:szCs w:val="24"/>
              </w:rPr>
              <w:t>本项目年</w:t>
            </w:r>
            <w:r>
              <w:rPr>
                <w:rFonts w:hint="eastAsia" w:ascii="Times New Roman" w:hAnsi="宋体"/>
                <w:color w:val="auto"/>
                <w:sz w:val="24"/>
                <w:szCs w:val="24"/>
                <w:lang w:eastAsia="zh-CN"/>
              </w:rPr>
              <w:t>生产</w:t>
            </w:r>
            <w:r>
              <w:rPr>
                <w:rFonts w:hint="eastAsia" w:hAnsi="宋体"/>
                <w:color w:val="auto"/>
                <w:sz w:val="24"/>
                <w:szCs w:val="24"/>
                <w:lang w:eastAsia="zh-CN"/>
              </w:rPr>
              <w:t>产品合计</w:t>
            </w:r>
            <w:r>
              <w:rPr>
                <w:rFonts w:hint="eastAsia" w:hAnsi="宋体"/>
                <w:color w:val="auto"/>
                <w:sz w:val="24"/>
                <w:szCs w:val="24"/>
                <w:lang w:val="en-US" w:eastAsia="zh-CN"/>
              </w:rPr>
              <w:t>8</w:t>
            </w:r>
            <w:r>
              <w:rPr>
                <w:rFonts w:hint="eastAsia" w:ascii="Times New Roman" w:hAnsi="宋体"/>
                <w:color w:val="auto"/>
                <w:sz w:val="24"/>
                <w:szCs w:val="24"/>
                <w:lang w:val="en-US" w:eastAsia="zh-CN"/>
              </w:rPr>
              <w:t>0</w:t>
            </w:r>
            <w:r>
              <w:rPr>
                <w:rFonts w:ascii="Times New Roman" w:hAnsi="宋体"/>
                <w:color w:val="auto"/>
                <w:sz w:val="24"/>
                <w:szCs w:val="24"/>
              </w:rPr>
              <w:t>万</w:t>
            </w:r>
            <w:r>
              <w:rPr>
                <w:rFonts w:ascii="Times New Roman" w:hAnsi="Times New Roman"/>
                <w:color w:val="auto"/>
                <w:sz w:val="24"/>
                <w:szCs w:val="24"/>
              </w:rPr>
              <w:t>t</w:t>
            </w:r>
            <w:r>
              <w:rPr>
                <w:rFonts w:ascii="Times New Roman" w:hAnsi="宋体"/>
                <w:color w:val="auto"/>
                <w:sz w:val="24"/>
                <w:szCs w:val="24"/>
              </w:rPr>
              <w:t>，</w:t>
            </w:r>
            <w:r>
              <w:rPr>
                <w:rFonts w:hint="eastAsia" w:ascii="Times New Roman" w:hAnsi="宋体"/>
                <w:color w:val="auto"/>
                <w:sz w:val="24"/>
                <w:szCs w:val="24"/>
                <w:lang w:eastAsia="zh-CN"/>
              </w:rPr>
              <w:t>按</w:t>
            </w:r>
            <w:r>
              <w:rPr>
                <w:rFonts w:ascii="Times New Roman" w:hAnsi="宋体"/>
                <w:color w:val="auto"/>
                <w:sz w:val="24"/>
                <w:szCs w:val="24"/>
              </w:rPr>
              <w:t>汽车载重</w:t>
            </w:r>
            <w:r>
              <w:rPr>
                <w:rFonts w:hint="eastAsia"/>
                <w:color w:val="auto"/>
                <w:sz w:val="24"/>
                <w:szCs w:val="24"/>
                <w:lang w:val="en-US" w:eastAsia="zh-CN"/>
              </w:rPr>
              <w:t>4</w:t>
            </w:r>
            <w:r>
              <w:rPr>
                <w:rFonts w:ascii="Times New Roman" w:hAnsi="Times New Roman"/>
                <w:color w:val="auto"/>
                <w:sz w:val="24"/>
                <w:szCs w:val="24"/>
              </w:rPr>
              <w:t>0t</w:t>
            </w:r>
            <w:r>
              <w:rPr>
                <w:rFonts w:hint="eastAsia" w:ascii="Times New Roman" w:hAnsi="Times New Roman"/>
                <w:color w:val="auto"/>
                <w:sz w:val="24"/>
                <w:szCs w:val="24"/>
                <w:lang w:eastAsia="zh-CN"/>
              </w:rPr>
              <w:t>计</w:t>
            </w:r>
            <w:r>
              <w:rPr>
                <w:rFonts w:ascii="Times New Roman" w:hAnsi="宋体"/>
                <w:color w:val="auto"/>
                <w:sz w:val="24"/>
                <w:szCs w:val="24"/>
              </w:rPr>
              <w:t>，</w:t>
            </w:r>
            <w:r>
              <w:rPr>
                <w:rFonts w:hint="eastAsia" w:ascii="Times New Roman" w:hAnsi="宋体"/>
                <w:color w:val="auto"/>
                <w:sz w:val="24"/>
                <w:szCs w:val="24"/>
                <w:lang w:eastAsia="zh-CN"/>
              </w:rPr>
              <w:t>考虑原料进场和成品出厂过程，估计</w:t>
            </w:r>
            <w:r>
              <w:rPr>
                <w:rFonts w:ascii="Times New Roman" w:hAnsi="宋体"/>
                <w:color w:val="auto"/>
                <w:sz w:val="24"/>
                <w:szCs w:val="24"/>
              </w:rPr>
              <w:t>每年需</w:t>
            </w:r>
            <w:r>
              <w:rPr>
                <w:rFonts w:hint="eastAsia" w:hAnsi="宋体"/>
                <w:color w:val="auto"/>
                <w:sz w:val="24"/>
                <w:szCs w:val="24"/>
                <w:lang w:val="en-US" w:eastAsia="zh-CN"/>
              </w:rPr>
              <w:t>4</w:t>
            </w:r>
            <w:r>
              <w:rPr>
                <w:rFonts w:hint="eastAsia" w:ascii="Times New Roman" w:hAnsi="Times New Roman"/>
                <w:color w:val="auto"/>
                <w:sz w:val="24"/>
                <w:szCs w:val="24"/>
                <w:lang w:val="en-US" w:eastAsia="zh-CN"/>
              </w:rPr>
              <w:t>万</w:t>
            </w:r>
            <w:r>
              <w:rPr>
                <w:rFonts w:ascii="Times New Roman" w:hAnsi="宋体"/>
                <w:color w:val="auto"/>
                <w:sz w:val="24"/>
                <w:szCs w:val="24"/>
              </w:rPr>
              <w:t>车次进行运输。车辆冲洗用水量</w:t>
            </w:r>
            <w:r>
              <w:rPr>
                <w:rFonts w:hint="eastAsia" w:hAnsi="宋体"/>
                <w:color w:val="auto"/>
                <w:sz w:val="24"/>
                <w:szCs w:val="24"/>
                <w:lang w:eastAsia="zh-CN"/>
              </w:rPr>
              <w:t>按</w:t>
            </w:r>
            <w:r>
              <w:rPr>
                <w:rFonts w:hint="eastAsia"/>
                <w:color w:val="auto"/>
                <w:sz w:val="24"/>
                <w:szCs w:val="24"/>
                <w:lang w:val="en-US" w:eastAsia="zh-CN"/>
              </w:rPr>
              <w:t>4</w:t>
            </w:r>
            <w:r>
              <w:rPr>
                <w:rFonts w:ascii="Times New Roman" w:hAnsi="Times New Roman"/>
                <w:color w:val="auto"/>
                <w:sz w:val="24"/>
                <w:szCs w:val="24"/>
              </w:rPr>
              <w:t>0L/</w:t>
            </w:r>
            <w:r>
              <w:rPr>
                <w:rFonts w:ascii="Times New Roman" w:hAnsi="宋体"/>
                <w:color w:val="auto"/>
                <w:sz w:val="24"/>
                <w:szCs w:val="24"/>
              </w:rPr>
              <w:t>车次</w:t>
            </w:r>
            <w:r>
              <w:rPr>
                <w:rFonts w:hint="eastAsia" w:hAnsi="宋体"/>
                <w:color w:val="auto"/>
                <w:sz w:val="24"/>
                <w:szCs w:val="24"/>
                <w:lang w:eastAsia="zh-CN"/>
              </w:rPr>
              <w:t>计算</w:t>
            </w:r>
            <w:r>
              <w:rPr>
                <w:rFonts w:ascii="Times New Roman" w:hAnsi="宋体"/>
                <w:color w:val="auto"/>
                <w:sz w:val="24"/>
                <w:szCs w:val="24"/>
              </w:rPr>
              <w:t>，</w:t>
            </w:r>
            <w:r>
              <w:rPr>
                <w:rFonts w:hint="eastAsia" w:hAnsi="宋体"/>
                <w:color w:val="auto"/>
                <w:sz w:val="24"/>
                <w:szCs w:val="24"/>
                <w:lang w:eastAsia="zh-CN"/>
              </w:rPr>
              <w:t>共计需水</w:t>
            </w:r>
            <w:r>
              <w:rPr>
                <w:rFonts w:hint="eastAsia" w:hAnsi="宋体"/>
                <w:color w:val="auto"/>
                <w:sz w:val="24"/>
                <w:szCs w:val="24"/>
                <w:lang w:val="en-US" w:eastAsia="zh-CN"/>
              </w:rPr>
              <w:t>1600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olor w:val="auto"/>
                <w:sz w:val="24"/>
                <w:szCs w:val="24"/>
                <w:lang w:eastAsia="zh-CN"/>
              </w:rPr>
              <w:t>，</w:t>
            </w:r>
            <w:r>
              <w:rPr>
                <w:rFonts w:hint="eastAsia" w:ascii="Times New Roman" w:hAnsi="宋体"/>
                <w:color w:val="auto"/>
                <w:sz w:val="24"/>
                <w:szCs w:val="24"/>
                <w:lang w:eastAsia="zh-CN"/>
              </w:rPr>
              <w:t>洗车</w:t>
            </w:r>
            <w:r>
              <w:rPr>
                <w:rFonts w:hint="eastAsia" w:hAnsi="宋体"/>
                <w:color w:val="auto"/>
                <w:sz w:val="24"/>
                <w:szCs w:val="24"/>
                <w:lang w:eastAsia="zh-CN"/>
              </w:rPr>
              <w:t>废</w:t>
            </w:r>
            <w:r>
              <w:rPr>
                <w:rFonts w:hint="eastAsia" w:ascii="Times New Roman" w:hAnsi="宋体"/>
                <w:color w:val="auto"/>
                <w:sz w:val="24"/>
                <w:szCs w:val="24"/>
                <w:lang w:eastAsia="zh-CN"/>
              </w:rPr>
              <w:t>水经沉淀后循环使用，考虑损耗约</w:t>
            </w:r>
            <w:r>
              <w:rPr>
                <w:rFonts w:hint="eastAsia" w:hAnsi="宋体"/>
                <w:color w:val="auto"/>
                <w:sz w:val="24"/>
                <w:szCs w:val="24"/>
                <w:lang w:val="en-US" w:eastAsia="zh-CN"/>
              </w:rPr>
              <w:t>20</w:t>
            </w:r>
            <w:r>
              <w:rPr>
                <w:rFonts w:hint="eastAsia" w:ascii="Times New Roman" w:hAnsi="宋体"/>
                <w:color w:val="auto"/>
                <w:sz w:val="24"/>
                <w:szCs w:val="24"/>
                <w:lang w:val="en-US" w:eastAsia="zh-CN"/>
              </w:rPr>
              <w:t>%，</w:t>
            </w:r>
            <w:r>
              <w:rPr>
                <w:rFonts w:ascii="Times New Roman" w:hAnsi="宋体"/>
                <w:color w:val="auto"/>
                <w:sz w:val="24"/>
                <w:szCs w:val="24"/>
              </w:rPr>
              <w:t>则</w:t>
            </w:r>
            <w:r>
              <w:rPr>
                <w:rFonts w:hint="eastAsia" w:ascii="Times New Roman" w:hAnsi="宋体"/>
                <w:color w:val="auto"/>
                <w:sz w:val="24"/>
                <w:szCs w:val="24"/>
                <w:lang w:eastAsia="zh-CN"/>
              </w:rPr>
              <w:t>需补充新鲜水</w:t>
            </w:r>
            <w:r>
              <w:rPr>
                <w:rFonts w:ascii="Times New Roman" w:hAnsi="宋体"/>
                <w:color w:val="auto"/>
                <w:sz w:val="24"/>
                <w:szCs w:val="24"/>
              </w:rPr>
              <w:t>量约</w:t>
            </w:r>
            <w:r>
              <w:rPr>
                <w:rFonts w:hint="eastAsia"/>
                <w:color w:val="auto"/>
                <w:sz w:val="24"/>
                <w:szCs w:val="24"/>
                <w:lang w:val="en-US" w:eastAsia="zh-CN"/>
              </w:rPr>
              <w:t>32</w:t>
            </w:r>
            <w:r>
              <w:rPr>
                <w:rFonts w:hint="eastAsia" w:ascii="Times New Roman" w:hAnsi="Times New Roman"/>
                <w:color w:val="auto"/>
                <w:sz w:val="24"/>
                <w:szCs w:val="24"/>
                <w:lang w:val="en-US" w:eastAsia="zh-CN"/>
              </w:rPr>
              <w:t>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ascii="Times New Roman" w:hAnsi="宋体"/>
                <w:color w:val="auto"/>
                <w:sz w:val="24"/>
                <w:szCs w:val="24"/>
              </w:rPr>
              <w:t>。</w:t>
            </w:r>
          </w:p>
          <w:p>
            <w:pPr>
              <w:keepNext w:val="0"/>
              <w:keepLines w:val="0"/>
              <w:suppressLineNumbers w:val="0"/>
              <w:spacing w:before="0" w:beforeLines="0" w:beforeAutospacing="0" w:after="0" w:afterAutospacing="0" w:line="500" w:lineRule="exact"/>
              <w:ind w:left="0" w:right="0"/>
              <w:rPr>
                <w:rFonts w:hint="eastAsia" w:ascii="Times New Roman" w:hAnsi="Times New Roman" w:eastAsia="宋体" w:cs="Times New Roman"/>
                <w:color w:val="auto"/>
                <w:szCs w:val="24"/>
                <w:lang w:eastAsia="zh-CN"/>
              </w:rPr>
            </w:pPr>
            <w:r>
              <w:rPr>
                <w:rFonts w:hint="eastAsia" w:cs="Times New Roman"/>
                <w:color w:val="auto"/>
                <w:szCs w:val="24"/>
                <w:lang w:eastAsia="zh-CN"/>
              </w:rPr>
              <w:t>（</w:t>
            </w:r>
            <w:r>
              <w:rPr>
                <w:rFonts w:hint="eastAsia" w:cs="Times New Roman"/>
                <w:color w:val="auto"/>
                <w:szCs w:val="24"/>
                <w:lang w:val="en-US" w:eastAsia="zh-CN"/>
              </w:rPr>
              <w:t>3</w:t>
            </w:r>
            <w:r>
              <w:rPr>
                <w:rFonts w:hint="eastAsia" w:cs="Times New Roman"/>
                <w:color w:val="auto"/>
                <w:szCs w:val="24"/>
                <w:lang w:eastAsia="zh-CN"/>
              </w:rPr>
              <w:t>）砌块生产</w:t>
            </w:r>
            <w:r>
              <w:rPr>
                <w:rFonts w:ascii="Times New Roman" w:hAnsi="Times New Roman" w:cs="Times New Roman"/>
                <w:color w:val="auto"/>
                <w:szCs w:val="24"/>
              </w:rPr>
              <w:t>用水</w:t>
            </w:r>
            <w:r>
              <w:rPr>
                <w:rFonts w:hint="eastAsia" w:ascii="Times New Roman" w:hAnsi="Times New Roman" w:cs="Times New Roman"/>
                <w:color w:val="auto"/>
                <w:szCs w:val="24"/>
              </w:rPr>
              <w:t>：</w:t>
            </w:r>
            <w:r>
              <w:rPr>
                <w:rFonts w:ascii="Times New Roman" w:hAnsi="Times New Roman" w:cs="Times New Roman"/>
                <w:color w:val="auto"/>
                <w:szCs w:val="24"/>
              </w:rPr>
              <w:t>项目每年</w:t>
            </w:r>
            <w:r>
              <w:rPr>
                <w:rFonts w:hint="eastAsia" w:cs="Times New Roman"/>
                <w:color w:val="auto"/>
                <w:szCs w:val="24"/>
                <w:lang w:eastAsia="zh-CN"/>
              </w:rPr>
              <w:t>生产砌块</w:t>
            </w:r>
            <w:r>
              <w:rPr>
                <w:rFonts w:hint="eastAsia" w:cs="Times New Roman"/>
                <w:color w:val="auto"/>
                <w:szCs w:val="24"/>
                <w:lang w:val="en-US" w:eastAsia="zh-CN"/>
              </w:rPr>
              <w:t>20</w:t>
            </w:r>
            <w:r>
              <w:rPr>
                <w:rFonts w:ascii="Times New Roman" w:hAnsi="Times New Roman" w:cs="Times New Roman"/>
                <w:color w:val="auto"/>
                <w:szCs w:val="24"/>
              </w:rPr>
              <w:t>万吨，其用水量按</w:t>
            </w:r>
            <w:r>
              <w:rPr>
                <w:rFonts w:hint="eastAsia" w:cs="Times New Roman"/>
                <w:color w:val="auto"/>
                <w:szCs w:val="24"/>
                <w:lang w:val="en-US" w:eastAsia="zh-CN"/>
              </w:rPr>
              <w:t>10%</w:t>
            </w:r>
            <w:r>
              <w:rPr>
                <w:rFonts w:ascii="Times New Roman" w:hAnsi="Times New Roman" w:cs="Times New Roman"/>
                <w:color w:val="auto"/>
                <w:szCs w:val="24"/>
              </w:rPr>
              <w:t>计，</w:t>
            </w:r>
            <w:r>
              <w:rPr>
                <w:rFonts w:hint="eastAsia" w:ascii="Times New Roman" w:hAnsi="Times New Roman" w:cs="Times New Roman"/>
                <w:color w:val="auto"/>
                <w:szCs w:val="24"/>
                <w:lang w:eastAsia="zh-CN"/>
              </w:rPr>
              <w:t>共计需水</w:t>
            </w:r>
            <w:r>
              <w:rPr>
                <w:rFonts w:hint="eastAsia" w:cs="Times New Roman"/>
                <w:color w:val="auto"/>
                <w:szCs w:val="24"/>
                <w:lang w:val="en-US" w:eastAsia="zh-CN"/>
              </w:rPr>
              <w:t>20000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s="Times New Roman"/>
                <w:color w:val="auto"/>
                <w:szCs w:val="24"/>
                <w:lang w:eastAsia="zh-CN"/>
              </w:rPr>
              <w:t>。</w:t>
            </w:r>
          </w:p>
          <w:p>
            <w:pPr>
              <w:keepNext w:val="0"/>
              <w:keepLines w:val="0"/>
              <w:suppressLineNumbers w:val="0"/>
              <w:adjustRightInd/>
              <w:spacing w:before="0" w:beforeAutospacing="0" w:after="0" w:afterAutospacing="0" w:line="500" w:lineRule="exact"/>
              <w:ind w:left="0" w:right="0" w:firstLine="480" w:firstLineChars="200"/>
              <w:jc w:val="both"/>
              <w:rPr>
                <w:rFonts w:hint="default" w:ascii="Times New Roman" w:hAnsi="Times New Roman" w:eastAsia="宋体"/>
                <w:color w:val="auto"/>
                <w:lang w:val="en-US" w:eastAsia="zh-CN"/>
              </w:rPr>
            </w:pPr>
            <w:r>
              <w:rPr>
                <w:rFonts w:hint="eastAsia"/>
                <w:color w:val="auto"/>
                <w:lang w:val="en-US" w:eastAsia="zh-CN"/>
              </w:rPr>
              <w:t>（4）</w:t>
            </w:r>
            <w:r>
              <w:rPr>
                <w:rFonts w:hint="eastAsia" w:cs="Times New Roman"/>
                <w:color w:val="auto"/>
                <w:szCs w:val="24"/>
                <w:lang w:eastAsia="zh-CN"/>
              </w:rPr>
              <w:t>砌块养护</w:t>
            </w:r>
            <w:r>
              <w:rPr>
                <w:rFonts w:ascii="Times New Roman" w:hAnsi="Times New Roman" w:cs="Times New Roman"/>
                <w:color w:val="auto"/>
                <w:szCs w:val="24"/>
              </w:rPr>
              <w:t>用水</w:t>
            </w:r>
            <w:r>
              <w:rPr>
                <w:rFonts w:hint="eastAsia" w:ascii="Times New Roman" w:hAnsi="Times New Roman" w:cs="Times New Roman"/>
                <w:color w:val="auto"/>
                <w:szCs w:val="24"/>
              </w:rPr>
              <w:t>：</w:t>
            </w:r>
            <w:r>
              <w:rPr>
                <w:rFonts w:hint="eastAsia" w:cs="Times New Roman"/>
                <w:color w:val="auto"/>
                <w:szCs w:val="24"/>
                <w:lang w:eastAsia="zh-CN"/>
              </w:rPr>
              <w:t>依据建设单位的生产经验，砌块养护用水量平均约为</w:t>
            </w:r>
            <w:r>
              <w:rPr>
                <w:rFonts w:hint="eastAsia"/>
                <w:color w:val="auto"/>
                <w:kern w:val="0"/>
                <w:sz w:val="24"/>
                <w:szCs w:val="24"/>
                <w:lang w:val="en-US" w:eastAsia="zh-CN"/>
              </w:rPr>
              <w:t>2</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/d</w:t>
            </w:r>
            <w:r>
              <w:rPr>
                <w:rFonts w:hint="eastAsia"/>
                <w:color w:val="auto"/>
                <w:sz w:val="24"/>
                <w:szCs w:val="24"/>
                <w:lang w:eastAsia="zh-CN"/>
              </w:rPr>
              <w:t>、</w:t>
            </w:r>
            <w:r>
              <w:rPr>
                <w:rFonts w:hint="eastAsia"/>
                <w:color w:val="auto"/>
                <w:sz w:val="24"/>
                <w:szCs w:val="24"/>
                <w:lang w:val="en-US" w:eastAsia="zh-CN"/>
              </w:rPr>
              <w:t>600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olor w:val="auto"/>
                <w:sz w:val="24"/>
                <w:szCs w:val="24"/>
                <w:lang w:eastAsia="zh-CN"/>
              </w:rPr>
              <w:t>，损耗量估计为</w:t>
            </w:r>
            <w:r>
              <w:rPr>
                <w:rFonts w:hint="eastAsia"/>
                <w:color w:val="auto"/>
                <w:sz w:val="24"/>
                <w:szCs w:val="24"/>
                <w:lang w:val="en-US" w:eastAsia="zh-CN"/>
              </w:rPr>
              <w:t>30%，</w:t>
            </w:r>
            <w:r>
              <w:rPr>
                <w:rFonts w:hint="eastAsia" w:ascii="Times New Roman" w:hAnsi="Times New Roman" w:cs="Times New Roman"/>
                <w:color w:val="auto"/>
                <w:szCs w:val="24"/>
                <w:lang w:eastAsia="zh-CN"/>
              </w:rPr>
              <w:t>则</w:t>
            </w:r>
            <w:r>
              <w:rPr>
                <w:rFonts w:hint="eastAsia" w:cs="Times New Roman"/>
                <w:color w:val="auto"/>
                <w:szCs w:val="24"/>
                <w:lang w:eastAsia="zh-CN"/>
              </w:rPr>
              <w:t>产生废水</w:t>
            </w:r>
            <w:r>
              <w:rPr>
                <w:rFonts w:hint="eastAsia" w:cs="Times New Roman"/>
                <w:color w:val="auto"/>
                <w:szCs w:val="24"/>
                <w:lang w:val="en-US" w:eastAsia="zh-CN"/>
              </w:rPr>
              <w:t>420</w:t>
            </w:r>
            <w:r>
              <w:rPr>
                <w:rFonts w:ascii="Times New Roman" w:hAnsi="Times New Roman" w:cs="Times New Roman"/>
                <w:color w:val="auto"/>
                <w:szCs w:val="24"/>
              </w:rPr>
              <w:t>m</w:t>
            </w:r>
            <w:r>
              <w:rPr>
                <w:rFonts w:ascii="Times New Roman" w:hAnsi="Times New Roman" w:cs="Times New Roman"/>
                <w:color w:val="auto"/>
                <w:szCs w:val="24"/>
                <w:vertAlign w:val="superscript"/>
              </w:rPr>
              <w:t>3</w:t>
            </w:r>
            <w:r>
              <w:rPr>
                <w:rFonts w:ascii="Times New Roman" w:hAnsi="Times New Roman" w:cs="Times New Roman"/>
                <w:color w:val="auto"/>
                <w:szCs w:val="24"/>
              </w:rPr>
              <w:t>/</w:t>
            </w:r>
            <w:r>
              <w:rPr>
                <w:rFonts w:hint="eastAsia" w:ascii="Times New Roman" w:hAnsi="Times New Roman" w:cs="Times New Roman"/>
                <w:color w:val="auto"/>
                <w:szCs w:val="24"/>
                <w:lang w:val="en-US" w:eastAsia="zh-CN"/>
              </w:rPr>
              <w:t>a</w:t>
            </w:r>
            <w:r>
              <w:rPr>
                <w:rFonts w:ascii="Times New Roman" w:hAnsi="Times New Roman" w:cs="Times New Roman"/>
                <w:color w:val="auto"/>
                <w:szCs w:val="24"/>
              </w:rPr>
              <w:t>。</w:t>
            </w:r>
            <w:r>
              <w:rPr>
                <w:rFonts w:hint="eastAsia" w:cs="Times New Roman"/>
                <w:color w:val="auto"/>
                <w:szCs w:val="24"/>
                <w:lang w:eastAsia="zh-CN"/>
              </w:rPr>
              <w:t>废水收集至养护废水沉淀池，处理后回用于砌块生产。</w:t>
            </w:r>
          </w:p>
          <w:p>
            <w:pPr>
              <w:keepNext w:val="0"/>
              <w:keepLines w:val="0"/>
              <w:suppressLineNumbers w:val="0"/>
              <w:adjustRightInd/>
              <w:spacing w:before="0" w:beforeAutospacing="0" w:after="0" w:afterAutospacing="0" w:line="500" w:lineRule="exact"/>
              <w:ind w:left="0" w:right="0" w:firstLine="480" w:firstLineChars="200"/>
              <w:jc w:val="both"/>
              <w:rPr>
                <w:rFonts w:ascii="Times New Roman" w:hAnsi="Times New Roman"/>
                <w:color w:val="auto"/>
              </w:rPr>
            </w:pPr>
            <w:r>
              <w:rPr>
                <w:rFonts w:ascii="Times New Roman" w:hAnsi="Times New Roman"/>
                <w:color w:val="auto"/>
              </w:rPr>
              <w:t>②生活用水</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65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2827.5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20%估计，则产生生活污水2262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生活污水经隔油池、化粪池处理后排入市政管网。</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2.7.3</w:t>
            </w:r>
            <w:r>
              <w:rPr>
                <w:rFonts w:hint="eastAsia"/>
                <w:color w:val="auto"/>
              </w:rPr>
              <w:t>排水</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rPr>
              <w:t>项目</w:t>
            </w:r>
            <w:r>
              <w:rPr>
                <w:rFonts w:hint="eastAsia"/>
                <w:color w:val="auto"/>
                <w:lang w:eastAsia="zh-CN"/>
              </w:rPr>
              <w:t>采取“雨污分流”措施。场地内地面硬化并设有地面找坡，根据场地地势走向，布置有雨水沟，雨水经雨水沟收集至雨水沉淀池处理后回用于生产。生产废水经沉淀池处理后回用于生产</w:t>
            </w:r>
            <w:r>
              <w:rPr>
                <w:rFonts w:hint="eastAsia"/>
                <w:color w:val="auto"/>
              </w:rPr>
              <w:t>。</w:t>
            </w:r>
            <w:r>
              <w:rPr>
                <w:rFonts w:hint="eastAsia"/>
                <w:color w:val="auto"/>
                <w:lang w:eastAsia="zh-CN"/>
              </w:rPr>
              <w:t>生活污水经化粪池处理后排入市政管网，项目将沿乡道自建管道接入</w:t>
            </w:r>
            <w:r>
              <w:rPr>
                <w:rFonts w:hint="eastAsia"/>
                <w:color w:val="auto"/>
                <w:lang w:val="en-US" w:eastAsia="zh-CN"/>
              </w:rPr>
              <w:t>320国道市政污水管网，生活污水最终经江北污水处理厂处理达标后排入资江</w:t>
            </w:r>
            <w:r>
              <w:rPr>
                <w:rFonts w:hint="eastAsia"/>
                <w:color w:val="auto"/>
                <w:lang w:eastAsia="zh-CN"/>
              </w:rPr>
              <w:t>。</w:t>
            </w:r>
          </w:p>
          <w:p>
            <w:pPr>
              <w:pStyle w:val="5"/>
              <w:bidi w:val="0"/>
              <w:rPr>
                <w:rFonts w:hint="eastAsia"/>
                <w:color w:val="auto"/>
                <w:lang w:eastAsia="zh-CN"/>
              </w:rPr>
            </w:pPr>
            <w:r>
              <w:rPr>
                <w:rStyle w:val="16"/>
                <w:b/>
                <w:color w:val="auto"/>
              </w:rPr>
              <w:t>图</w:t>
            </w:r>
            <w:r>
              <w:rPr>
                <w:rStyle w:val="16"/>
                <w:rFonts w:hint="eastAsia"/>
                <w:b/>
                <w:color w:val="auto"/>
                <w:lang w:val="en-US" w:eastAsia="zh-CN"/>
              </w:rPr>
              <w:t>1</w:t>
            </w:r>
            <w:r>
              <w:rPr>
                <w:rStyle w:val="16"/>
                <w:b/>
                <w:color w:val="auto"/>
              </w:rPr>
              <w:t>-</w:t>
            </w:r>
            <w:r>
              <w:rPr>
                <w:rStyle w:val="16"/>
                <w:rFonts w:hint="eastAsia"/>
                <w:b/>
                <w:color w:val="auto"/>
                <w:lang w:val="en-US" w:eastAsia="zh-CN"/>
              </w:rPr>
              <w:t>1</w:t>
            </w:r>
            <w:r>
              <w:rPr>
                <w:rStyle w:val="16"/>
                <w:b/>
                <w:color w:val="auto"/>
              </w:rPr>
              <w:t xml:space="preserve">  </w:t>
            </w:r>
            <w:r>
              <w:rPr>
                <w:rStyle w:val="16"/>
                <w:rFonts w:hint="eastAsia"/>
                <w:b/>
                <w:color w:val="auto"/>
                <w:lang w:eastAsia="zh-CN"/>
              </w:rPr>
              <w:t>水平衡</w:t>
            </w:r>
            <w:r>
              <w:rPr>
                <w:rStyle w:val="16"/>
                <w:b/>
                <w:color w:val="auto"/>
              </w:rPr>
              <w:t>图</w:t>
            </w:r>
            <w:r>
              <w:rPr>
                <w:rStyle w:val="16"/>
                <w:rFonts w:hint="eastAsia"/>
                <w:b/>
                <w:color w:val="auto"/>
                <w:lang w:val="en-US" w:eastAsia="zh-CN"/>
              </w:rPr>
              <w:t xml:space="preserve"> 单位：m</w:t>
            </w:r>
            <w:r>
              <w:rPr>
                <w:rStyle w:val="16"/>
                <w:rFonts w:hint="eastAsia"/>
                <w:b/>
                <w:color w:val="auto"/>
                <w:vertAlign w:val="superscript"/>
                <w:lang w:val="en-US" w:eastAsia="zh-CN"/>
              </w:rPr>
              <w:t>3</w:t>
            </w:r>
            <w:r>
              <w:rPr>
                <w:rStyle w:val="16"/>
                <w:rFonts w:hint="eastAsia"/>
                <w:b/>
                <w:color w:val="auto"/>
                <w:lang w:val="en-US" w:eastAsia="zh-CN"/>
              </w:rPr>
              <w:t>/a</w:t>
            </w:r>
            <w:r>
              <w:rPr>
                <w:color w:val="auto"/>
              </w:rPr>
              <mc:AlternateContent>
                <mc:Choice Requires="wpc">
                  <w:drawing>
                    <wp:anchor distT="0" distB="0" distL="114300" distR="114300" simplePos="0" relativeHeight="251857920" behindDoc="0" locked="0" layoutInCell="1" allowOverlap="1">
                      <wp:simplePos x="0" y="0"/>
                      <wp:positionH relativeFrom="column">
                        <wp:posOffset>-60960</wp:posOffset>
                      </wp:positionH>
                      <wp:positionV relativeFrom="paragraph">
                        <wp:posOffset>135255</wp:posOffset>
                      </wp:positionV>
                      <wp:extent cx="6047105" cy="2797810"/>
                      <wp:effectExtent l="0" t="0" r="0" b="0"/>
                      <wp:wrapTopAndBottom/>
                      <wp:docPr id="2" name="画布 2"/>
                      <wp:cNvGraphicFramePr/>
                      <a:graphic xmlns:a="http://schemas.openxmlformats.org/drawingml/2006/main">
                        <a:graphicData uri="http://schemas.microsoft.com/office/word/2010/wordprocessingCanvas">
                          <wpc:wpc>
                            <wpc:bg/>
                            <wpc:whole/>
                            <wps:wsp>
                              <wps:cNvPr id="14" name="矩形 19"/>
                              <wps:cNvSpPr/>
                              <wps:spPr>
                                <a:xfrm>
                                  <a:off x="1085850" y="2162810"/>
                                  <a:ext cx="1008380" cy="48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eastAsia"/>
                                        <w:lang w:val="en-US" w:eastAsia="zh-CN"/>
                                      </w:rPr>
                                    </w:pPr>
                                    <w:r>
                                      <w:rPr>
                                        <w:rFonts w:hint="eastAsia"/>
                                        <w:lang w:val="en-US" w:eastAsia="zh-CN"/>
                                      </w:rPr>
                                      <w:t>生活用水</w:t>
                                    </w:r>
                                  </w:p>
                                  <w:p>
                                    <w:pPr>
                                      <w:pStyle w:val="6"/>
                                      <w:bidi w:val="0"/>
                                      <w:jc w:val="both"/>
                                      <w:rPr>
                                        <w:rFonts w:hint="eastAsia"/>
                                        <w:lang w:val="en-US" w:eastAsia="zh-CN"/>
                                      </w:rPr>
                                    </w:pPr>
                                    <w:r>
                                      <w:rPr>
                                        <w:rFonts w:hint="eastAsia"/>
                                        <w:lang w:val="en-US" w:eastAsia="zh-CN"/>
                                      </w:rPr>
                                      <w:t>（损耗565.5）</w:t>
                                    </w:r>
                                  </w:p>
                                  <w:p>
                                    <w:pPr>
                                      <w:pStyle w:val="6"/>
                                      <w:bidi w:val="0"/>
                                      <w:jc w:val="both"/>
                                      <w:rPr>
                                        <w:rFonts w:hint="default"/>
                                        <w:lang w:val="en-US" w:eastAsia="zh-CN"/>
                                      </w:rPr>
                                    </w:pPr>
                                  </w:p>
                                </w:txbxContent>
                              </wps:txbx>
                              <wps:bodyPr upright="1"/>
                            </wps:wsp>
                            <wps:wsp>
                              <wps:cNvPr id="16" name="矩形 48"/>
                              <wps:cNvSpPr/>
                              <wps:spPr>
                                <a:xfrm>
                                  <a:off x="1513840" y="206375"/>
                                  <a:ext cx="1524635"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抑尘用水（损耗600）</w:t>
                                    </w:r>
                                  </w:p>
                                </w:txbxContent>
                              </wps:txbx>
                              <wps:bodyPr upright="1"/>
                            </wps:wsp>
                            <wps:wsp>
                              <wps:cNvPr id="17" name="矩形 49"/>
                              <wps:cNvSpPr/>
                              <wps:spPr>
                                <a:xfrm>
                                  <a:off x="1715135" y="1125220"/>
                                  <a:ext cx="175895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砌块生产用水（损耗20000）</w:t>
                                    </w:r>
                                  </w:p>
                                </w:txbxContent>
                              </wps:txbx>
                              <wps:bodyPr upright="1"/>
                            </wps:wsp>
                            <wps:wsp>
                              <wps:cNvPr id="18" name="肘形连接符 51"/>
                              <wps:cNvCnPr>
                                <a:stCxn id="33" idx="3"/>
                                <a:endCxn id="17" idx="1"/>
                              </wps:cNvCnPr>
                              <wps:spPr>
                                <a:xfrm>
                                  <a:off x="880110" y="1078865"/>
                                  <a:ext cx="835025" cy="189865"/>
                                </a:xfrm>
                                <a:prstGeom prst="bentConnector3">
                                  <a:avLst>
                                    <a:gd name="adj1" fmla="val 3992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肘形连接符 52"/>
                              <wps:cNvCnPr>
                                <a:stCxn id="33" idx="3"/>
                                <a:endCxn id="16" idx="1"/>
                              </wps:cNvCnPr>
                              <wps:spPr>
                                <a:xfrm flipV="1">
                                  <a:off x="880110" y="347345"/>
                                  <a:ext cx="633730" cy="7315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矩形 59"/>
                              <wps:cNvSpPr/>
                              <wps:spPr>
                                <a:xfrm>
                                  <a:off x="3587115" y="2254885"/>
                                  <a:ext cx="942975" cy="284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市政管网</w:t>
                                    </w:r>
                                  </w:p>
                                </w:txbxContent>
                              </wps:txbx>
                              <wps:bodyPr upright="1"/>
                            </wps:wsp>
                            <wps:wsp>
                              <wps:cNvPr id="24" name="肘形连接符 69"/>
                              <wps:cNvCnPr>
                                <a:stCxn id="20" idx="3"/>
                                <a:endCxn id="25" idx="1"/>
                              </wps:cNvCnPr>
                              <wps:spPr>
                                <a:xfrm flipV="1">
                                  <a:off x="4530090" y="2065655"/>
                                  <a:ext cx="424815" cy="331470"/>
                                </a:xfrm>
                                <a:prstGeom prst="bentConnector3">
                                  <a:avLst>
                                    <a:gd name="adj1" fmla="val 50075"/>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矩形 5"/>
                              <wps:cNvSpPr/>
                              <wps:spPr>
                                <a:xfrm>
                                  <a:off x="4954905" y="1840230"/>
                                  <a:ext cx="946785" cy="450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江北污水处理厂</w:t>
                                    </w:r>
                                  </w:p>
                                </w:txbxContent>
                              </wps:txbx>
                              <wps:bodyPr upright="1"/>
                            </wps:wsp>
                            <wps:wsp>
                              <wps:cNvPr id="28" name="直接箭头连接符 47"/>
                              <wps:cNvCnPr>
                                <a:stCxn id="351" idx="3"/>
                                <a:endCxn id="380" idx="1"/>
                              </wps:cNvCnPr>
                              <wps:spPr>
                                <a:xfrm flipV="1">
                                  <a:off x="2073275" y="2400935"/>
                                  <a:ext cx="44831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矩形 50"/>
                              <wps:cNvSpPr/>
                              <wps:spPr>
                                <a:xfrm>
                                  <a:off x="2521585" y="2251710"/>
                                  <a:ext cx="639445"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eastAsia"/>
                                        <w:lang w:val="en-US" w:eastAsia="zh-CN"/>
                                      </w:rPr>
                                    </w:pPr>
                                    <w:r>
                                      <w:rPr>
                                        <w:rFonts w:hint="eastAsia"/>
                                        <w:lang w:val="en-US" w:eastAsia="zh-CN"/>
                                      </w:rPr>
                                      <w:t>化粪池</w:t>
                                    </w:r>
                                  </w:p>
                                  <w:p>
                                    <w:pPr>
                                      <w:pStyle w:val="6"/>
                                      <w:bidi w:val="0"/>
                                      <w:rPr>
                                        <w:rFonts w:hint="default"/>
                                        <w:lang w:val="en-US" w:eastAsia="zh-CN"/>
                                      </w:rPr>
                                    </w:pPr>
                                  </w:p>
                                </w:txbxContent>
                              </wps:txbx>
                              <wps:bodyPr upright="1"/>
                            </wps:wsp>
                            <wps:wsp>
                              <wps:cNvPr id="30" name="矩形 58"/>
                              <wps:cNvSpPr/>
                              <wps:spPr>
                                <a:xfrm>
                                  <a:off x="5145405" y="2554605"/>
                                  <a:ext cx="549275" cy="263525"/>
                                </a:xfrm>
                                <a:prstGeom prst="rect">
                                  <a:avLst/>
                                </a:prstGeom>
                                <a:solidFill>
                                  <a:srgbClr val="FFFFFF">
                                    <a:alpha val="0"/>
                                  </a:srgbClr>
                                </a:solidFill>
                                <a:ln w="9525">
                                  <a:noFill/>
                                </a:ln>
                                <a:effectLst/>
                              </wps:spPr>
                              <wps:txbx>
                                <w:txbxContent>
                                  <w:p>
                                    <w:pPr>
                                      <w:pStyle w:val="6"/>
                                      <w:bidi w:val="0"/>
                                      <w:jc w:val="center"/>
                                      <w:rPr>
                                        <w:rFonts w:hint="eastAsia"/>
                                        <w:lang w:eastAsia="zh-CN"/>
                                      </w:rPr>
                                    </w:pPr>
                                    <w:r>
                                      <w:rPr>
                                        <w:rFonts w:hint="eastAsia"/>
                                        <w:lang w:eastAsia="zh-CN"/>
                                      </w:rPr>
                                      <w:t>资江</w:t>
                                    </w:r>
                                  </w:p>
                                </w:txbxContent>
                              </wps:txbx>
                              <wps:bodyPr upright="1"/>
                            </wps:wsp>
                            <wps:wsp>
                              <wps:cNvPr id="31" name="直接箭头连接符 12"/>
                              <wps:cNvCnPr>
                                <a:stCxn id="29" idx="3"/>
                                <a:endCxn id="20" idx="1"/>
                              </wps:cNvCnPr>
                              <wps:spPr>
                                <a:xfrm flipV="1">
                                  <a:off x="3161030" y="2397125"/>
                                  <a:ext cx="426085"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13"/>
                              <wps:cNvCnPr>
                                <a:stCxn id="25" idx="2"/>
                                <a:endCxn id="30" idx="0"/>
                              </wps:cNvCnPr>
                              <wps:spPr>
                                <a:xfrm flipH="1">
                                  <a:off x="5420360" y="2290445"/>
                                  <a:ext cx="8255" cy="264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矩形 15"/>
                              <wps:cNvSpPr/>
                              <wps:spPr>
                                <a:xfrm>
                                  <a:off x="53340" y="854710"/>
                                  <a:ext cx="826770" cy="448310"/>
                                </a:xfrm>
                                <a:prstGeom prst="rect">
                                  <a:avLst/>
                                </a:prstGeom>
                                <a:solidFill>
                                  <a:srgbClr val="FFFFFF">
                                    <a:alpha val="0"/>
                                  </a:srgbClr>
                                </a:solidFill>
                                <a:ln w="9525">
                                  <a:noFill/>
                                </a:ln>
                                <a:effectLst/>
                              </wps:spPr>
                              <wps:txbx>
                                <w:txbxContent>
                                  <w:p>
                                    <w:pPr>
                                      <w:pStyle w:val="6"/>
                                      <w:bidi w:val="0"/>
                                      <w:jc w:val="both"/>
                                      <w:rPr>
                                        <w:rFonts w:hint="eastAsia"/>
                                        <w:lang w:eastAsia="zh-CN"/>
                                      </w:rPr>
                                    </w:pPr>
                                    <w:r>
                                      <w:rPr>
                                        <w:rFonts w:hint="eastAsia"/>
                                        <w:lang w:eastAsia="zh-CN"/>
                                      </w:rPr>
                                      <w:t>新鲜水（</w:t>
                                    </w:r>
                                    <w:r>
                                      <w:rPr>
                                        <w:rFonts w:hint="eastAsia"/>
                                        <w:lang w:val="en-US" w:eastAsia="zh-CN"/>
                                      </w:rPr>
                                      <w:t>23927.5</w:t>
                                    </w:r>
                                    <w:r>
                                      <w:rPr>
                                        <w:rFonts w:hint="eastAsia"/>
                                        <w:lang w:eastAsia="zh-CN"/>
                                      </w:rPr>
                                      <w:t>）</w:t>
                                    </w:r>
                                  </w:p>
                                </w:txbxContent>
                              </wps:txbx>
                              <wps:bodyPr upright="1"/>
                            </wps:wsp>
                            <wps:wsp>
                              <wps:cNvPr id="34" name="矩形 64"/>
                              <wps:cNvSpPr/>
                              <wps:spPr>
                                <a:xfrm>
                                  <a:off x="2054225" y="2164715"/>
                                  <a:ext cx="488315"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2262</w:t>
                                    </w:r>
                                  </w:p>
                                </w:txbxContent>
                              </wps:txbx>
                              <wps:bodyPr upright="1"/>
                            </wps:wsp>
                            <wps:wsp>
                              <wps:cNvPr id="36" name="肘形连接符 31"/>
                              <wps:cNvCnPr>
                                <a:stCxn id="33" idx="2"/>
                                <a:endCxn id="14" idx="1"/>
                              </wps:cNvCnPr>
                              <wps:spPr>
                                <a:xfrm rot="5400000" flipV="1">
                                  <a:off x="225743" y="1544003"/>
                                  <a:ext cx="1101090" cy="61912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矩形 64"/>
                              <wps:cNvSpPr/>
                              <wps:spPr>
                                <a:xfrm>
                                  <a:off x="1111250" y="94615"/>
                                  <a:ext cx="425450"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600</w:t>
                                    </w:r>
                                  </w:p>
                                </w:txbxContent>
                              </wps:txbx>
                              <wps:bodyPr upright="1"/>
                            </wps:wsp>
                            <wps:wsp>
                              <wps:cNvPr id="39" name="矩形 64"/>
                              <wps:cNvSpPr/>
                              <wps:spPr>
                                <a:xfrm>
                                  <a:off x="1111250" y="550545"/>
                                  <a:ext cx="425450"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320</w:t>
                                    </w:r>
                                  </w:p>
                                </w:txbxContent>
                              </wps:txbx>
                              <wps:bodyPr upright="1"/>
                            </wps:wsp>
                            <wps:wsp>
                              <wps:cNvPr id="40" name="矩形 64"/>
                              <wps:cNvSpPr/>
                              <wps:spPr>
                                <a:xfrm>
                                  <a:off x="1207770" y="1016000"/>
                                  <a:ext cx="572770" cy="26098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20000</w:t>
                                    </w:r>
                                  </w:p>
                                </w:txbxContent>
                              </wps:txbx>
                              <wps:bodyPr upright="1"/>
                            </wps:wsp>
                            <wps:wsp>
                              <wps:cNvPr id="41" name="矩形 59"/>
                              <wps:cNvSpPr/>
                              <wps:spPr>
                                <a:xfrm>
                                  <a:off x="4508500" y="476250"/>
                                  <a:ext cx="1048385" cy="273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沉淀池</w:t>
                                    </w:r>
                                  </w:p>
                                </w:txbxContent>
                              </wps:txbx>
                              <wps:bodyPr upright="1"/>
                            </wps:wsp>
                            <wps:wsp>
                              <wps:cNvPr id="46" name="矩形 48"/>
                              <wps:cNvSpPr/>
                              <wps:spPr>
                                <a:xfrm>
                                  <a:off x="1524635" y="655320"/>
                                  <a:ext cx="173355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车辆冲洗用水（损耗320）</w:t>
                                    </w:r>
                                  </w:p>
                                </w:txbxContent>
                              </wps:txbx>
                              <wps:bodyPr upright="1"/>
                            </wps:wsp>
                            <wps:wsp>
                              <wps:cNvPr id="47" name="肘形连接符 52"/>
                              <wps:cNvCnPr>
                                <a:stCxn id="33" idx="3"/>
                                <a:endCxn id="46" idx="1"/>
                              </wps:cNvCnPr>
                              <wps:spPr>
                                <a:xfrm flipV="1">
                                  <a:off x="880110" y="796290"/>
                                  <a:ext cx="644525" cy="282575"/>
                                </a:xfrm>
                                <a:prstGeom prst="bentConnector3">
                                  <a:avLst>
                                    <a:gd name="adj1" fmla="val 50049"/>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矩形 64"/>
                              <wps:cNvSpPr/>
                              <wps:spPr>
                                <a:xfrm>
                                  <a:off x="486410" y="2169795"/>
                                  <a:ext cx="593725"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2827.5</w:t>
                                    </w:r>
                                  </w:p>
                                </w:txbxContent>
                              </wps:txbx>
                              <wps:bodyPr upright="1"/>
                            </wps:wsp>
                            <wps:wsp>
                              <wps:cNvPr id="50" name="矩形 49"/>
                              <wps:cNvSpPr/>
                              <wps:spPr>
                                <a:xfrm>
                                  <a:off x="1713865" y="1566545"/>
                                  <a:ext cx="175895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6"/>
                                      <w:bidi w:val="0"/>
                                      <w:rPr>
                                        <w:rFonts w:hint="default"/>
                                        <w:lang w:val="en-US" w:eastAsia="zh-CN"/>
                                      </w:rPr>
                                    </w:pPr>
                                    <w:r>
                                      <w:rPr>
                                        <w:rFonts w:hint="eastAsia"/>
                                        <w:lang w:val="en-US" w:eastAsia="zh-CN"/>
                                      </w:rPr>
                                      <w:t>砌块养护用水（损耗180）</w:t>
                                    </w:r>
                                  </w:p>
                                </w:txbxContent>
                              </wps:txbx>
                              <wps:bodyPr upright="1"/>
                            </wps:wsp>
                            <wps:wsp>
                              <wps:cNvPr id="51" name="肘形连接符 51"/>
                              <wps:cNvCnPr>
                                <a:stCxn id="33" idx="3"/>
                                <a:endCxn id="50" idx="1"/>
                              </wps:cNvCnPr>
                              <wps:spPr>
                                <a:xfrm>
                                  <a:off x="880110" y="1078865"/>
                                  <a:ext cx="833755" cy="631190"/>
                                </a:xfrm>
                                <a:prstGeom prst="bentConnector3">
                                  <a:avLst>
                                    <a:gd name="adj1" fmla="val 3983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矩形 64"/>
                              <wps:cNvSpPr/>
                              <wps:spPr>
                                <a:xfrm>
                                  <a:off x="1206500" y="1450340"/>
                                  <a:ext cx="425450"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600</w:t>
                                    </w:r>
                                  </w:p>
                                </w:txbxContent>
                              </wps:txbx>
                              <wps:bodyPr upright="1"/>
                            </wps:wsp>
                            <wps:wsp>
                              <wps:cNvPr id="53" name="肘形连接符 68"/>
                              <wps:cNvCnPr>
                                <a:stCxn id="50" idx="3"/>
                                <a:endCxn id="41" idx="1"/>
                              </wps:cNvCnPr>
                              <wps:spPr>
                                <a:xfrm flipV="1">
                                  <a:off x="3472815" y="613410"/>
                                  <a:ext cx="1035685" cy="1096645"/>
                                </a:xfrm>
                                <a:prstGeom prst="bentConnector3">
                                  <a:avLst>
                                    <a:gd name="adj1" fmla="val 5003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矩形 64"/>
                              <wps:cNvSpPr/>
                              <wps:spPr>
                                <a:xfrm>
                                  <a:off x="3545205" y="1470660"/>
                                  <a:ext cx="415290"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420</w:t>
                                    </w:r>
                                  </w:p>
                                </w:txbxContent>
                              </wps:txbx>
                              <wps:bodyPr upright="1"/>
                            </wps:wsp>
                            <wps:wsp>
                              <wps:cNvPr id="58" name="直接连接符 58"/>
                              <wps:cNvCnPr>
                                <a:stCxn id="41" idx="0"/>
                              </wps:cNvCnPr>
                              <wps:spPr>
                                <a:xfrm flipH="1" flipV="1">
                                  <a:off x="5028565" y="102870"/>
                                  <a:ext cx="4445" cy="3733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H="1" flipV="1">
                                  <a:off x="985520" y="113030"/>
                                  <a:ext cx="4043045" cy="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a:off x="985520" y="113030"/>
                                  <a:ext cx="0" cy="962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矩形 64"/>
                              <wps:cNvSpPr/>
                              <wps:spPr>
                                <a:xfrm>
                                  <a:off x="5038090" y="190500"/>
                                  <a:ext cx="415290" cy="271145"/>
                                </a:xfrm>
                                <a:prstGeom prst="rect">
                                  <a:avLst/>
                                </a:prstGeom>
                                <a:solidFill>
                                  <a:srgbClr val="FFFFFF">
                                    <a:alpha val="0"/>
                                  </a:srgbClr>
                                </a:solidFill>
                                <a:ln w="9525">
                                  <a:noFill/>
                                </a:ln>
                                <a:effectLst/>
                              </wps:spPr>
                              <wps:txbx>
                                <w:txbxContent>
                                  <w:p>
                                    <w:pPr>
                                      <w:pStyle w:val="6"/>
                                      <w:bidi w:val="0"/>
                                      <w:jc w:val="both"/>
                                      <w:rPr>
                                        <w:rFonts w:hint="default"/>
                                        <w:lang w:val="en-US" w:eastAsia="zh-CN"/>
                                      </w:rPr>
                                    </w:pPr>
                                    <w:r>
                                      <w:rPr>
                                        <w:rFonts w:hint="eastAsia"/>
                                        <w:lang w:val="en-US" w:eastAsia="zh-CN"/>
                                      </w:rPr>
                                      <w:t>420</w:t>
                                    </w:r>
                                  </w:p>
                                </w:txbxContent>
                              </wps:txbx>
                              <wps:bodyPr upright="1"/>
                            </wps:wsp>
                          </wpc:wpc>
                        </a:graphicData>
                      </a:graphic>
                    </wp:anchor>
                  </w:drawing>
                </mc:Choice>
                <mc:Fallback>
                  <w:pict>
                    <v:group id="_x0000_s1026" o:spid="_x0000_s1026" o:spt="203" style="position:absolute;left:0pt;margin-left:-4.8pt;margin-top:10.65pt;height:220.3pt;width:476.15pt;mso-wrap-distance-bottom:0pt;mso-wrap-distance-top:0pt;z-index:251857920;mso-width-relative:page;mso-height-relative:page;" coordsize="6047105,2797810" editas="canvas" o:gfxdata="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">
                      <o:lock v:ext="edit" aspectratio="f"/>
                      <v:shape id="_x0000_s1026" o:spid="_x0000_s1026" style="position:absolute;left:0;top:0;height:2797810;width:6047105;" filled="f" stroked="f" coordsize="21600,21600" o:gfxdata="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">
                        <v:fill on="f" focussize="0,0"/>
                        <v:stroke on="f"/>
                        <v:imagedata o:title=""/>
                        <o:lock v:ext="edit" aspectratio="f"/>
                      </v:shape>
                      <v:rect id="矩形 19" o:spid="_x0000_s1026" o:spt="1" style="position:absolute;left:1085850;top:2162810;height:481965;width:1008380;"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4XcTHYAAAACQEAAA8AAAAAAAAA&#10;AQAgAAAAIgAAAGRycy9kb3ducmV2LnhtbFBLAQIUABQAAAAIAIdO4kDdAQZHEQIAAEUEAAAOAAAA&#10;AAAAAAEAIAAAACcBAABkcnMvZTJvRG9jLnhtbFBLBQYAAAAABgAGAFkBAACqBQAAAAA=&#10;">
                        <v:fill on="t" focussize="0,0"/>
                        <v:stroke color="#000000" joinstyle="miter"/>
                        <v:imagedata o:title=""/>
                        <o:lock v:ext="edit" aspectratio="f"/>
                        <v:textbox>
                          <w:txbxContent>
                            <w:p>
                              <w:pPr>
                                <w:pStyle w:val="6"/>
                                <w:bidi w:val="0"/>
                                <w:rPr>
                                  <w:rFonts w:hint="eastAsia"/>
                                  <w:lang w:val="en-US" w:eastAsia="zh-CN"/>
                                </w:rPr>
                              </w:pPr>
                              <w:r>
                                <w:rPr>
                                  <w:rFonts w:hint="eastAsia"/>
                                  <w:lang w:val="en-US" w:eastAsia="zh-CN"/>
                                </w:rPr>
                                <w:t>生活用水</w:t>
                              </w:r>
                            </w:p>
                            <w:p>
                              <w:pPr>
                                <w:pStyle w:val="6"/>
                                <w:bidi w:val="0"/>
                                <w:jc w:val="both"/>
                                <w:rPr>
                                  <w:rFonts w:hint="eastAsia"/>
                                  <w:lang w:val="en-US" w:eastAsia="zh-CN"/>
                                </w:rPr>
                              </w:pPr>
                              <w:r>
                                <w:rPr>
                                  <w:rFonts w:hint="eastAsia"/>
                                  <w:lang w:val="en-US" w:eastAsia="zh-CN"/>
                                </w:rPr>
                                <w:t>（损耗565.5）</w:t>
                              </w:r>
                            </w:p>
                            <w:p>
                              <w:pPr>
                                <w:pStyle w:val="6"/>
                                <w:bidi w:val="0"/>
                                <w:jc w:val="both"/>
                                <w:rPr>
                                  <w:rFonts w:hint="default"/>
                                  <w:lang w:val="en-US" w:eastAsia="zh-CN"/>
                                </w:rPr>
                              </w:pPr>
                            </w:p>
                          </w:txbxContent>
                        </v:textbox>
                      </v:rect>
                      <v:rect id="矩形 48" o:spid="_x0000_s1026" o:spt="1" style="position:absolute;left:1513840;top:206375;height:281940;width:1524635;"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hdxMdgAAAAJAQAADwAAAAAAAAAB&#10;ACAAAAAiAAAAZHJzL2Rvd25yZXYueG1sUEsBAhQAFAAAAAgAh07iQOLiZDUQAgAARAQAAA4AAAAA&#10;AAAAAQAgAAAAJwEAAGRycy9lMm9Eb2MueG1sUEsFBgAAAAAGAAYAWQEAAKkFA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抑尘用水（损耗600）</w:t>
                              </w:r>
                            </w:p>
                          </w:txbxContent>
                        </v:textbox>
                      </v:rect>
                      <v:rect id="矩形 49" o:spid="_x0000_s1026" o:spt="1" style="position:absolute;left:1715135;top:1125220;height:287020;width:1758950;"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4XcTHYAAAACQEAAA8AAAAAAAAA&#10;AQAgAAAAIgAAAGRycy9kb3ducmV2LnhtbFBLAQIUABQAAAAIAIdO4kCmLFigEQIAAEUEAAAOAAAA&#10;AAAAAAEAIAAAACcBAABkcnMvZTJvRG9jLnhtbFBLBQYAAAAABgAGAFkBAACqBQ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砌块生产用水（损耗20000）</w:t>
                              </w:r>
                            </w:p>
                          </w:txbxContent>
                        </v:textbox>
                      </v:rect>
                      <v:shape id="肘形连接符 51" o:spid="_x0000_s1026" o:spt="34" type="#_x0000_t34" style="position:absolute;left:880110;top:1078865;height:189865;width:835025;" filled="f" stroked="t" coordsize="21600,21600" o:gfxdata="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oJ/JtgAAAAJAQAADwAAAAAAAAABACAAAAAi&#10;AAAAZHJzL2Rvd25yZXYueG1sUEsBAhQAFAAAAAgAh07iQK9newZDAgAAVAQAAA4AAAAAAAAAAQAg&#10;AAAAJwEAAGRycy9lMm9Eb2MueG1sUEsFBgAAAAAGAAYAWQEAANwFAAAAAA==&#10;" adj="8623">
                        <v:fill on="f" focussize="0,0"/>
                        <v:stroke weight="0.5pt" color="#5B9BD5 [3204]" miterlimit="8" joinstyle="miter" endarrow="open"/>
                        <v:imagedata o:title=""/>
                        <o:lock v:ext="edit" aspectratio="f"/>
                      </v:shape>
                      <v:shape id="肘形连接符 52" o:spid="_x0000_s1026" o:spt="34" type="#_x0000_t34" style="position:absolute;left:880110;top:347345;flip:y;height:731520;width:633730;" filled="f" stroked="t" coordsize="21600,21600" o:gfxdata="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spzltoAAAAJAQAADwAAAAAA&#10;AAABACAAAAAiAAAAZHJzL2Rvd25yZXYueG1sUEsBAhQAFAAAAAgAh07iQJouXFNKAgAAXQQAAA4A&#10;AAAAAAAAAQAgAAAAKQEAAGRycy9lMm9Eb2MueG1sUEsFBgAAAAAGAAYAWQEAAOUFAAAAAA==&#10;" adj="10800">
                        <v:fill on="f" focussize="0,0"/>
                        <v:stroke weight="0.5pt" color="#5B9BD5 [3204]" miterlimit="8" joinstyle="miter" endarrow="open"/>
                        <v:imagedata o:title=""/>
                        <o:lock v:ext="edit" aspectratio="f"/>
                      </v:shape>
                      <v:rect id="矩形 59" o:spid="_x0000_s1026" o:spt="1" style="position:absolute;left:3587115;top:2254885;height:284480;width:942975;"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XcTHYAAAACQEAAA8AAAAA&#10;AAAAAQAgAAAAIgAAAGRycy9kb3ducmV2LnhtbFBLAQIUABQAAAAIAIdO4kCxEqUUFAIAAEQEAAAO&#10;AAAAAAAAAAEAIAAAACcBAABkcnMvZTJvRG9jLnhtbFBLBQYAAAAABgAGAFkBAACtBQ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市政管网</w:t>
                              </w:r>
                            </w:p>
                          </w:txbxContent>
                        </v:textbox>
                      </v:rect>
                      <v:shape id="肘形连接符 69" o:spid="_x0000_s1026" o:spt="34" type="#_x0000_t34" style="position:absolute;left:4530090;top:2065655;flip:y;height:331470;width:424815;" filled="f" stroked="t" coordsize="21600,21600" o:gfxdata="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iLkUzYAAAACQEAAA8AAAAA&#10;AAAAAQAgAAAAIgAAAGRycy9kb3ducmV2LnhtbFBLAQIUABQAAAAIAIdO4kDcvEdHTQIAAF8EAAAO&#10;AAAAAAAAAAEAIAAAACcBAABkcnMvZTJvRG9jLnhtbFBLBQYAAAAABgAGAFkBAADmBQAAAAA=&#10;" adj="10816">
                        <v:fill on="f" focussize="0,0"/>
                        <v:stroke weight="0.5pt" color="#5B9BD5 [3204]" miterlimit="8" joinstyle="miter" endarrow="open"/>
                        <v:imagedata o:title=""/>
                        <o:lock v:ext="edit" aspectratio="f"/>
                      </v:shape>
                      <v:rect id="矩形 5" o:spid="_x0000_s1026" o:spt="1" style="position:absolute;left:4954905;top:1840230;height:450215;width:946785;"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hdxMdgAAAAJAQAADwAAAAAA&#10;AAABACAAAAAiAAAAZHJzL2Rvd25yZXYueG1sUEsBAhQAFAAAAAgAh07iQMDBdC8TAgAAQwQAAA4A&#10;AAAAAAAAAQAgAAAAJwEAAGRycy9lMm9Eb2MueG1sUEsFBgAAAAAGAAYAWQEAAKwFA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江北污水处理厂</w:t>
                              </w:r>
                            </w:p>
                          </w:txbxContent>
                        </v:textbox>
                      </v:rect>
                      <v:shape id="直接箭头连接符 47" o:spid="_x0000_s1026" o:spt="32" type="#_x0000_t32" style="position:absolute;left:2073275;top:2400935;flip:y;height:3175;width:448310;" filled="f" stroked="t" coordsize="21600,21600" o:gfxdata="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S7Un2QAAAAkBAAAPAAAAAAAAAAEAIAAAACIAAABkcnMv&#10;ZG93bnJldi54bWxQSwECFAAUAAAACACHTuJAadDJwzsCAAA8BAAADgAAAAAAAAABACAAAAAoAQAA&#10;ZHJzL2Uyb0RvYy54bWxQSwUGAAAAAAYABgBZAQAA1QUAAAAA&#10;">
                        <v:fill on="f" focussize="0,0"/>
                        <v:stroke weight="0.5pt" color="#5B9BD5 [3204]" miterlimit="8" joinstyle="miter" endarrow="open"/>
                        <v:imagedata o:title=""/>
                        <o:lock v:ext="edit" aspectratio="f"/>
                      </v:shape>
                      <v:rect id="矩形 50" o:spid="_x0000_s1026" o:spt="1" style="position:absolute;left:2521585;top:2251710;height:298450;width:639445;"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4XcTHYAAAACQEAAA8AAAAAAAAA&#10;AQAgAAAAIgAAAGRycy9kb3ducmV2LnhtbFBLAQIUABQAAAAIAIdO4kDh1AieEQIAAEQEAAAOAAAA&#10;AAAAAAEAIAAAACcBAABkcnMvZTJvRG9jLnhtbFBLBQYAAAAABgAGAFkBAACqBQAAAAA=&#10;">
                        <v:fill on="t" focussize="0,0"/>
                        <v:stroke color="#000000" joinstyle="miter"/>
                        <v:imagedata o:title=""/>
                        <o:lock v:ext="edit" aspectratio="f"/>
                        <v:textbox>
                          <w:txbxContent>
                            <w:p>
                              <w:pPr>
                                <w:pStyle w:val="6"/>
                                <w:bidi w:val="0"/>
                                <w:rPr>
                                  <w:rFonts w:hint="eastAsia"/>
                                  <w:lang w:val="en-US" w:eastAsia="zh-CN"/>
                                </w:rPr>
                              </w:pPr>
                              <w:r>
                                <w:rPr>
                                  <w:rFonts w:hint="eastAsia"/>
                                  <w:lang w:val="en-US" w:eastAsia="zh-CN"/>
                                </w:rPr>
                                <w:t>化粪池</w:t>
                              </w:r>
                            </w:p>
                            <w:p>
                              <w:pPr>
                                <w:pStyle w:val="6"/>
                                <w:bidi w:val="0"/>
                                <w:rPr>
                                  <w:rFonts w:hint="default"/>
                                  <w:lang w:val="en-US" w:eastAsia="zh-CN"/>
                                </w:rPr>
                              </w:pPr>
                            </w:p>
                          </w:txbxContent>
                        </v:textbox>
                      </v:rect>
                      <v:rect id="矩形 58" o:spid="_x0000_s1026" o:spt="1" style="position:absolute;left:5145405;top:2554605;height:263525;width:549275;"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IrmJ2QAAAAkBAAAPAAAA&#10;AAAAAAEAIAAAACIAAABkcnMvZG93bnJldi54bWxQSwECFAAUAAAACACHTuJAnbBED9sBAACrAwAA&#10;DgAAAAAAAAABACAAAAAoAQAAZHJzL2Uyb0RvYy54bWxQSwUGAAAAAAYABgBZAQAAdQUAAAAA&#10;">
                        <v:fill on="t" opacity="0f" focussize="0,0"/>
                        <v:stroke on="f"/>
                        <v:imagedata o:title=""/>
                        <o:lock v:ext="edit" aspectratio="f"/>
                        <v:textbox>
                          <w:txbxContent>
                            <w:p>
                              <w:pPr>
                                <w:pStyle w:val="6"/>
                                <w:bidi w:val="0"/>
                                <w:jc w:val="center"/>
                                <w:rPr>
                                  <w:rFonts w:hint="eastAsia"/>
                                  <w:lang w:eastAsia="zh-CN"/>
                                </w:rPr>
                              </w:pPr>
                              <w:r>
                                <w:rPr>
                                  <w:rFonts w:hint="eastAsia"/>
                                  <w:lang w:eastAsia="zh-CN"/>
                                </w:rPr>
                                <w:t>资江</w:t>
                              </w:r>
                            </w:p>
                          </w:txbxContent>
                        </v:textbox>
                      </v:rect>
                      <v:shape id="直接箭头连接符 12" o:spid="_x0000_s1026" o:spt="32" type="#_x0000_t32" style="position:absolute;left:3161030;top:2397125;flip:y;height:3810;width:426085;" filled="f" stroked="t" coordsize="21600,21600" o:gfxdata="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S7Un2QAAAAkBAAAPAAAAAAAAAAEAIAAAACIAAABkcnMv&#10;ZG93bnJldi54bWxQSwECFAAUAAAACACHTuJAroLSfTsCAAA6BAAADgAAAAAAAAABACAAAAAoAQAA&#10;ZHJzL2Uyb0RvYy54bWxQSwUGAAAAAAYABgBZAQAA1QUAAAAA&#10;">
                        <v:fill on="f" focussize="0,0"/>
                        <v:stroke weight="0.5pt" color="#5B9BD5 [3204]" miterlimit="8" joinstyle="miter" endarrow="open"/>
                        <v:imagedata o:title=""/>
                        <o:lock v:ext="edit" aspectratio="f"/>
                      </v:shape>
                      <v:shape id="直接箭头连接符 13" o:spid="_x0000_s1026" o:spt="32" type="#_x0000_t32" style="position:absolute;left:5420360;top:2290445;flip:x;height:264160;width:8255;" filled="f" stroked="t" coordsize="21600,21600" o:gfxdata="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NLtSfZAAAACQEAAA8AAAAAAAAAAQAgAAAAIgAAAGRycy9k&#10;b3ducmV2LnhtbFBLAQIUABQAAAAIAIdO4kC6Hb4wOgIAADoEAAAOAAAAAAAAAAEAIAAAACgBAABk&#10;cnMvZTJvRG9jLnhtbFBLBQYAAAAABgAGAFkBAADUBQAAAAA=&#10;">
                        <v:fill on="f" focussize="0,0"/>
                        <v:stroke weight="0.5pt" color="#5B9BD5 [3204]" miterlimit="8" joinstyle="miter" endarrow="open"/>
                        <v:imagedata o:title=""/>
                        <o:lock v:ext="edit" aspectratio="f"/>
                      </v:shape>
                      <v:rect id="矩形 15" o:spid="_x0000_s1026" o:spt="1" style="position:absolute;left:53340;top:854710;height:448310;width:82677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UiuYnZAAAACQEAAA8AAAAA&#10;AAAAAQAgAAAAIgAAAGRycy9kb3ducmV2LnhtbFBLAQIUABQAAAAIAIdO4kBg9v/02gEAAKgDAAAO&#10;AAAAAAAAAAEAIAAAACgBAABkcnMvZTJvRG9jLnhtbFBLBQYAAAAABgAGAFkBAAB0BQAAAAA=&#10;">
                        <v:fill on="t" opacity="0f" focussize="0,0"/>
                        <v:stroke on="f"/>
                        <v:imagedata o:title=""/>
                        <o:lock v:ext="edit" aspectratio="f"/>
                        <v:textbox>
                          <w:txbxContent>
                            <w:p>
                              <w:pPr>
                                <w:pStyle w:val="6"/>
                                <w:bidi w:val="0"/>
                                <w:jc w:val="both"/>
                                <w:rPr>
                                  <w:rFonts w:hint="eastAsia"/>
                                  <w:lang w:eastAsia="zh-CN"/>
                                </w:rPr>
                              </w:pPr>
                              <w:r>
                                <w:rPr>
                                  <w:rFonts w:hint="eastAsia"/>
                                  <w:lang w:eastAsia="zh-CN"/>
                                </w:rPr>
                                <w:t>新鲜水（</w:t>
                              </w:r>
                              <w:r>
                                <w:rPr>
                                  <w:rFonts w:hint="eastAsia"/>
                                  <w:lang w:val="en-US" w:eastAsia="zh-CN"/>
                                </w:rPr>
                                <w:t>23927.5</w:t>
                              </w:r>
                              <w:r>
                                <w:rPr>
                                  <w:rFonts w:hint="eastAsia"/>
                                  <w:lang w:eastAsia="zh-CN"/>
                                </w:rPr>
                                <w:t>）</w:t>
                              </w:r>
                            </w:p>
                          </w:txbxContent>
                        </v:textbox>
                      </v:rect>
                      <v:rect id="矩形 64" o:spid="_x0000_s1026" o:spt="1" style="position:absolute;left:2054225;top:2164715;height:271145;width:488315;"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K5idkAAAAJAQAADwAA&#10;AAAAAAABACAAAAAiAAAAZHJzL2Rvd25yZXYueG1sUEsBAhQAFAAAAAgAh07iQL7rYgPcAQAAqwMA&#10;AA4AAAAAAAAAAQAgAAAAKAEAAGRycy9lMm9Eb2MueG1sUEsFBgAAAAAGAAYAWQEAAHYFA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2262</w:t>
                              </w:r>
                            </w:p>
                          </w:txbxContent>
                        </v:textbox>
                      </v:rect>
                      <v:shape id="肘形连接符 31" o:spid="_x0000_s1026" o:spt="33" type="#_x0000_t33" style="position:absolute;left:225743;top:1544003;flip:y;height:619125;width:1101090;rotation:-5898240f;" filled="f" stroked="t" coordsize="21600,21600" o:gfxdata="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U3no3cAAAACQEAAA8AAAAAAAAAAQAgAAAAIgAAAGRy&#10;cy9kb3ducmV2LnhtbFBLAQIUABQAAAAIAIdO4kBDLlRbOgIAAEAEAAAOAAAAAAAAAAEAIAAAACsB&#10;AABkcnMvZTJvRG9jLnhtbFBLBQYAAAAABgAGAFkBAADXBQAAAAA=&#10;">
                        <v:fill on="f" focussize="0,0"/>
                        <v:stroke weight="0.5pt" color="#5B9BD5 [3204]" miterlimit="8" joinstyle="miter" endarrow="open"/>
                        <v:imagedata o:title=""/>
                        <o:lock v:ext="edit" aspectratio="f"/>
                      </v:shape>
                      <v:rect id="矩形 64" o:spid="_x0000_s1026" o:spt="1" style="position:absolute;left:1111250;top:94615;height:271145;width:42545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IrmJ2QAAAAkBAAAPAAAAAAAA&#10;AAEAIAAAACIAAABkcnMvZG93bnJldi54bWxQSwECFAAUAAAACACHTuJAcbmW/tgBAACpAwAADgAA&#10;AAAAAAABACAAAAAoAQAAZHJzL2Uyb0RvYy54bWxQSwUGAAAAAAYABgBZAQAAcgU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600</w:t>
                              </w:r>
                            </w:p>
                          </w:txbxContent>
                        </v:textbox>
                      </v:rect>
                      <v:rect id="矩形 64" o:spid="_x0000_s1026" o:spt="1" style="position:absolute;left:1111250;top:550545;height:271145;width:42545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SK5idkAAAAJAQAADwAAAAAA&#10;AAABACAAAAAiAAAAZHJzL2Rvd25yZXYueG1sUEsBAhQAFAAAAAgAh07iQNM9xpzZAQAAqgMAAA4A&#10;AAAAAAAAAQAgAAAAKAEAAGRycy9lMm9Eb2MueG1sUEsFBgAAAAAGAAYAWQEAAHMFA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320</w:t>
                              </w:r>
                            </w:p>
                          </w:txbxContent>
                        </v:textbox>
                      </v:rect>
                      <v:rect id="矩形 64" o:spid="_x0000_s1026" o:spt="1" style="position:absolute;left:1207770;top:1016000;height:260985;width:57277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IrmJ2QAAAAkBAAAPAAAAAAAA&#10;AAEAIAAAACIAAABkcnMvZG93bnJldi54bWxQSwECFAAUAAAACACHTuJAvs1MztgBAACrAwAADgAA&#10;AAAAAAABACAAAAAoAQAAZHJzL2Uyb0RvYy54bWxQSwUGAAAAAAYABgBZAQAAcgU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20000</w:t>
                              </w:r>
                            </w:p>
                          </w:txbxContent>
                        </v:textbox>
                      </v:rect>
                      <v:rect id="矩形 59" o:spid="_x0000_s1026" o:spt="1" style="position:absolute;left:4508500;top:476250;height:273685;width:1048385;"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4XcTHYAAAACQEAAA8AAAAAAAAA&#10;AQAgAAAAIgAAAGRycy9kb3ducmV2LnhtbFBLAQIUABQAAAAIAIdO4kAvuE3rEQIAAEQEAAAOAAAA&#10;AAAAAAEAIAAAACcBAABkcnMvZTJvRG9jLnhtbFBLBQYAAAAABgAGAFkBAACqBQ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沉淀池</w:t>
                              </w:r>
                            </w:p>
                          </w:txbxContent>
                        </v:textbox>
                      </v:rect>
                      <v:rect id="矩形 48" o:spid="_x0000_s1026" o:spt="1" style="position:absolute;left:1524635;top:655320;height:281940;width:1733550;"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hdxMdgAAAAJAQAADwAA&#10;AAAAAAABACAAAAAiAAAAZHJzL2Rvd25yZXYueG1sUEsBAhQAFAAAAAgAh07iQAp9zUcWAgAARAQA&#10;AA4AAAAAAAAAAQAgAAAAJwEAAGRycy9lMm9Eb2MueG1sUEsFBgAAAAAGAAYAWQEAAK8FA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车辆冲洗用水（损耗320）</w:t>
                              </w:r>
                            </w:p>
                          </w:txbxContent>
                        </v:textbox>
                      </v:rect>
                      <v:shape id="肘形连接符 52" o:spid="_x0000_s1026" o:spt="34" type="#_x0000_t34" style="position:absolute;left:880110;top:796290;flip:y;height:282575;width:644525;" filled="f" stroked="t" coordsize="21600,21600" o:gfxdata="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ZXbAXYAAAACQEAAA8AAAAAAAAA&#10;AQAgAAAAIgAAAGRycy9kb3ducmV2LnhtbFBLAQIUABQAAAAIAIdO4kBvIAkYSgIAAF0EAAAOAAAA&#10;AAAAAAEAIAAAACcBAABkcnMvZTJvRG9jLnhtbFBLBQYAAAAABgAGAFkBAADjBQAAAAA=&#10;" adj="10811">
                        <v:fill on="f" focussize="0,0"/>
                        <v:stroke weight="0.5pt" color="#5B9BD5 [3204]" miterlimit="8" joinstyle="miter" endarrow="open"/>
                        <v:imagedata o:title=""/>
                        <o:lock v:ext="edit" aspectratio="f"/>
                      </v:shape>
                      <v:rect id="矩形 64" o:spid="_x0000_s1026" o:spt="1" style="position:absolute;left:486410;top:2169795;height:271145;width:593725;"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UiuYnZAAAACQEAAA8A&#10;AAAAAAAAAQAgAAAAIgAAAGRycy9kb3ducmV2LnhtbFBLAQIUABQAAAAIAIdO4kBSRdpE3QEAAKoD&#10;AAAOAAAAAAAAAAEAIAAAACgBAABkcnMvZTJvRG9jLnhtbFBLBQYAAAAABgAGAFkBAAB3BQ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2827.5</w:t>
                              </w:r>
                            </w:p>
                          </w:txbxContent>
                        </v:textbox>
                      </v:rect>
                      <v:rect id="矩形 49" o:spid="_x0000_s1026" o:spt="1" style="position:absolute;left:1713865;top:1566545;height:287020;width:1758950;" fillcolor="#FFFFFF" filled="t" stroked="t" coordsize="21600,21600" o:gfxdata="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XcTHYAAAACQEAAA8AAAAA&#10;AAAAAQAgAAAAIgAAAGRycy9kb3ducmV2LnhtbFBLAQIUABQAAAAIAIdO4kAMNw8wFAIAAEUEAAAO&#10;AAAAAAAAAAEAIAAAACcBAABkcnMvZTJvRG9jLnhtbFBLBQYAAAAABgAGAFkBAACtBQAAAAA=&#10;">
                        <v:fill on="t" focussize="0,0"/>
                        <v:stroke color="#000000" joinstyle="miter"/>
                        <v:imagedata o:title=""/>
                        <o:lock v:ext="edit" aspectratio="f"/>
                        <v:textbox>
                          <w:txbxContent>
                            <w:p>
                              <w:pPr>
                                <w:pStyle w:val="6"/>
                                <w:bidi w:val="0"/>
                                <w:rPr>
                                  <w:rFonts w:hint="default"/>
                                  <w:lang w:val="en-US" w:eastAsia="zh-CN"/>
                                </w:rPr>
                              </w:pPr>
                              <w:r>
                                <w:rPr>
                                  <w:rFonts w:hint="eastAsia"/>
                                  <w:lang w:val="en-US" w:eastAsia="zh-CN"/>
                                </w:rPr>
                                <w:t>砌块养护用水（损耗180）</w:t>
                              </w:r>
                            </w:p>
                          </w:txbxContent>
                        </v:textbox>
                      </v:rect>
                      <v:shape id="_x0000_s1026" o:spid="_x0000_s1026" o:spt="34" type="#_x0000_t34" style="position:absolute;left:880110;top:1078865;height:631190;width:833755;" filled="f" stroked="t" coordsize="21600,21600" o:gfxdata="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rDvF9kAAAAJAQAADwAAAAAAAAABACAA&#10;AAAiAAAAZHJzL2Rvd25yZXYueG1sUEsBAhQAFAAAAAgAh07iQKOM+PVFAgAAVAQAAA4AAAAAAAAA&#10;AQAgAAAAKAEAAGRycy9lMm9Eb2MueG1sUEsFBgAAAAAGAAYAWQEAAN8FAAAAAA==&#10;" adj="8604">
                        <v:fill on="f" focussize="0,0"/>
                        <v:stroke weight="0.5pt" color="#5B9BD5 [3204]" miterlimit="8" joinstyle="miter" endarrow="open"/>
                        <v:imagedata o:title=""/>
                        <o:lock v:ext="edit" aspectratio="f"/>
                      </v:shape>
                      <v:rect id="矩形 64" o:spid="_x0000_s1026" o:spt="1" style="position:absolute;left:1206500;top:1450340;height:271145;width:42545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IrmJ2QAAAAkBAAAPAAAAAAAA&#10;AAEAIAAAACIAAABkcnMvZG93bnJldi54bWxQSwECFAAUAAAACACHTuJAJziSBNgBAACrAwAADgAA&#10;AAAAAAABACAAAAAoAQAAZHJzL2Uyb0RvYy54bWxQSwUGAAAAAAYABgBZAQAAcgU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600</w:t>
                              </w:r>
                            </w:p>
                          </w:txbxContent>
                        </v:textbox>
                      </v:rect>
                      <v:shape id="肘形连接符 68" o:spid="_x0000_s1026" o:spt="34" type="#_x0000_t34" style="position:absolute;left:3472815;top:613410;flip:y;height:1096645;width:1035685;" filled="f" stroked="t" coordsize="21600,21600" o:gfxdata="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Vns0dUAAAAJAQAADwAAAAAAAAAB&#10;ACAAAAAiAAAAZHJzL2Rvd25yZXYueG1sUEsBAhQAFAAAAAgAh07iQHf/9fFMAgAAYAQAAA4AAAAA&#10;AAAAAQAgAAAAJAEAAGRycy9lMm9Eb2MueG1sUEsFBgAAAAAGAAYAWQEAAOIFAAAAAA==&#10;" adj="10807">
                        <v:fill on="f" focussize="0,0"/>
                        <v:stroke weight="0.5pt" color="#5B9BD5 [3204]" miterlimit="8" joinstyle="miter" endarrow="open"/>
                        <v:imagedata o:title=""/>
                        <o:lock v:ext="edit" aspectratio="f"/>
                      </v:shape>
                      <v:rect id="矩形 64" o:spid="_x0000_s1026" o:spt="1" style="position:absolute;left:3545205;top:1470660;height:271145;width:41529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K5idkAAAAJAQAADwAA&#10;AAAAAAABACAAAAAiAAAAZHJzL2Rvd25yZXYueG1sUEsBAhQAFAAAAAgAh07iQEd8VXHcAQAAqwMA&#10;AA4AAAAAAAAAAQAgAAAAKAEAAGRycy9lMm9Eb2MueG1sUEsFBgAAAAAGAAYAWQEAAHYFA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420</w:t>
                              </w:r>
                            </w:p>
                          </w:txbxContent>
                        </v:textbox>
                      </v:rect>
                      <v:line id="_x0000_s1026" o:spid="_x0000_s1026" o:spt="20" style="position:absolute;left:5028565;top:102870;flip:x y;height:373380;width:4445;" filled="f" stroked="t" coordsize="21600,21600" o:gfxdata="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BSqTYAAAACQEAAA8AAAAA&#10;AAAAAQAgAAAAIgAAAGRycy9kb3ducmV2LnhtbFBLAQIUABQAAAAIAIdO4kC1qPEqFAIAAPsDAAAO&#10;AAAAAAAAAAEAIAAAACcBAABkcnMvZTJvRG9jLnhtbFBLBQYAAAAABgAGAFkBAACtBQAAAAA=&#10;">
                        <v:fill on="f" focussize="0,0"/>
                        <v:stroke weight="0.5pt" color="#5B9BD5 [3204]" miterlimit="8" joinstyle="miter"/>
                        <v:imagedata o:title=""/>
                        <o:lock v:ext="edit" aspectratio="f"/>
                      </v:line>
                      <v:line id="_x0000_s1026" o:spid="_x0000_s1026" o:spt="20" style="position:absolute;left:985520;top:113030;flip:x y;height:635;width:4043045;" filled="f" stroked="t" coordsize="21600,21600" o:gfxdata="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4FKpNgAAAAJAQAADwAAAAAAAAABACAAAAAiAAAAZHJzL2Rv&#10;d25yZXYueG1sUEsBAhQAFAAAAAgAh07iQEaivIQBAgAA0wMAAA4AAAAAAAAAAQAgAAAAJwEAAGRy&#10;cy9lMm9Eb2MueG1sUEsFBgAAAAAGAAYAWQEAAJoFAAAAAA==&#10;">
                        <v:fill on="f" focussize="0,0"/>
                        <v:stroke weight="0.5pt" color="#5B9BD5 [3204]" miterlimit="8" joinstyle="miter"/>
                        <v:imagedata o:title=""/>
                        <o:lock v:ext="edit" aspectratio="f"/>
                      </v:line>
                      <v:shape id="_x0000_s1026" o:spid="_x0000_s1026" o:spt="32" type="#_x0000_t32" style="position:absolute;left:985520;top:113030;height:962660;width:0;" filled="f" stroked="t" coordsize="21600,21600" o:gfxdata="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XawL2AAAAAkBAAAPAAAAAAAA&#10;AAEAIAAAACIAAABkcnMvZG93bnJldi54bWxQSwECFAAUAAAACACHTuJArxRFaxICAADpAwAADgAA&#10;AAAAAAABACAAAAAnAQAAZHJzL2Uyb0RvYy54bWxQSwUGAAAAAAYABgBZAQAAqwUAAAAA&#10;">
                        <v:fill on="f" focussize="0,0"/>
                        <v:stroke weight="0.5pt" color="#5B9BD5 [3204]" miterlimit="8" joinstyle="miter" endarrow="open"/>
                        <v:imagedata o:title=""/>
                        <o:lock v:ext="edit" aspectratio="f"/>
                      </v:shape>
                      <v:rect id="矩形 64" o:spid="_x0000_s1026" o:spt="1" style="position:absolute;left:5038090;top:190500;height:271145;width:415290;" fillcolor="#FFFFFF" filled="t" stroked="f" coordsize="21600,21600" o:gfxdata="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IrmJ2QAAAAkBAAAPAAAAAAAA&#10;AAEAIAAAACIAAABkcnMvZG93bnJldi54bWxQSwECFAAUAAAACACHTuJAOubwvNgBAACqAwAADgAA&#10;AAAAAAABACAAAAAoAQAAZHJzL2Uyb0RvYy54bWxQSwUGAAAAAAYABgBZAQAAcgUAAAAA&#10;">
                        <v:fill on="t" opacity="0f" focussize="0,0"/>
                        <v:stroke on="f"/>
                        <v:imagedata o:title=""/>
                        <o:lock v:ext="edit" aspectratio="f"/>
                        <v:textbox>
                          <w:txbxContent>
                            <w:p>
                              <w:pPr>
                                <w:pStyle w:val="6"/>
                                <w:bidi w:val="0"/>
                                <w:jc w:val="both"/>
                                <w:rPr>
                                  <w:rFonts w:hint="default"/>
                                  <w:lang w:val="en-US" w:eastAsia="zh-CN"/>
                                </w:rPr>
                              </w:pPr>
                              <w:r>
                                <w:rPr>
                                  <w:rFonts w:hint="eastAsia"/>
                                  <w:lang w:val="en-US" w:eastAsia="zh-CN"/>
                                </w:rPr>
                                <w:t>420</w:t>
                              </w:r>
                            </w:p>
                          </w:txbxContent>
                        </v:textbox>
                      </v:rect>
                      <w10:wrap type="topAndBottom"/>
                    </v:group>
                  </w:pict>
                </mc:Fallback>
              </mc:AlternateConten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2.8用地现状及总体平面布局</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项目位于</w:t>
            </w:r>
            <w:r>
              <w:rPr>
                <w:rFonts w:hint="eastAsia"/>
                <w:color w:val="auto"/>
                <w:sz w:val="24"/>
                <w:lang w:eastAsia="zh-CN"/>
              </w:rPr>
              <w:t>邵阳市北塔区茶元头兴隆村砖厂旧址内。该地块占地类型以工矿用地为主，占用小部分林地，实际工程设计中将避让林地</w:t>
            </w:r>
            <w:r>
              <w:rPr>
                <w:rFonts w:hint="eastAsia"/>
                <w:color w:val="auto"/>
                <w:lang w:val="en-US" w:eastAsia="zh-CN"/>
              </w:rPr>
              <w:t>。</w:t>
            </w:r>
            <w:r>
              <w:rPr>
                <w:rFonts w:hint="eastAsia"/>
                <w:color w:val="auto"/>
                <w:sz w:val="24"/>
                <w:lang w:eastAsia="zh-CN"/>
              </w:rPr>
              <w:t>兴隆村砖厂已停产废弃，</w:t>
            </w:r>
            <w:r>
              <w:rPr>
                <w:rFonts w:hint="eastAsia"/>
                <w:color w:val="auto"/>
                <w:lang w:val="en-US" w:eastAsia="zh-CN"/>
              </w:rPr>
              <w:t>该地块由于历史问题，原砖厂未办理合法用地手续，现由</w:t>
            </w:r>
            <w:r>
              <w:rPr>
                <w:rFonts w:hint="eastAsia"/>
                <w:color w:val="auto"/>
                <w:sz w:val="24"/>
                <w:lang w:eastAsia="zh-CN"/>
              </w:rPr>
              <w:t>邵阳市元茂羽绒制品加工有限公司</w:t>
            </w:r>
            <w:r>
              <w:rPr>
                <w:rFonts w:hint="eastAsia"/>
                <w:color w:val="auto"/>
                <w:lang w:val="en-US" w:eastAsia="zh-CN"/>
              </w:rPr>
              <w:t>向邵阳市自然资源局申请用地，再由本项目建设单位租赁该地块东部区域用于本项目的建设。</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项目主出入口位于场地西北部，临近乡道一侧。</w:t>
            </w:r>
            <w:r>
              <w:rPr>
                <w:rFonts w:hint="eastAsia"/>
                <w:color w:val="auto"/>
                <w:lang w:eastAsia="zh-CN"/>
              </w:rPr>
              <w:t>场地内大体规划为原料堆场、生产车间、洗车平台、办公生活区</w:t>
            </w:r>
            <w:r>
              <w:rPr>
                <w:rFonts w:hint="eastAsia"/>
                <w:color w:val="auto"/>
                <w:lang w:val="en-US" w:eastAsia="zh-CN"/>
              </w:rPr>
              <w:t>四部分。洗车平台位于主出入口一侧；原料堆场位于场地东部；生产车间位于场地中部，内部道路环绕四周；办公生活区设于场地西北部，实现生产区和生活区的分离。</w:t>
            </w:r>
          </w:p>
          <w:p>
            <w:pPr>
              <w:keepNext w:val="0"/>
              <w:keepLines w:val="0"/>
              <w:numPr>
                <w:ilvl w:val="0"/>
                <w:numId w:val="0"/>
              </w:numPr>
              <w:suppressLineNumbers w:val="0"/>
              <w:spacing w:before="0" w:beforeAutospacing="0" w:after="0" w:afterAutospacing="0"/>
              <w:ind w:left="0" w:right="0" w:firstLine="480" w:firstLineChars="200"/>
              <w:rPr>
                <w:rFonts w:hint="eastAsia"/>
                <w:color w:val="auto"/>
                <w:lang w:val="en-US" w:eastAsia="zh-CN"/>
              </w:rPr>
            </w:pPr>
            <w:r>
              <w:rPr>
                <w:rFonts w:hint="eastAsia"/>
                <w:color w:val="auto"/>
                <w:lang w:val="en-US" w:eastAsia="zh-CN"/>
              </w:rPr>
              <w:t>2.9投资组成</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项目投资约2500万元，环保投资150万元，环保投资所占比例为6%，其中部分项目由双方共同出资建设。环保投资具体构成见下表：</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表1-</w:t>
            </w:r>
            <w:r>
              <w:rPr>
                <w:rFonts w:hint="eastAsia"/>
                <w:color w:val="auto"/>
                <w:lang w:val="en-US" w:eastAsia="zh-CN"/>
              </w:rPr>
              <w:t>6</w:t>
            </w:r>
            <w:r>
              <w:rPr>
                <w:rFonts w:hint="default"/>
                <w:color w:val="auto"/>
              </w:rPr>
              <w:t xml:space="preserve">  本项目环保投资估算表</w:t>
            </w:r>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817"/>
              <w:gridCol w:w="1283"/>
              <w:gridCol w:w="4621"/>
              <w:gridCol w:w="133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4"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817"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污染</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类型</w:t>
                  </w:r>
                </w:p>
              </w:tc>
              <w:tc>
                <w:tcPr>
                  <w:tcW w:w="128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default"/>
                      <w:color w:val="auto"/>
                    </w:rPr>
                    <w:t>污染</w:t>
                  </w:r>
                  <w:r>
                    <w:rPr>
                      <w:rFonts w:hint="eastAsia"/>
                      <w:color w:val="auto"/>
                      <w:lang w:eastAsia="zh-CN"/>
                    </w:rPr>
                    <w:t>源</w:t>
                  </w:r>
                </w:p>
              </w:tc>
              <w:tc>
                <w:tcPr>
                  <w:tcW w:w="4621"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防治措施</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环保投资</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(万元)</w:t>
                  </w:r>
                </w:p>
              </w:tc>
              <w:tc>
                <w:tcPr>
                  <w:tcW w:w="104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434"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817"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废气</w:t>
                  </w:r>
                </w:p>
              </w:tc>
              <w:tc>
                <w:tcPr>
                  <w:tcW w:w="1283" w:type="dxa"/>
                  <w:vMerge w:val="restart"/>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作业粉尘</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全产尘设备单独隔间+布袋除尘器</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65</w:t>
                  </w:r>
                </w:p>
              </w:tc>
              <w:tc>
                <w:tcPr>
                  <w:tcW w:w="1043" w:type="dxa"/>
                  <w:noWrap w:val="0"/>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1283"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4621" w:type="dxa"/>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再生砂制备过程中使用喷淋系统湿法作业</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15</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1283"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4621"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筒仓布袋除尘器</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6</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1283"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4621" w:type="dxa"/>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输送带封闭</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128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堆场扬尘</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sz w:val="21"/>
                      <w:szCs w:val="21"/>
                      <w:lang w:eastAsia="zh-CN"/>
                    </w:rPr>
                    <w:t>原料堆棚加盖篷布、洒水抑尘</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w:t>
                  </w:r>
                </w:p>
              </w:tc>
              <w:tc>
                <w:tcPr>
                  <w:tcW w:w="1043" w:type="dxa"/>
                  <w:noWrap w:val="0"/>
                  <w:vAlign w:val="center"/>
                </w:tcPr>
                <w:p>
                  <w:pPr>
                    <w:pStyle w:val="6"/>
                    <w:bidi w:val="0"/>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128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运输扬尘</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洗车平台、洒水抑尘</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12</w:t>
                  </w:r>
                </w:p>
              </w:tc>
              <w:tc>
                <w:tcPr>
                  <w:tcW w:w="1043" w:type="dxa"/>
                  <w:noWrap w:val="0"/>
                  <w:vAlign w:val="center"/>
                </w:tcPr>
                <w:p>
                  <w:pPr>
                    <w:pStyle w:val="6"/>
                    <w:bidi w:val="0"/>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128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食堂油烟</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eastAsia="zh-CN"/>
                    </w:rPr>
                    <w:t>排烟管道</w:t>
                  </w:r>
                  <w:r>
                    <w:rPr>
                      <w:rFonts w:hint="eastAsia"/>
                      <w:color w:val="auto"/>
                      <w:lang w:val="en-US" w:eastAsia="zh-CN"/>
                    </w:rPr>
                    <w:t>+油烟净化器</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w:t>
                  </w:r>
                </w:p>
              </w:tc>
              <w:tc>
                <w:tcPr>
                  <w:tcW w:w="1043" w:type="dxa"/>
                  <w:noWrap w:val="0"/>
                  <w:vAlign w:val="center"/>
                </w:tcPr>
                <w:p>
                  <w:pPr>
                    <w:pStyle w:val="6"/>
                    <w:bidi w:val="0"/>
                    <w:rPr>
                      <w:rFonts w:hint="default"/>
                      <w:color w:val="auto"/>
                      <w:lang w:val="en-US" w:eastAsia="zh-CN"/>
                    </w:rPr>
                  </w:pPr>
                  <w:r>
                    <w:rPr>
                      <w:rFonts w:hint="eastAsia"/>
                      <w:color w:val="auto"/>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2</w:t>
                  </w:r>
                </w:p>
              </w:tc>
              <w:tc>
                <w:tcPr>
                  <w:tcW w:w="817"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废水</w:t>
                  </w:r>
                </w:p>
              </w:tc>
              <w:tc>
                <w:tcPr>
                  <w:tcW w:w="128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eastAsia="zh-CN"/>
                    </w:rPr>
                  </w:pPr>
                  <w:r>
                    <w:rPr>
                      <w:rFonts w:hint="eastAsia"/>
                      <w:color w:val="auto"/>
                      <w:lang w:eastAsia="zh-CN"/>
                    </w:rPr>
                    <w:t>养护</w:t>
                  </w:r>
                  <w:r>
                    <w:rPr>
                      <w:rFonts w:hint="eastAsia"/>
                      <w:color w:val="auto"/>
                    </w:rPr>
                    <w:t>废水</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sz w:val="21"/>
                      <w:szCs w:val="21"/>
                      <w:lang w:val="en-US" w:eastAsia="zh-CN"/>
                    </w:rPr>
                    <w:t>导流沟、</w:t>
                  </w:r>
                  <w:r>
                    <w:rPr>
                      <w:rFonts w:hint="eastAsia"/>
                      <w:color w:val="auto"/>
                      <w:lang w:val="en-US" w:eastAsia="zh-CN"/>
                    </w:rPr>
                    <w:t>12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ascii="Times New Roman" w:hAnsi="Times New Roman"/>
                      <w:color w:val="auto"/>
                      <w:sz w:val="21"/>
                      <w:szCs w:val="21"/>
                      <w:vertAlign w:val="baseline"/>
                      <w:lang w:eastAsia="zh-CN"/>
                    </w:rPr>
                    <w:t>养护废水</w:t>
                  </w:r>
                  <w:r>
                    <w:rPr>
                      <w:rFonts w:hint="default" w:ascii="Times New Roman" w:hAnsi="Times New Roman"/>
                      <w:color w:val="auto"/>
                      <w:sz w:val="21"/>
                      <w:szCs w:val="21"/>
                    </w:rPr>
                    <w:t>沉淀池</w:t>
                  </w:r>
                  <w:r>
                    <w:rPr>
                      <w:rFonts w:hint="eastAsia"/>
                      <w:color w:val="auto"/>
                    </w:rPr>
                    <w:t>、压滤机一台</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12</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1283"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雨水</w:t>
                  </w:r>
                </w:p>
              </w:tc>
              <w:tc>
                <w:tcPr>
                  <w:tcW w:w="4621"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sz w:val="21"/>
                      <w:szCs w:val="21"/>
                      <w:lang w:val="en-US" w:eastAsia="zh-CN"/>
                    </w:rPr>
                  </w:pPr>
                  <w:r>
                    <w:rPr>
                      <w:rFonts w:hint="eastAsia" w:ascii="Times New Roman" w:hAnsi="Times New Roman"/>
                      <w:color w:val="auto"/>
                      <w:sz w:val="21"/>
                      <w:szCs w:val="21"/>
                    </w:rPr>
                    <w:t>雨水沟、</w:t>
                  </w:r>
                  <w:r>
                    <w:rPr>
                      <w:rFonts w:hint="eastAsia"/>
                      <w:color w:val="auto"/>
                      <w:lang w:val="en-US" w:eastAsia="zh-CN"/>
                    </w:rPr>
                    <w:t>220m</w:t>
                  </w:r>
                  <w:r>
                    <w:rPr>
                      <w:rFonts w:hint="default" w:ascii="Times New Roman" w:hAnsi="Times New Roman"/>
                      <w:color w:val="auto"/>
                      <w:sz w:val="21"/>
                      <w:szCs w:val="21"/>
                      <w:vertAlign w:val="superscript"/>
                    </w:rPr>
                    <w:t>3</w:t>
                  </w:r>
                  <w:r>
                    <w:rPr>
                      <w:rFonts w:hint="eastAsia"/>
                      <w:color w:val="auto"/>
                      <w:lang w:eastAsia="zh-CN"/>
                    </w:rPr>
                    <w:t>雨水沉淀池</w:t>
                  </w:r>
                  <w:r>
                    <w:rPr>
                      <w:rFonts w:hint="eastAsia"/>
                      <w:color w:val="auto"/>
                      <w:lang w:val="en-US" w:eastAsia="zh-CN"/>
                    </w:rPr>
                    <w:t>1</w:t>
                  </w:r>
                  <w:r>
                    <w:rPr>
                      <w:rFonts w:hint="eastAsia"/>
                      <w:color w:val="auto"/>
                      <w:lang w:eastAsia="zh-CN"/>
                    </w:rPr>
                    <w:t>座</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8</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34"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3</w:t>
                  </w:r>
                </w:p>
              </w:tc>
              <w:tc>
                <w:tcPr>
                  <w:tcW w:w="817" w:type="dxa"/>
                  <w:vMerge w:val="restar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固体</w:t>
                  </w:r>
                </w:p>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废物</w:t>
                  </w:r>
                </w:p>
              </w:tc>
              <w:tc>
                <w:tcPr>
                  <w:tcW w:w="128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危险废物</w:t>
                  </w:r>
                </w:p>
              </w:tc>
              <w:tc>
                <w:tcPr>
                  <w:tcW w:w="4621" w:type="dxa"/>
                  <w:vMerge w:val="restart"/>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垃圾桶</w:t>
                  </w:r>
                </w:p>
              </w:tc>
              <w:tc>
                <w:tcPr>
                  <w:tcW w:w="1338" w:type="dxa"/>
                  <w:vMerge w:val="restart"/>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w:t>
                  </w:r>
                </w:p>
              </w:tc>
              <w:tc>
                <w:tcPr>
                  <w:tcW w:w="1043" w:type="dxa"/>
                  <w:vMerge w:val="restart"/>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1283" w:type="dxa"/>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生活垃圾</w:t>
                  </w:r>
                </w:p>
              </w:tc>
              <w:tc>
                <w:tcPr>
                  <w:tcW w:w="4621"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p>
              </w:tc>
              <w:tc>
                <w:tcPr>
                  <w:tcW w:w="1338" w:type="dxa"/>
                  <w:vMerge w:val="continue"/>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p>
              </w:tc>
              <w:tc>
                <w:tcPr>
                  <w:tcW w:w="1043" w:type="dxa"/>
                  <w:vMerge w:val="continue"/>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34"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817" w:type="dxa"/>
                  <w:vMerge w:val="continue"/>
                  <w:noWrap w:val="0"/>
                  <w:vAlign w:val="center"/>
                </w:tcPr>
                <w:p>
                  <w:pPr>
                    <w:pStyle w:val="6"/>
                    <w:keepNext w:val="0"/>
                    <w:keepLines w:val="0"/>
                    <w:suppressLineNumbers w:val="0"/>
                    <w:bidi w:val="0"/>
                    <w:spacing w:before="0" w:beforeAutospacing="0" w:after="0" w:afterAutospacing="0"/>
                    <w:ind w:left="0" w:right="0"/>
                    <w:rPr>
                      <w:color w:val="auto"/>
                    </w:rPr>
                  </w:pPr>
                </w:p>
              </w:tc>
              <w:tc>
                <w:tcPr>
                  <w:tcW w:w="1283" w:type="dxa"/>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一般固废</w:t>
                  </w:r>
                </w:p>
              </w:tc>
              <w:tc>
                <w:tcPr>
                  <w:tcW w:w="4621"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固废堆棚</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10</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4</w:t>
                  </w:r>
                </w:p>
              </w:tc>
              <w:tc>
                <w:tcPr>
                  <w:tcW w:w="817"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噪声</w:t>
                  </w:r>
                </w:p>
              </w:tc>
              <w:tc>
                <w:tcPr>
                  <w:tcW w:w="1283"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机械设备</w:t>
                  </w:r>
                </w:p>
              </w:tc>
              <w:tc>
                <w:tcPr>
                  <w:tcW w:w="4621" w:type="dxa"/>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ascii="Times New Roman" w:hAnsi="Times New Roman" w:eastAsia="宋体" w:cs="Times New Roman"/>
                      <w:color w:val="auto"/>
                      <w:kern w:val="2"/>
                      <w:sz w:val="21"/>
                      <w:szCs w:val="24"/>
                      <w:lang w:val="en-US" w:eastAsia="zh-CN" w:bidi="ar-SA"/>
                    </w:rPr>
                    <w:t>封闭阻隔、基础减震</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4" w:type="dxa"/>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5</w:t>
                  </w:r>
                </w:p>
              </w:tc>
              <w:tc>
                <w:tcPr>
                  <w:tcW w:w="2100" w:type="dxa"/>
                  <w:gridSpan w:val="2"/>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环境风险</w:t>
                  </w:r>
                </w:p>
              </w:tc>
              <w:tc>
                <w:tcPr>
                  <w:tcW w:w="4621" w:type="dxa"/>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颜料、润滑油单间存放，并分别做好地面防渗、周界围堰</w:t>
                  </w:r>
                </w:p>
              </w:tc>
              <w:tc>
                <w:tcPr>
                  <w:tcW w:w="1338" w:type="dxa"/>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w:t>
                  </w:r>
                </w:p>
              </w:tc>
              <w:tc>
                <w:tcPr>
                  <w:tcW w:w="1043" w:type="dxa"/>
                  <w:noWrap w:val="0"/>
                  <w:vAlign w:val="center"/>
                </w:tcPr>
                <w:p>
                  <w:pPr>
                    <w:pStyle w:val="6"/>
                    <w:bidi w:val="0"/>
                    <w:rPr>
                      <w:rFonts w:hint="eastAsia"/>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5" w:type="dxa"/>
                  <w:gridSpan w:val="4"/>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合计</w:t>
                  </w:r>
                </w:p>
              </w:tc>
              <w:tc>
                <w:tcPr>
                  <w:tcW w:w="1338" w:type="dxa"/>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150</w:t>
                  </w:r>
                </w:p>
              </w:tc>
              <w:tc>
                <w:tcPr>
                  <w:tcW w:w="1043" w:type="dxa"/>
                  <w:noWrap w:val="0"/>
                  <w:vAlign w:val="center"/>
                </w:tcPr>
                <w:p>
                  <w:pPr>
                    <w:pStyle w:val="6"/>
                    <w:bidi w:val="0"/>
                    <w:rPr>
                      <w:rFonts w:hint="default"/>
                      <w:color w:val="auto"/>
                      <w:lang w:val="en-US" w:eastAsia="zh-CN"/>
                    </w:rPr>
                  </w:pPr>
                  <w:r>
                    <w:rPr>
                      <w:rFonts w:hint="eastAsia"/>
                      <w:color w:val="auto"/>
                      <w:lang w:val="en-US" w:eastAsia="zh-CN"/>
                    </w:rPr>
                    <w:t>/</w:t>
                  </w:r>
                </w:p>
              </w:tc>
            </w:tr>
          </w:tbl>
          <w:p>
            <w:pPr>
              <w:keepNext w:val="0"/>
              <w:keepLines w:val="0"/>
              <w:suppressLineNumbers w:val="0"/>
              <w:bidi w:val="0"/>
              <w:spacing w:before="0" w:beforeAutospacing="0" w:after="0" w:afterAutospacing="0"/>
              <w:ind w:left="0" w:right="0"/>
              <w:rPr>
                <w:rFonts w:hint="eastAsia"/>
                <w:snapToGrid w:val="0"/>
                <w:color w:val="auto"/>
                <w:spacing w:val="10"/>
                <w:lang w:val="en-US" w:eastAsia="zh-CN"/>
              </w:rPr>
            </w:pPr>
            <w:r>
              <w:rPr>
                <w:rFonts w:hint="eastAsia"/>
                <w:snapToGrid w:val="0"/>
                <w:color w:val="auto"/>
                <w:spacing w:val="10"/>
                <w:lang w:val="en-US" w:eastAsia="zh-CN"/>
              </w:rPr>
              <w:t>2.10实施方案</w:t>
            </w:r>
          </w:p>
          <w:p>
            <w:pPr>
              <w:keepNext w:val="0"/>
              <w:keepLines w:val="0"/>
              <w:suppressLineNumbers w:val="0"/>
              <w:bidi w:val="0"/>
              <w:spacing w:before="0" w:beforeAutospacing="0" w:after="0" w:afterAutospacing="0"/>
              <w:ind w:left="0" w:right="0"/>
              <w:rPr>
                <w:rFonts w:hint="default" w:eastAsia="宋体"/>
                <w:snapToGrid w:val="0"/>
                <w:color w:val="auto"/>
                <w:spacing w:val="10"/>
                <w:lang w:val="en-US" w:eastAsia="zh-CN"/>
              </w:rPr>
            </w:pPr>
            <w:r>
              <w:rPr>
                <w:rFonts w:hint="eastAsia"/>
                <w:color w:val="auto"/>
                <w:lang w:eastAsia="zh-CN"/>
              </w:rPr>
              <w:t>项目拟建地需拆除原有建筑物并平整场地，由本项目建设单位与</w:t>
            </w:r>
            <w:r>
              <w:rPr>
                <w:rFonts w:hint="eastAsia"/>
                <w:color w:val="auto"/>
                <w:sz w:val="24"/>
                <w:lang w:eastAsia="zh-CN"/>
              </w:rPr>
              <w:t>邵阳市元茂羽绒制品加工有限公司共同建设。</w:t>
            </w:r>
            <w:r>
              <w:rPr>
                <w:rFonts w:hint="eastAsia"/>
                <w:color w:val="auto"/>
                <w:lang w:eastAsia="zh-CN"/>
              </w:rPr>
              <w:t>本项目建设过程中实际土建施工量较小，施工工艺简单，主要是钢结构厂房施工、安装设备、搭建围墙等。预计施工期为</w:t>
            </w:r>
            <w:r>
              <w:rPr>
                <w:rFonts w:hint="eastAsia"/>
                <w:color w:val="auto"/>
                <w:lang w:val="en-US" w:eastAsia="zh-CN"/>
              </w:rPr>
              <w:t>6个月左右，预计2021年4月建成投产，施工人数依据实际需要估计在20-50人左右浮动，施工人员雇佣当地居民，自行解决食宿问题</w:t>
            </w:r>
            <w:r>
              <w:rPr>
                <w:rFonts w:hint="eastAsia"/>
                <w:color w:val="auto"/>
                <w:lang w:eastAsia="zh-CN"/>
              </w:rPr>
              <w:t>。项目不设施工营地，施工材料均为外购成品。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gridSpan w:val="10"/>
            <w:vAlign w:val="center"/>
          </w:tcPr>
          <w:p>
            <w:pPr>
              <w:pStyle w:val="4"/>
              <w:suppressLineNumbers w:val="0"/>
              <w:spacing w:before="0" w:beforeAutospacing="0" w:after="0" w:afterAutospacing="0"/>
              <w:ind w:left="0" w:right="0"/>
              <w:rPr>
                <w:color w:val="auto"/>
              </w:rPr>
            </w:pPr>
            <w:r>
              <w:rPr>
                <w:rFonts w:hint="eastAsia"/>
                <w:color w:val="auto"/>
                <w:lang w:eastAsia="zh-CN"/>
              </w:rPr>
              <w:t>三、</w:t>
            </w:r>
            <w:r>
              <w:rPr>
                <w:color w:val="auto"/>
              </w:rPr>
              <w:t>本项目有关的原有污染情况及主要环境问题：</w:t>
            </w:r>
          </w:p>
          <w:p>
            <w:pPr>
              <w:bidi w:val="0"/>
              <w:rPr>
                <w:rFonts w:hint="eastAsia"/>
                <w:color w:val="auto"/>
                <w:lang w:eastAsia="zh-CN"/>
              </w:rPr>
            </w:pPr>
            <w:r>
              <w:rPr>
                <w:rFonts w:hint="default"/>
                <w:color w:val="auto"/>
              </w:rPr>
              <w:t>本项目</w:t>
            </w:r>
            <w:r>
              <w:rPr>
                <w:rFonts w:hint="eastAsia"/>
                <w:color w:val="auto"/>
                <w:lang w:eastAsia="zh-CN"/>
              </w:rPr>
              <w:t>地处城乡结合部</w:t>
            </w:r>
            <w:r>
              <w:rPr>
                <w:rFonts w:hint="default"/>
                <w:color w:val="auto"/>
              </w:rPr>
              <w:t>，</w:t>
            </w:r>
            <w:r>
              <w:rPr>
                <w:rFonts w:hint="eastAsia"/>
                <w:color w:val="auto"/>
                <w:lang w:eastAsia="zh-CN"/>
              </w:rPr>
              <w:t>周边</w:t>
            </w:r>
            <w:r>
              <w:rPr>
                <w:rFonts w:hint="default"/>
                <w:color w:val="auto"/>
              </w:rPr>
              <w:t>以人工建筑</w:t>
            </w:r>
            <w:r>
              <w:rPr>
                <w:rFonts w:hint="eastAsia"/>
                <w:color w:val="auto"/>
                <w:lang w:eastAsia="zh-CN"/>
              </w:rPr>
              <w:t>、农田、林地</w:t>
            </w:r>
            <w:r>
              <w:rPr>
                <w:rFonts w:hint="default"/>
                <w:color w:val="auto"/>
              </w:rPr>
              <w:t>为主</w:t>
            </w:r>
            <w:r>
              <w:rPr>
                <w:rFonts w:hint="eastAsia"/>
                <w:color w:val="auto"/>
                <w:lang w:eastAsia="zh-CN"/>
              </w:rPr>
              <w:t>，人类活动频繁</w:t>
            </w:r>
            <w:r>
              <w:rPr>
                <w:rFonts w:hint="default"/>
                <w:color w:val="auto"/>
              </w:rPr>
              <w:t>。</w:t>
            </w:r>
            <w:r>
              <w:rPr>
                <w:rFonts w:hint="eastAsia"/>
                <w:color w:val="auto"/>
                <w:lang w:eastAsia="zh-CN"/>
              </w:rPr>
              <w:t>项目拟建于原兴隆村砖厂旧址，该砖厂已停产多年，场地内留存有部分废弃建筑、土石材料、垃圾等，其他并未发现相关污染问题。本项目将拆除现存废弃建筑，产生的建筑垃圾作为项目生产原料自用；分类整理场地内留存的土石材料等，可利用的材料留作项目生产原料自用，不可利用的外运至城管部门指定地点处置或送往垃圾中转站。</w:t>
            </w:r>
          </w:p>
          <w:p>
            <w:pPr>
              <w:keepNext w:val="0"/>
              <w:keepLines w:val="0"/>
              <w:suppressLineNumbers w:val="0"/>
              <w:spacing w:before="0" w:beforeAutospacing="0" w:after="0" w:afterAutospacing="0"/>
              <w:ind w:left="0" w:leftChars="0" w:right="0" w:firstLine="0" w:firstLineChars="0"/>
              <w:rPr>
                <w:rFonts w:hint="eastAsia"/>
                <w:color w:val="auto"/>
                <w:lang w:eastAsia="zh-CN"/>
              </w:rPr>
            </w:pPr>
          </w:p>
        </w:tc>
      </w:tr>
    </w:tbl>
    <w:p>
      <w:pPr>
        <w:pStyle w:val="3"/>
        <w:bidi w:val="0"/>
        <w:rPr>
          <w:color w:val="auto"/>
        </w:rPr>
      </w:pPr>
      <w:bookmarkStart w:id="5" w:name="_Toc29671_WPSOffice_Level1"/>
      <w:bookmarkStart w:id="6" w:name="_Toc12930"/>
      <w:bookmarkStart w:id="7" w:name="_Toc6399"/>
      <w:r>
        <w:rPr>
          <w:color w:val="auto"/>
        </w:rPr>
        <w:t>建设项目所在地自然环境简况</w:t>
      </w:r>
      <w:bookmarkEnd w:id="5"/>
      <w:bookmarkEnd w:id="6"/>
      <w:bookmarkEnd w:id="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963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一</w:t>
            </w:r>
            <w:r>
              <w:rPr>
                <w:rFonts w:hint="eastAsia"/>
                <w:color w:val="auto"/>
              </w:rPr>
              <w:t>、地理位置</w:t>
            </w:r>
          </w:p>
          <w:p>
            <w:pPr>
              <w:bidi w:val="0"/>
              <w:rPr>
                <w:rFonts w:hint="default"/>
                <w:color w:val="auto"/>
              </w:rPr>
            </w:pPr>
            <w:r>
              <w:rPr>
                <w:rFonts w:hint="default"/>
                <w:color w:val="auto"/>
              </w:rPr>
              <w:t>邵阳市位于湘中偏西南，资江上游。东与衡阳市为邻，南与零陵地区和广西壮族自治区地区接壤，西与怀化地区交界，北与娄底地区毗连。地处北纬 25°58'～27°40'，东经 109°49'～112°57'之间，总面积 20876平方公里，占湖南省总面积的 9.8%。其幅员在全省 14个地州市中位列第三。邵阳市城区位于市境东北，邵水与资江汇流处，建成区面积 434平方公里。</w:t>
            </w:r>
          </w:p>
          <w:p>
            <w:pPr>
              <w:bidi w:val="0"/>
              <w:rPr>
                <w:rFonts w:hint="default" w:ascii="Times New Roman" w:hAnsi="Times New Roman" w:cs="Times New Roman"/>
                <w:color w:val="auto"/>
              </w:rPr>
            </w:pPr>
            <w:r>
              <w:rPr>
                <w:rFonts w:hint="default"/>
                <w:color w:val="auto"/>
              </w:rPr>
              <w:t>北塔区位于邵阳市城区北部，西邻邵阳县，北接新邵县，东南两面与双清、大祥两区隔江相望。资江一桥、资江二桥和西湖桥三桥飞架南北，横跨资江，将北塔区与市中心城区连成一体；G320（江北大道）纵贯东西、G207（西湖北大道）横穿南北。</w:t>
            </w:r>
          </w:p>
          <w:p>
            <w:pPr>
              <w:bidi w:val="0"/>
              <w:rPr>
                <w:rFonts w:hint="eastAsia"/>
                <w:color w:val="auto"/>
                <w:lang w:eastAsia="zh-CN"/>
              </w:rPr>
            </w:pPr>
            <w:r>
              <w:rPr>
                <w:rFonts w:hint="eastAsia"/>
                <w:color w:val="auto"/>
                <w:lang w:val="en-US" w:eastAsia="zh-CN"/>
              </w:rPr>
              <w:t>本项目位于北塔区兴隆村旧砖厂内，该地块北临涟江公路，其余三面树林环绕。地块周边以农田、树林为主，居民零星分布，</w:t>
            </w:r>
            <w:r>
              <w:rPr>
                <w:rFonts w:hint="default" w:ascii="Times New Roman" w:hAnsi="Times New Roman" w:cs="Times New Roman"/>
                <w:color w:val="auto"/>
                <w:sz w:val="24"/>
              </w:rPr>
              <w:t>具体地理位置示意图见附图1。</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二、</w:t>
            </w:r>
            <w:r>
              <w:rPr>
                <w:rFonts w:hint="eastAsia"/>
                <w:color w:val="auto"/>
              </w:rPr>
              <w:t>地质地貌地形</w:t>
            </w:r>
          </w:p>
          <w:p>
            <w:pPr>
              <w:bidi w:val="0"/>
              <w:rPr>
                <w:rFonts w:hint="default"/>
                <w:color w:val="auto"/>
              </w:rPr>
            </w:pPr>
            <w:r>
              <w:rPr>
                <w:rFonts w:hint="default"/>
                <w:color w:val="auto"/>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2021米；最低处是邵东县崇山铺乡珍龙村测水岸边，海拔仅125米，地势比降为10.25％。</w:t>
            </w:r>
          </w:p>
          <w:p>
            <w:pPr>
              <w:bidi w:val="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rPr>
              <w:t>邵阳市境内主要由沉积岩、沉积变质岩、花岗岩及第四系松散物组成，以碳酸盐类为多。沉积岩及第四系松散物的分布面积为11900km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，沉积变质岩为6220km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，花岗岩为2600km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，分别占全市总面积的57.6％、29.9％、12.2％。</w:t>
            </w:r>
            <w:r>
              <w:rPr>
                <w:rFonts w:hint="default" w:ascii="Times New Roman" w:hAnsi="Times New Roman" w:cs="Times New Roman"/>
                <w:color w:val="auto"/>
                <w:sz w:val="24"/>
                <w:lang w:eastAsia="zh-CN"/>
              </w:rPr>
              <w:t>项目东部</w:t>
            </w:r>
            <w:r>
              <w:rPr>
                <w:rFonts w:hint="default" w:ascii="Times New Roman" w:hAnsi="Times New Roman" w:cs="Times New Roman"/>
                <w:color w:val="auto"/>
                <w:sz w:val="24"/>
                <w:szCs w:val="24"/>
              </w:rPr>
              <w:t>填埋场地层自上而下为素填土（0.60~3.70m）、垃圾土（层厚1.10～16.20m）、粉质粘土（层厚1.30～18.10m）、石炭系（C）中风化灰岩，本项目区域内无泥石流、危岩等不良地质作用，无影响场地稳定性的岩溶、泥石流、危岩、采空区等不良工程地质作用</w:t>
            </w:r>
            <w:r>
              <w:rPr>
                <w:rFonts w:hint="default" w:ascii="Times New Roman" w:hAnsi="Times New Roman" w:cs="Times New Roman"/>
                <w:color w:val="auto"/>
                <w:sz w:val="24"/>
                <w:szCs w:val="24"/>
                <w:lang w:eastAsia="zh-CN"/>
              </w:rPr>
              <w:t>。</w:t>
            </w:r>
          </w:p>
          <w:p>
            <w:pPr>
              <w:bidi w:val="0"/>
              <w:rPr>
                <w:rFonts w:hint="default"/>
                <w:color w:val="auto"/>
              </w:rPr>
            </w:pPr>
            <w:r>
              <w:rPr>
                <w:rFonts w:hint="default"/>
                <w:color w:val="auto"/>
              </w:rPr>
              <w:t>北塔区南部岗地丘陵区地带以水稻土、河潮土为主；低山丘陵以红壤为主、黄红壤次之，少量红壤性土。根据调查，项目区土壤以红、黄红壤为主。</w:t>
            </w:r>
          </w:p>
          <w:p>
            <w:pPr>
              <w:bidi w:val="0"/>
              <w:rPr>
                <w:rFonts w:hint="eastAsia"/>
                <w:color w:val="auto"/>
                <w:lang w:val="en-US" w:eastAsia="zh-CN"/>
              </w:rPr>
            </w:pPr>
            <w:r>
              <w:rPr>
                <w:rFonts w:hint="eastAsia"/>
                <w:color w:val="auto"/>
                <w:lang w:val="en-US" w:eastAsia="zh-CN"/>
              </w:rPr>
              <w:t>本项目所在地区地貌属于湘中丘陵地貌，项目拟建地地势总体而言较为平坦。</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三</w:t>
            </w:r>
            <w:r>
              <w:rPr>
                <w:rFonts w:hint="eastAsia"/>
                <w:color w:val="auto"/>
              </w:rPr>
              <w:t>、水文</w:t>
            </w:r>
          </w:p>
          <w:p>
            <w:pPr>
              <w:bidi w:val="0"/>
              <w:rPr>
                <w:rFonts w:hint="default" w:ascii="Times New Roman" w:hAnsi="Times New Roman" w:cs="Times New Roman"/>
                <w:color w:val="auto"/>
                <w:sz w:val="24"/>
              </w:rPr>
            </w:pPr>
            <w:r>
              <w:rPr>
                <w:rFonts w:hint="default" w:ascii="Times New Roman" w:hAnsi="Times New Roman" w:cs="Times New Roman"/>
                <w:color w:val="auto"/>
                <w:sz w:val="24"/>
              </w:rPr>
              <w:t>邵阳境内溪河密布，有5公里以上的大小河流595条，分属资江、沅江、湘江与西江四大水系。资江干流两源透巡，支派纵横，自西南向东北呈</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Y</w:t>
            </w:r>
            <w:r>
              <w:rPr>
                <w:rFonts w:hint="default" w:ascii="Times New Roman" w:hAnsi="Times New Roman" w:eastAsia="宋体" w:cs="Times New Roman"/>
                <w:color w:val="auto"/>
                <w:sz w:val="24"/>
              </w:rPr>
              <w:t>”</w:t>
            </w:r>
            <w:r>
              <w:rPr>
                <w:rFonts w:hint="default" w:ascii="Times New Roman" w:hAnsi="Times New Roman" w:cs="Times New Roman"/>
                <w:color w:val="auto"/>
                <w:sz w:val="24"/>
              </w:rPr>
              <w:t>字型流贯全境，流域面积遍及市辖9县3区。巫水源出城步，横贯绥宁，西入沅江，为境内西南部的主要水道。邵阳市区主要是资江及其支流邵水。</w:t>
            </w:r>
          </w:p>
          <w:p>
            <w:pPr>
              <w:bidi w:val="0"/>
              <w:rPr>
                <w:color w:val="auto"/>
              </w:rPr>
            </w:pPr>
            <w:r>
              <w:rPr>
                <w:rFonts w:hint="default" w:ascii="Times New Roman" w:hAnsi="Times New Roman" w:cs="Times New Roman"/>
                <w:color w:val="auto"/>
                <w:sz w:val="24"/>
                <w:u w:val="none"/>
              </w:rPr>
              <w:t>资江是湖南四大河流之一，仅次于湘江。资水流域位于湖南省中部，自邵阳</w:t>
            </w:r>
            <w:r>
              <w:rPr>
                <w:rFonts w:hint="eastAsia" w:cs="Times New Roman"/>
                <w:color w:val="auto"/>
                <w:sz w:val="24"/>
                <w:u w:val="none"/>
                <w:lang w:eastAsia="zh-CN"/>
              </w:rPr>
              <w:t>县</w:t>
            </w:r>
            <w:r>
              <w:rPr>
                <w:rFonts w:hint="default" w:ascii="Times New Roman" w:hAnsi="Times New Roman" w:cs="Times New Roman"/>
                <w:color w:val="auto"/>
                <w:sz w:val="24"/>
                <w:u w:val="none"/>
              </w:rPr>
              <w:t>双江口以上分为两支，西源为赧水，南源为夫夷水。资水全长653km，流域面积28038km</w:t>
            </w:r>
            <w:r>
              <w:rPr>
                <w:rFonts w:hint="default" w:ascii="Times New Roman" w:hAnsi="Times New Roman" w:cs="Times New Roman"/>
                <w:color w:val="auto"/>
                <w:sz w:val="24"/>
                <w:u w:val="none"/>
                <w:vertAlign w:val="superscript"/>
              </w:rPr>
              <w:t>2</w:t>
            </w:r>
            <w:r>
              <w:rPr>
                <w:rFonts w:hint="default" w:ascii="Times New Roman" w:hAnsi="Times New Roman" w:cs="Times New Roman"/>
                <w:color w:val="auto"/>
                <w:sz w:val="24"/>
                <w:u w:val="none"/>
              </w:rPr>
              <w:t>，干流自双江口起算全长464km，平均坡降0.44‰。邵水在邵阳市区沿江桥从右岸汇入资江，使该段资江流量大增。</w:t>
            </w:r>
          </w:p>
          <w:p>
            <w:pPr>
              <w:pStyle w:val="4"/>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rPr>
                <w:color w:val="auto"/>
              </w:rPr>
            </w:pPr>
            <w:r>
              <w:rPr>
                <w:rFonts w:hint="eastAsia"/>
                <w:color w:val="auto"/>
                <w:lang w:eastAsia="zh-CN"/>
              </w:rPr>
              <w:t>四</w:t>
            </w:r>
            <w:r>
              <w:rPr>
                <w:rFonts w:hint="eastAsia"/>
                <w:color w:val="auto"/>
              </w:rPr>
              <w:t>、气象气候</w:t>
            </w:r>
          </w:p>
          <w:p>
            <w:pPr>
              <w:bidi w:val="0"/>
              <w:rPr>
                <w:rFonts w:hint="default"/>
                <w:color w:val="auto"/>
              </w:rPr>
            </w:pPr>
            <w:r>
              <w:rPr>
                <w:rFonts w:hint="default"/>
                <w:color w:val="auto"/>
              </w:rPr>
              <w:t>项目所在区域属亚热带季风湿润气侯，具有四季分明，雨量充沛，热量丰富，春秋季短，冬夏季长，春季多阴雨少光照，夏季气温较高，无霜期长等特点，但降雨集中，易造成干旱和洪劳灾害。</w:t>
            </w:r>
          </w:p>
          <w:p>
            <w:pPr>
              <w:bidi w:val="0"/>
              <w:rPr>
                <w:rFonts w:hint="default" w:ascii="Times New Roman" w:hAnsi="Times New Roman" w:eastAsia="宋体" w:cs="Times New Roman"/>
                <w:color w:val="auto"/>
                <w:sz w:val="24"/>
              </w:rPr>
            </w:pPr>
            <w:r>
              <w:rPr>
                <w:rFonts w:hint="default" w:ascii="Times New Roman" w:hAnsi="Times New Roman" w:cs="Times New Roman"/>
                <w:color w:val="auto"/>
                <w:sz w:val="24"/>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 1～17. 1</w:t>
            </w: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无霜期272～304天，日照时数 1347.3～1615.3小时，降水量1218.5～1473.5毫米；雨水大多集中在4～6月，易遇夏秋连旱。常年主导风为NE风，</w:t>
            </w:r>
            <w:r>
              <w:rPr>
                <w:rFonts w:hint="default" w:ascii="Times New Roman" w:hAnsi="Times New Roman" w:eastAsia="宋体" w:cs="Times New Roman"/>
                <w:color w:val="auto"/>
                <w:sz w:val="24"/>
              </w:rPr>
              <w:t>年出现频率为7</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冬季以ENE风为主，出现频率11％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春季以E风为主，出现频率9.3％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夏季以SE风为主，出现频率10</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9％</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秋季以NE风为主，出现频率9</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7％。全年静风频率28.4％，夏季静风频率较低为22.7％，其它季节为30％左右</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常年平均风速1.3m/s。</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firstLine="0" w:firstLineChars="0"/>
              <w:rPr>
                <w:color w:val="auto"/>
              </w:rPr>
            </w:pPr>
            <w:r>
              <w:rPr>
                <w:rStyle w:val="17"/>
                <w:rFonts w:hint="eastAsia"/>
                <w:color w:val="auto"/>
                <w:lang w:eastAsia="zh-CN"/>
              </w:rPr>
              <w:t>五</w:t>
            </w:r>
            <w:r>
              <w:rPr>
                <w:rStyle w:val="17"/>
                <w:rFonts w:hint="eastAsia"/>
                <w:color w:val="auto"/>
              </w:rPr>
              <w:t>、</w:t>
            </w:r>
            <w:r>
              <w:rPr>
                <w:rStyle w:val="17"/>
                <w:rFonts w:hint="eastAsia"/>
                <w:color w:val="auto"/>
                <w:lang w:eastAsia="zh-CN"/>
              </w:rPr>
              <w:t>生态环境</w:t>
            </w:r>
            <w:r>
              <w:rPr>
                <w:b/>
                <w:bCs/>
                <w:color w:val="auto"/>
              </w:rPr>
              <w:t xml:space="preserve">  </w:t>
            </w:r>
            <w:r>
              <w:rPr>
                <w:color w:val="auto"/>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邵阳市全市林业用地面积1186.04千公顷，森林覆盖率达50.8％，林木蓄积量为3521.1万立</w:t>
            </w:r>
            <w:r>
              <w:rPr>
                <w:rFonts w:hint="eastAsia" w:cs="Times New Roman"/>
                <w:color w:val="auto"/>
                <w:sz w:val="24"/>
                <w:lang w:eastAsia="zh-CN"/>
              </w:rPr>
              <w:t>方</w:t>
            </w:r>
            <w:r>
              <w:rPr>
                <w:rFonts w:hint="default" w:ascii="Times New Roman" w:hAnsi="Times New Roman" w:cs="Times New Roman"/>
                <w:color w:val="auto"/>
                <w:sz w:val="24"/>
              </w:rPr>
              <w:t>米。共有森林植物214科2826种，国家重点保护的珍稀树种有60种；其中一级保护的银杉、冷杉、银杏、钟萼木(伯乐树)，二级保护的资源连香树、鹅掌楸、香果树、水青树、篦子三尖杉、马蹄参、伞花木、杜仲、福建柏、水松、金钱松、白豆杉等，系全国植物区系之精华。邵阳市全市有野生动物约350种，国家重点保护动物33种，其中一类保护动物7种，二类保护动物26种，还有八哥、画眉等省级保护动物。</w:t>
            </w:r>
          </w:p>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firstLine="480"/>
              <w:textAlignment w:val="baseline"/>
              <w:rPr>
                <w:rFonts w:hint="default"/>
                <w:color w:val="auto"/>
                <w:lang w:val="en-US" w:eastAsia="zh-CN"/>
              </w:rPr>
            </w:pPr>
            <w:r>
              <w:rPr>
                <w:rFonts w:hint="default" w:ascii="Times New Roman" w:hAnsi="Times New Roman" w:cs="Times New Roman"/>
                <w:color w:val="auto"/>
                <w:sz w:val="24"/>
              </w:rPr>
              <w:t>经调查，评价范围内无古树名木分布，未发现国家和省级重点保护野生动物，也未发现其栖息地和迁徙通道，不涉及景区景点、风景名胜区、森林公园等生态敏感区。</w:t>
            </w:r>
          </w:p>
        </w:tc>
      </w:tr>
    </w:tbl>
    <w:p>
      <w:pPr>
        <w:pStyle w:val="3"/>
        <w:bidi w:val="0"/>
        <w:rPr>
          <w:color w:val="auto"/>
        </w:rPr>
      </w:pPr>
      <w:bookmarkStart w:id="8" w:name="_Toc23430"/>
      <w:r>
        <w:rPr>
          <w:color w:val="auto"/>
        </w:rPr>
        <w:t>环境质量状况</w:t>
      </w:r>
      <w:bookmarkEnd w:id="8"/>
    </w:p>
    <w:tbl>
      <w:tblPr>
        <w:tblStyle w:val="12"/>
        <w:tblW w:w="9638"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96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81" w:hRule="atLeast"/>
          <w:jc w:val="center"/>
        </w:trPr>
        <w:tc>
          <w:tcPr>
            <w:tcW w:w="9638" w:type="dxa"/>
            <w:tcBorders>
              <w:tl2br w:val="nil"/>
              <w:tr2bl w:val="nil"/>
            </w:tcBorders>
            <w:vAlign w:val="top"/>
          </w:tcPr>
          <w:p>
            <w:pPr>
              <w:pStyle w:val="4"/>
              <w:suppressLineNumbers w:val="0"/>
              <w:spacing w:before="0" w:beforeAutospacing="0" w:after="0" w:afterAutospacing="0"/>
              <w:ind w:left="0" w:right="0"/>
              <w:rPr>
                <w:rFonts w:hint="eastAsia" w:eastAsia="宋体"/>
                <w:color w:val="auto"/>
                <w:lang w:val="en-US" w:eastAsia="zh-CN"/>
              </w:rPr>
            </w:pPr>
            <w:bookmarkStart w:id="9" w:name="_Toc266345123"/>
            <w:bookmarkStart w:id="10" w:name="_Toc342570767"/>
            <w:bookmarkStart w:id="11" w:name="_Toc343786747"/>
            <w:bookmarkStart w:id="12" w:name="_Toc356285677"/>
            <w:bookmarkStart w:id="13" w:name="_Toc433792811"/>
            <w:bookmarkStart w:id="14" w:name="_Toc350787026"/>
            <w:bookmarkStart w:id="15" w:name="_Toc255303640"/>
            <w:bookmarkStart w:id="16" w:name="_Toc356285963"/>
            <w:bookmarkStart w:id="17" w:name="_Toc358190831"/>
            <w:r>
              <w:rPr>
                <w:color w:val="auto"/>
              </w:rPr>
              <w:t>建设项目所在地区域环境质量现状</w:t>
            </w:r>
            <w:r>
              <w:rPr>
                <w:rFonts w:hint="eastAsia"/>
                <w:color w:val="auto"/>
                <w:lang w:val="en-US" w:eastAsia="zh-CN"/>
              </w:rPr>
              <w:t>:</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w:t>
            </w:r>
            <w:r>
              <w:rPr>
                <w:rFonts w:hint="default"/>
                <w:color w:val="auto"/>
                <w:lang w:val="en-US" w:eastAsia="zh-CN"/>
              </w:rPr>
              <w:t>、大气环境质量现状</w:t>
            </w:r>
          </w:p>
          <w:p>
            <w:pPr>
              <w:bidi w:val="0"/>
              <w:rPr>
                <w:rFonts w:hint="default"/>
                <w:color w:val="auto"/>
              </w:rPr>
            </w:pPr>
            <w:r>
              <w:rPr>
                <w:rFonts w:hint="default"/>
                <w:color w:val="auto"/>
              </w:rPr>
              <w:t>根据《环境影响评价技术导则</w:t>
            </w:r>
            <w:r>
              <w:rPr>
                <w:rFonts w:hint="default"/>
                <w:color w:val="auto"/>
                <w:lang w:val="en-US" w:eastAsia="zh-CN"/>
              </w:rPr>
              <w:t xml:space="preserve"> </w:t>
            </w:r>
            <w:r>
              <w:rPr>
                <w:rFonts w:hint="default"/>
                <w:color w:val="auto"/>
              </w:rPr>
              <w:t>大气环境》（HJ2.2-2018），项目所在区域达标情况判定优先采用国家或地方生态环境主管部门公开发布的环境质量公告或环境质量报告中的数据或结论。</w:t>
            </w:r>
          </w:p>
          <w:p>
            <w:pPr>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本项目位于</w:t>
            </w:r>
            <w:r>
              <w:rPr>
                <w:rFonts w:hint="default" w:ascii="Times New Roman" w:hAnsi="Times New Roman" w:eastAsia="宋体" w:cs="Times New Roman"/>
                <w:color w:val="auto"/>
                <w:sz w:val="24"/>
                <w:szCs w:val="24"/>
                <w:lang w:val="en-US" w:eastAsia="zh-CN"/>
              </w:rPr>
              <w:t>邵阳市北塔区</w:t>
            </w:r>
            <w:r>
              <w:rPr>
                <w:rFonts w:hint="default" w:ascii="Times New Roman" w:hAnsi="Times New Roman" w:cs="Times New Roman"/>
                <w:color w:val="auto"/>
                <w:sz w:val="24"/>
                <w:szCs w:val="24"/>
                <w:lang w:eastAsia="zh-CN"/>
              </w:rPr>
              <w:t>，北塔区</w:t>
            </w:r>
            <w:r>
              <w:rPr>
                <w:rFonts w:hint="default" w:ascii="Times New Roman" w:hAnsi="Times New Roman" w:cs="Times New Roman"/>
                <w:color w:val="auto"/>
                <w:sz w:val="24"/>
                <w:szCs w:val="24"/>
              </w:rPr>
              <w:t>设有1个自动大气监测站，监测点位</w:t>
            </w:r>
            <w:r>
              <w:rPr>
                <w:rFonts w:hint="default" w:ascii="Times New Roman" w:hAnsi="Times New Roman" w:cs="Times New Roman"/>
                <w:color w:val="auto"/>
                <w:sz w:val="24"/>
                <w:szCs w:val="24"/>
                <w:lang w:eastAsia="zh-CN"/>
              </w:rPr>
              <w:t>为邵阳市罐头厂</w:t>
            </w:r>
            <w:r>
              <w:rPr>
                <w:rFonts w:hint="default" w:ascii="Times New Roman" w:hAnsi="Times New Roman" w:cs="Times New Roman"/>
                <w:color w:val="auto"/>
                <w:sz w:val="24"/>
                <w:szCs w:val="24"/>
              </w:rPr>
              <w:t>，本项目SO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2.5</w:t>
            </w:r>
            <w:r>
              <w:rPr>
                <w:rFonts w:hint="default" w:ascii="Times New Roman" w:hAnsi="Times New Roman" w:cs="Times New Roman"/>
                <w:color w:val="auto"/>
                <w:sz w:val="24"/>
                <w:szCs w:val="24"/>
              </w:rPr>
              <w:t>、CO、O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等基本污染物环境空气质量现状采用邵阳</w:t>
            </w:r>
            <w:r>
              <w:rPr>
                <w:rFonts w:hint="default" w:ascii="Times New Roman" w:hAnsi="Times New Roman" w:cs="Times New Roman"/>
                <w:color w:val="auto"/>
                <w:sz w:val="24"/>
                <w:szCs w:val="24"/>
                <w:lang w:eastAsia="zh-CN"/>
              </w:rPr>
              <w:t>市生态环境局</w:t>
            </w:r>
            <w:r>
              <w:rPr>
                <w:rFonts w:hint="default" w:ascii="Times New Roman" w:hAnsi="Times New Roman" w:cs="Times New Roman"/>
                <w:color w:val="auto"/>
                <w:sz w:val="24"/>
                <w:szCs w:val="24"/>
              </w:rPr>
              <w:t>公开发布的2019年度</w:t>
            </w:r>
            <w:r>
              <w:rPr>
                <w:rFonts w:hint="default" w:ascii="Times New Roman" w:hAnsi="Times New Roman" w:cs="Times New Roman"/>
                <w:color w:val="auto"/>
                <w:sz w:val="24"/>
                <w:szCs w:val="24"/>
                <w:lang w:eastAsia="zh-CN"/>
              </w:rPr>
              <w:t>罐头厂常规监测点位</w:t>
            </w:r>
            <w:r>
              <w:rPr>
                <w:rFonts w:hint="default" w:ascii="Times New Roman" w:hAnsi="Times New Roman" w:cs="Times New Roman"/>
                <w:color w:val="auto"/>
                <w:sz w:val="24"/>
                <w:szCs w:val="24"/>
              </w:rPr>
              <w:t>空气质量公告，具体情况见表3-1。</w:t>
            </w:r>
          </w:p>
          <w:p>
            <w:pPr>
              <w:pStyle w:val="5"/>
              <w:keepNext w:val="0"/>
              <w:keepLines w:val="0"/>
              <w:suppressLineNumbers w:val="0"/>
              <w:spacing w:before="0" w:beforeAutospacing="0" w:after="0" w:afterAutospacing="0"/>
              <w:ind w:left="0" w:right="0"/>
              <w:rPr>
                <w:color w:val="auto"/>
              </w:rPr>
            </w:pPr>
            <w:r>
              <w:rPr>
                <w:color w:val="auto"/>
              </w:rPr>
              <w:t xml:space="preserve">表3-1  </w:t>
            </w:r>
            <w:r>
              <w:rPr>
                <w:rFonts w:hint="eastAsia"/>
                <w:color w:val="auto"/>
                <w:lang w:eastAsia="zh-CN"/>
              </w:rPr>
              <w:t>北塔区</w:t>
            </w:r>
            <w:r>
              <w:rPr>
                <w:rFonts w:hint="eastAsia"/>
                <w:color w:val="auto"/>
                <w:lang w:val="en-US" w:eastAsia="zh-CN"/>
              </w:rPr>
              <w:t>2019年</w:t>
            </w:r>
            <w:r>
              <w:rPr>
                <w:color w:val="auto"/>
              </w:rPr>
              <w:t>环境空气质量调查结果统计表</w:t>
            </w:r>
            <w:r>
              <w:rPr>
                <w:rFonts w:hint="eastAsia"/>
                <w:color w:val="auto"/>
                <w:lang w:val="en-US" w:eastAsia="zh-CN"/>
              </w:rPr>
              <w:t xml:space="preserve"> （</w:t>
            </w:r>
            <w:r>
              <w:rPr>
                <w:rFonts w:hint="default" w:ascii="Times New Roman" w:hAnsi="Times New Roman" w:cs="Times New Roman"/>
                <w:color w:val="auto"/>
                <w:lang w:val="en-US" w:eastAsia="zh-CN"/>
              </w:rPr>
              <w:t>单位：</w:t>
            </w:r>
            <w:r>
              <w:rPr>
                <w:rFonts w:hint="default" w:ascii="Times New Roman" w:hAnsi="Times New Roman" w:cs="Times New Roman"/>
                <w:color w:val="auto"/>
              </w:rPr>
              <w:t>μg/m</w:t>
            </w:r>
            <w:r>
              <w:rPr>
                <w:rFonts w:hint="default" w:ascii="Times New Roman" w:hAnsi="Times New Roman" w:cs="Times New Roman"/>
                <w:color w:val="auto"/>
                <w:vertAlign w:val="superscript"/>
              </w:rPr>
              <w:t>3</w:t>
            </w:r>
            <w:r>
              <w:rPr>
                <w:rFonts w:hint="default" w:ascii="Times New Roman" w:hAnsi="Times New Roman" w:cs="Times New Roman"/>
                <w:color w:val="auto"/>
                <w:vertAlign w:val="baseline"/>
                <w:lang w:eastAsia="zh-CN"/>
              </w:rPr>
              <w:t>，</w:t>
            </w:r>
            <w:r>
              <w:rPr>
                <w:rFonts w:hint="default" w:ascii="Times New Roman" w:hAnsi="Times New Roman" w:cs="Times New Roman"/>
                <w:color w:val="auto"/>
              </w:rPr>
              <w:t>CO为mg/m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bl>
            <w:tblPr>
              <w:tblStyle w:val="12"/>
              <w:tblW w:w="9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8"/>
              <w:gridCol w:w="1938"/>
              <w:gridCol w:w="1320"/>
              <w:gridCol w:w="1626"/>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污染物</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评价指标</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现状浓度</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标准值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占标率%</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utoSpaceDN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PM</w:t>
                  </w:r>
                  <w:r>
                    <w:rPr>
                      <w:bCs/>
                      <w:color w:val="auto"/>
                      <w:sz w:val="21"/>
                      <w:szCs w:val="21"/>
                      <w:vertAlign w:val="subscript"/>
                    </w:rPr>
                    <w:t>2.5</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43</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35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122.9</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60</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70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85.7</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60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NO</w:t>
                  </w:r>
                  <w:r>
                    <w:rPr>
                      <w:color w:val="auto"/>
                      <w:sz w:val="21"/>
                      <w:szCs w:val="21"/>
                      <w:vertAlign w:val="subscript"/>
                    </w:rPr>
                    <w:t>2</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rPr>
                  </w:pPr>
                  <w:r>
                    <w:rPr>
                      <w:color w:val="auto"/>
                      <w:sz w:val="21"/>
                      <w:szCs w:val="21"/>
                    </w:rPr>
                    <w:t>年平均质量浓度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22</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55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CO</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第95百分位</w:t>
                  </w:r>
                  <w:r>
                    <w:rPr>
                      <w:rFonts w:hint="eastAsia"/>
                      <w:color w:val="auto"/>
                      <w:sz w:val="21"/>
                      <w:szCs w:val="21"/>
                    </w:rPr>
                    <w:t>日平均质量浓度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4</w:t>
                  </w:r>
                </w:p>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rFonts w:hint="eastAsia"/>
                      <w:color w:val="auto"/>
                      <w:sz w:val="21"/>
                      <w:szCs w:val="21"/>
                    </w:rPr>
                    <w:t>（日均值）</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40</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4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bCs/>
                      <w:color w:val="auto"/>
                      <w:sz w:val="21"/>
                      <w:szCs w:val="21"/>
                    </w:rPr>
                    <w:t>O</w:t>
                  </w:r>
                  <w:r>
                    <w:rPr>
                      <w:bCs/>
                      <w:color w:val="auto"/>
                      <w:sz w:val="21"/>
                      <w:szCs w:val="21"/>
                      <w:vertAlign w:val="subscript"/>
                    </w:rPr>
                    <w:t>3</w:t>
                  </w:r>
                </w:p>
              </w:tc>
              <w:tc>
                <w:tcPr>
                  <w:tcW w:w="19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第9</w:t>
                  </w:r>
                  <w:r>
                    <w:rPr>
                      <w:rFonts w:hint="eastAsia"/>
                      <w:color w:val="auto"/>
                      <w:sz w:val="21"/>
                      <w:szCs w:val="21"/>
                    </w:rPr>
                    <w:t>0</w:t>
                  </w:r>
                  <w:r>
                    <w:rPr>
                      <w:color w:val="auto"/>
                      <w:sz w:val="21"/>
                      <w:szCs w:val="21"/>
                    </w:rPr>
                    <w:t>百分位</w:t>
                  </w:r>
                  <w:r>
                    <w:rPr>
                      <w:rFonts w:hint="eastAsia"/>
                      <w:color w:val="auto"/>
                      <w:sz w:val="21"/>
                      <w:szCs w:val="21"/>
                    </w:rPr>
                    <w:t>日最大8小时平均质量浓度</w:t>
                  </w:r>
                </w:p>
              </w:tc>
              <w:tc>
                <w:tcPr>
                  <w:tcW w:w="1320"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156</w:t>
                  </w:r>
                </w:p>
              </w:tc>
              <w:tc>
                <w:tcPr>
                  <w:tcW w:w="1626"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160</w:t>
                  </w:r>
                  <w:r>
                    <w:rPr>
                      <w:rFonts w:hint="eastAsia"/>
                      <w:color w:val="auto"/>
                      <w:sz w:val="21"/>
                      <w:szCs w:val="21"/>
                    </w:rPr>
                    <w:t>（日最大8小时平均浓度）</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lang w:val="en-US" w:eastAsia="zh-CN"/>
                    </w:rPr>
                    <w:t>97.5</w:t>
                  </w:r>
                </w:p>
              </w:tc>
              <w:tc>
                <w:tcPr>
                  <w:tcW w:w="1738" w:type="dxa"/>
                  <w:tcBorders>
                    <w:tl2br w:val="nil"/>
                    <w:tr2bl w:val="nil"/>
                  </w:tcBorders>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rFonts w:hint="default" w:ascii="Times New Roman" w:hAnsi="Times New Roman" w:cs="Times New Roman"/>
                      <w:color w:val="auto"/>
                      <w:sz w:val="21"/>
                      <w:szCs w:val="21"/>
                    </w:rPr>
                    <w:t>是</w:t>
                  </w:r>
                </w:p>
              </w:tc>
            </w:tr>
          </w:tbl>
          <w:p>
            <w:pPr>
              <w:keepNext w:val="0"/>
              <w:keepLines w:val="0"/>
              <w:suppressLineNumbers w:val="0"/>
              <w:spacing w:before="0" w:beforeAutospacing="0" w:after="0" w:afterAutospacing="0"/>
              <w:ind w:left="0" w:right="0" w:firstLine="480"/>
              <w:rPr>
                <w:rFonts w:hint="default" w:ascii="Times New Roman" w:hAnsi="Times New Roman" w:cs="Times New Roman"/>
                <w:color w:val="auto"/>
                <w:sz w:val="24"/>
                <w:szCs w:val="24"/>
                <w:u w:val="none"/>
              </w:rPr>
            </w:pPr>
            <w:r>
              <w:rPr>
                <w:color w:val="auto"/>
              </w:rPr>
              <w:t>根据上表数据，项目拟建区域的 PM</w:t>
            </w:r>
            <w:r>
              <w:rPr>
                <w:color w:val="auto"/>
                <w:vertAlign w:val="subscript"/>
              </w:rPr>
              <w:t xml:space="preserve">2.5 </w:t>
            </w:r>
            <w:r>
              <w:rPr>
                <w:color w:val="auto"/>
              </w:rPr>
              <w:t>的年平均浓度超过《环境空气质量标准》（GB3095-2012）中二级标准，其余常规大气监测因子的年平均浓度值能够达到《环境空气质量标准》（GB3095-2012）中二级标准，区域环境空气为不达标区。根据调查，</w:t>
            </w:r>
            <w:r>
              <w:rPr>
                <w:rFonts w:hint="default" w:ascii="Times New Roman" w:hAnsi="Times New Roman" w:cs="Times New Roman"/>
                <w:color w:val="auto"/>
                <w:sz w:val="24"/>
                <w:szCs w:val="24"/>
                <w:u w:val="none"/>
              </w:rPr>
              <w:t>PM</w:t>
            </w:r>
            <w:r>
              <w:rPr>
                <w:rFonts w:hint="default" w:ascii="Times New Roman" w:hAnsi="Times New Roman" w:cs="Times New Roman"/>
                <w:color w:val="auto"/>
                <w:sz w:val="24"/>
                <w:szCs w:val="24"/>
                <w:u w:val="none"/>
                <w:vertAlign w:val="subscript"/>
              </w:rPr>
              <w:t>2.5</w:t>
            </w:r>
            <w:r>
              <w:rPr>
                <w:rFonts w:hint="default" w:ascii="Times New Roman" w:hAnsi="Times New Roman" w:cs="Times New Roman"/>
                <w:color w:val="auto"/>
                <w:sz w:val="24"/>
                <w:szCs w:val="24"/>
                <w:u w:val="none"/>
              </w:rPr>
              <w:t>超标</w:t>
            </w:r>
            <w:r>
              <w:rPr>
                <w:rFonts w:hint="default" w:ascii="Times New Roman" w:hAnsi="Times New Roman" w:cs="Times New Roman"/>
                <w:color w:val="auto"/>
                <w:sz w:val="24"/>
                <w:szCs w:val="24"/>
                <w:u w:val="none"/>
                <w:lang w:eastAsia="zh-CN"/>
              </w:rPr>
              <w:t>的时段主要为冬季，</w:t>
            </w:r>
            <w:r>
              <w:rPr>
                <w:rFonts w:hint="default" w:ascii="Times New Roman" w:hAnsi="Times New Roman" w:cs="Times New Roman"/>
                <w:color w:val="auto"/>
                <w:sz w:val="24"/>
                <w:szCs w:val="24"/>
                <w:u w:val="none"/>
              </w:rPr>
              <w:t>原因主要是</w:t>
            </w:r>
            <w:r>
              <w:rPr>
                <w:rFonts w:hint="default" w:ascii="Times New Roman" w:hAnsi="Times New Roman" w:cs="Times New Roman"/>
                <w:color w:val="auto"/>
                <w:sz w:val="24"/>
                <w:u w:val="none"/>
              </w:rPr>
              <w:t>冬季不利气象条件</w:t>
            </w:r>
            <w:r>
              <w:rPr>
                <w:rFonts w:hint="default" w:ascii="Times New Roman" w:hAnsi="Times New Roman" w:cs="Times New Roman"/>
                <w:color w:val="auto"/>
                <w:sz w:val="24"/>
                <w:u w:val="none"/>
                <w:lang w:eastAsia="zh-CN"/>
              </w:rPr>
              <w:t>导致</w:t>
            </w:r>
            <w:r>
              <w:rPr>
                <w:rFonts w:hint="default" w:ascii="Times New Roman" w:hAnsi="Times New Roman" w:cs="Times New Roman"/>
                <w:color w:val="auto"/>
                <w:sz w:val="24"/>
                <w:u w:val="none"/>
              </w:rPr>
              <w:t>施工扬尘、汽车尾气、工业废气不易扩散造成的</w:t>
            </w:r>
            <w:r>
              <w:rPr>
                <w:rFonts w:hint="default" w:ascii="Times New Roman" w:hAnsi="Times New Roman" w:cs="Times New Roman"/>
                <w:color w:val="auto"/>
                <w:sz w:val="24"/>
                <w:szCs w:val="24"/>
                <w:u w:val="none"/>
              </w:rPr>
              <w:t>。近年当地政府部门正执行《蓝天保卫战实施方案》，</w:t>
            </w:r>
            <w:r>
              <w:rPr>
                <w:rFonts w:hint="default" w:ascii="Times New Roman" w:hAnsi="Times New Roman" w:cs="Times New Roman"/>
                <w:color w:val="auto"/>
                <w:sz w:val="24"/>
                <w:szCs w:val="24"/>
                <w:u w:val="none"/>
                <w:lang w:val="en-US" w:eastAsia="zh-CN"/>
              </w:rPr>
              <w:t>邵阳地区的大气环境有了明显改善，根据邵阳市生态环境保护委员会关于《邵阳市环境空气质量限期达标规划（</w:t>
            </w:r>
            <w:r>
              <w:rPr>
                <w:rFonts w:hint="default" w:ascii="Times New Roman" w:hAnsi="Times New Roman" w:eastAsia="微软雅黑" w:cs="Times New Roman"/>
                <w:color w:val="auto"/>
                <w:sz w:val="24"/>
                <w:szCs w:val="24"/>
                <w:u w:val="none"/>
                <w:lang w:val="en-US" w:eastAsia="zh-CN"/>
              </w:rPr>
              <w:t>2020-2025</w:t>
            </w:r>
            <w:r>
              <w:rPr>
                <w:rFonts w:hint="default" w:ascii="Times New Roman" w:hAnsi="Times New Roman" w:cs="Times New Roman"/>
                <w:color w:val="auto"/>
                <w:sz w:val="24"/>
                <w:szCs w:val="24"/>
                <w:u w:val="none"/>
                <w:lang w:val="en-US" w:eastAsia="zh-CN"/>
              </w:rPr>
              <w:t>）》的通知可知，邵阳市将在2024年争取实现六项空气指标全面达标，2025年实现六项空气指标稳定达标。</w:t>
            </w:r>
          </w:p>
          <w:bookmarkEnd w:id="9"/>
          <w:bookmarkEnd w:id="10"/>
          <w:bookmarkEnd w:id="11"/>
          <w:bookmarkEnd w:id="12"/>
          <w:bookmarkEnd w:id="13"/>
          <w:bookmarkEnd w:id="14"/>
          <w:bookmarkEnd w:id="15"/>
          <w:bookmarkEnd w:id="16"/>
          <w:bookmarkEnd w:id="17"/>
          <w:p>
            <w:pPr>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2、水环境质量现状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color w:val="auto"/>
              </w:rPr>
            </w:pPr>
            <w:r>
              <w:rPr>
                <w:rFonts w:hint="eastAsia"/>
                <w:color w:val="auto"/>
                <w:lang w:eastAsia="zh-CN"/>
              </w:rPr>
              <w:t>本次环评</w:t>
            </w:r>
            <w:r>
              <w:rPr>
                <w:color w:val="auto"/>
              </w:rPr>
              <w:t>根据《环境影响评价技术导则--地表水环境》（HJ2.3-2018）的要求调查项目所在区域环境质量达标情况</w:t>
            </w:r>
            <w:r>
              <w:rPr>
                <w:rFonts w:hint="eastAsia"/>
                <w:color w:val="auto"/>
                <w:lang w:eastAsia="zh-CN"/>
              </w:rPr>
              <w:t>。项目所在区域属于枫江溪</w:t>
            </w:r>
            <w:r>
              <w:rPr>
                <w:rFonts w:hint="eastAsia"/>
                <w:color w:val="auto"/>
                <w:lang w:val="en-US" w:eastAsia="zh-CN"/>
              </w:rPr>
              <w:t>-资江水系，项目营运后生活污水将汇入市政管网，最终由江北污水处理厂处理达标后排入枫江溪。枫江溪入资江口位于</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olor w:val="auto"/>
                <w:lang w:eastAsia="zh-CN"/>
              </w:rPr>
              <w:t>之间，本次环评</w:t>
            </w:r>
            <w:r>
              <w:rPr>
                <w:color w:val="auto"/>
              </w:rPr>
              <w:t>收集了邵阳市生态环境局公布的</w:t>
            </w:r>
            <w:r>
              <w:rPr>
                <w:rFonts w:hint="eastAsia"/>
                <w:color w:val="auto"/>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color w:val="auto"/>
              </w:rPr>
              <w:t>和</w:t>
            </w:r>
            <w:r>
              <w:rPr>
                <w:rFonts w:hint="default" w:ascii="Times New Roman" w:hAnsi="Times New Roman" w:cs="Times New Roman"/>
                <w:color w:val="auto"/>
                <w:sz w:val="24"/>
              </w:rPr>
              <w:t>邵阳市</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color w:val="auto"/>
              </w:rPr>
              <w:t>201</w:t>
            </w:r>
            <w:r>
              <w:rPr>
                <w:rFonts w:hint="eastAsia"/>
                <w:color w:val="auto"/>
              </w:rPr>
              <w:t>9</w:t>
            </w:r>
            <w:r>
              <w:rPr>
                <w:rFonts w:hint="eastAsia"/>
                <w:color w:val="auto"/>
                <w:lang w:eastAsia="zh-CN"/>
              </w:rPr>
              <w:t>年</w:t>
            </w:r>
            <w:r>
              <w:rPr>
                <w:rFonts w:hint="eastAsia"/>
                <w:color w:val="auto"/>
                <w:lang w:val="en-US" w:eastAsia="zh-CN"/>
              </w:rPr>
              <w:t>11月-2020</w:t>
            </w:r>
            <w:r>
              <w:rPr>
                <w:color w:val="auto"/>
              </w:rPr>
              <w:t>年</w:t>
            </w:r>
            <w:r>
              <w:rPr>
                <w:rFonts w:hint="eastAsia"/>
                <w:color w:val="auto"/>
                <w:lang w:val="en-US" w:eastAsia="zh-CN"/>
              </w:rPr>
              <w:t>2月资江</w:t>
            </w:r>
            <w:r>
              <w:rPr>
                <w:rFonts w:hint="eastAsia"/>
                <w:color w:val="auto"/>
                <w:lang w:eastAsia="zh-CN"/>
              </w:rPr>
              <w:t>枯水期</w:t>
            </w:r>
            <w:r>
              <w:rPr>
                <w:color w:val="auto"/>
              </w:rPr>
              <w:t>的水质情况。</w:t>
            </w:r>
          </w:p>
          <w:p>
            <w:pPr>
              <w:keepNext w:val="0"/>
              <w:keepLines w:val="0"/>
              <w:suppressLineNumbers w:val="0"/>
              <w:bidi w:val="0"/>
              <w:spacing w:before="0" w:beforeAutospacing="0" w:after="0" w:afterAutospacing="0"/>
              <w:ind w:left="0" w:right="0"/>
              <w:rPr>
                <w:rFonts w:ascii="宋体" w:hAnsi="宋体" w:eastAsia="宋体" w:cs="宋体"/>
                <w:color w:val="auto"/>
                <w:sz w:val="24"/>
                <w:szCs w:val="24"/>
              </w:rPr>
            </w:pPr>
            <w:r>
              <w:rPr>
                <w:rFonts w:hint="eastAsia"/>
                <w:color w:val="auto"/>
                <w:lang w:eastAsia="zh-CN"/>
              </w:rPr>
              <w:t>根据《湖南省水环境功能区划》（DB43</w:t>
            </w:r>
            <w:r>
              <w:rPr>
                <w:rFonts w:hint="eastAsia"/>
                <w:color w:val="auto"/>
                <w:lang w:val="en-US" w:eastAsia="zh-CN"/>
              </w:rPr>
              <w:t>/</w:t>
            </w:r>
            <w:r>
              <w:rPr>
                <w:rFonts w:hint="eastAsia"/>
                <w:color w:val="auto"/>
                <w:lang w:eastAsia="zh-CN"/>
              </w:rPr>
              <w:t>023-2005），</w:t>
            </w:r>
            <w:r>
              <w:rPr>
                <w:rFonts w:hint="default" w:ascii="Times New Roman" w:hAnsi="Times New Roman" w:cs="Times New Roman"/>
                <w:color w:val="auto"/>
                <w:sz w:val="24"/>
                <w:lang w:eastAsia="zh-CN"/>
              </w:rPr>
              <w:t>资江干流</w:t>
            </w:r>
            <w:r>
              <w:rPr>
                <w:rFonts w:hint="default" w:ascii="Times New Roman" w:hAnsi="Times New Roman" w:cs="Times New Roman"/>
                <w:color w:val="auto"/>
                <w:sz w:val="24"/>
              </w:rPr>
              <w:t>邵阳市</w:t>
            </w:r>
            <w:r>
              <w:rPr>
                <w:rFonts w:hint="eastAsia" w:cs="Times New Roman"/>
                <w:color w:val="auto"/>
                <w:sz w:val="24"/>
                <w:lang w:eastAsia="zh-CN"/>
              </w:rPr>
              <w:t>工业街水厂</w:t>
            </w:r>
            <w:r>
              <w:rPr>
                <w:rFonts w:hint="default" w:ascii="Times New Roman" w:hAnsi="Times New Roman" w:cs="Times New Roman"/>
                <w:color w:val="auto"/>
                <w:sz w:val="24"/>
                <w:lang w:eastAsia="zh-CN"/>
              </w:rPr>
              <w:t>省控断面</w:t>
            </w:r>
            <w:r>
              <w:rPr>
                <w:rFonts w:hint="eastAsia" w:cs="Times New Roman"/>
                <w:color w:val="auto"/>
                <w:sz w:val="24"/>
                <w:lang w:eastAsia="zh-CN"/>
              </w:rPr>
              <w:t>位于枫江溪入资江口上游约</w:t>
            </w:r>
            <w:r>
              <w:rPr>
                <w:rFonts w:hint="eastAsia" w:cs="Times New Roman"/>
                <w:color w:val="auto"/>
                <w:sz w:val="24"/>
                <w:lang w:val="en-US" w:eastAsia="zh-CN"/>
              </w:rPr>
              <w:t>1.5km处，工业街水厂省控断面所在河段为一级饮用水源保护区，执行</w:t>
            </w:r>
            <w:r>
              <w:rPr>
                <w:rFonts w:hint="default" w:ascii="Times New Roman" w:hAnsi="Times New Roman" w:cs="Times New Roman"/>
                <w:color w:val="auto"/>
                <w:sz w:val="24"/>
              </w:rPr>
              <w:t>《地表水环境质量标准》（GB3838-2002）</w:t>
            </w:r>
            <w:r>
              <w:rPr>
                <w:rFonts w:hint="default" w:ascii="Times New Roman" w:hAnsi="Times New Roman" w:cs="Times New Roman"/>
                <w:color w:val="auto"/>
                <w:sz w:val="24"/>
                <w:szCs w:val="24"/>
                <w:lang w:eastAsia="zh-CN"/>
              </w:rPr>
              <w:t>Ⅱ</w:t>
            </w:r>
            <w:r>
              <w:rPr>
                <w:rFonts w:hint="default" w:ascii="Times New Roman" w:hAnsi="Times New Roman" w:cs="Times New Roman"/>
                <w:color w:val="auto"/>
                <w:sz w:val="24"/>
              </w:rPr>
              <w:t>类标准</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位于枫江溪入资江口下游约</w:t>
            </w:r>
            <w:r>
              <w:rPr>
                <w:rFonts w:hint="eastAsia" w:cs="Times New Roman"/>
                <w:color w:val="auto"/>
                <w:sz w:val="24"/>
                <w:lang w:val="en-US" w:eastAsia="zh-CN"/>
              </w:rPr>
              <w:t>4.5km处，</w:t>
            </w:r>
            <w:r>
              <w:rPr>
                <w:rFonts w:hint="eastAsia" w:cs="Times New Roman"/>
                <w:color w:val="auto"/>
                <w:sz w:val="24"/>
                <w:lang w:eastAsia="zh-CN"/>
              </w:rPr>
              <w:t>田江渡省</w:t>
            </w:r>
            <w:r>
              <w:rPr>
                <w:rFonts w:hint="default" w:ascii="Times New Roman" w:hAnsi="Times New Roman" w:cs="Times New Roman"/>
                <w:color w:val="auto"/>
                <w:sz w:val="24"/>
                <w:lang w:eastAsia="zh-CN"/>
              </w:rPr>
              <w:t>控断面</w:t>
            </w:r>
            <w:r>
              <w:rPr>
                <w:rFonts w:hint="eastAsia" w:cs="Times New Roman"/>
                <w:color w:val="auto"/>
                <w:sz w:val="24"/>
                <w:lang w:eastAsia="zh-CN"/>
              </w:rPr>
              <w:t>及枫江溪入资江口所在河段为渔业用水区，执行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，枫江溪并无地表水环境功能区划，按所汇入的资江河段执行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w:t>
            </w:r>
          </w:p>
          <w:p>
            <w:pPr>
              <w:pStyle w:val="5"/>
              <w:bidi w:val="0"/>
              <w:rPr>
                <w:rFonts w:hint="default"/>
                <w:color w:val="auto"/>
              </w:rPr>
            </w:pPr>
            <w:r>
              <w:rPr>
                <w:rFonts w:hint="default"/>
                <w:color w:val="auto"/>
              </w:rPr>
              <w:t>表3-2   水质监测数据引用基本情况</w:t>
            </w:r>
          </w:p>
          <w:tbl>
            <w:tblPr>
              <w:tblStyle w:val="12"/>
              <w:tblW w:w="8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3475"/>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249"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河流名称</w:t>
                  </w:r>
                </w:p>
              </w:tc>
              <w:tc>
                <w:tcPr>
                  <w:tcW w:w="3475"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时间</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eastAsia"/>
                      <w:color w:val="auto"/>
                      <w:lang w:eastAsia="zh-CN"/>
                    </w:rPr>
                    <w:t>工业街水厂</w:t>
                  </w:r>
                </w:p>
              </w:tc>
              <w:tc>
                <w:tcPr>
                  <w:tcW w:w="1738" w:type="dxa"/>
                  <w:tcBorders>
                    <w:tl2br w:val="nil"/>
                    <w:tr2bl w:val="nil"/>
                  </w:tcBorders>
                  <w:tcMar>
                    <w:top w:w="0" w:type="dxa"/>
                    <w:left w:w="108" w:type="dxa"/>
                    <w:bottom w:w="0" w:type="dxa"/>
                    <w:right w:w="108" w:type="dxa"/>
                  </w:tcMar>
                  <w:vAlign w:val="center"/>
                </w:tcPr>
                <w:p>
                  <w:pPr>
                    <w:pStyle w:val="6"/>
                    <w:bidi w:val="0"/>
                    <w:rPr>
                      <w:rFonts w:hint="eastAsia"/>
                      <w:color w:val="auto"/>
                      <w:lang w:eastAsia="zh-CN"/>
                    </w:rPr>
                  </w:pPr>
                  <w:r>
                    <w:rPr>
                      <w:rFonts w:hint="eastAsia"/>
                      <w:color w:val="auto"/>
                      <w:lang w:eastAsia="zh-CN"/>
                    </w:rPr>
                    <w:t>田江渡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1249" w:type="dxa"/>
                  <w:vMerge w:val="restart"/>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资江干流</w:t>
                  </w:r>
                </w:p>
              </w:tc>
              <w:tc>
                <w:tcPr>
                  <w:tcW w:w="3475" w:type="dxa"/>
                  <w:tcBorders>
                    <w:tl2br w:val="nil"/>
                    <w:tr2bl w:val="nil"/>
                  </w:tcBorders>
                  <w:tcMar>
                    <w:top w:w="0" w:type="dxa"/>
                    <w:left w:w="108" w:type="dxa"/>
                    <w:bottom w:w="0" w:type="dxa"/>
                    <w:right w:w="108" w:type="dxa"/>
                  </w:tcMar>
                  <w:vAlign w:val="center"/>
                </w:tcPr>
                <w:p>
                  <w:pPr>
                    <w:pStyle w:val="6"/>
                    <w:bidi w:val="0"/>
                    <w:rPr>
                      <w:rFonts w:hint="default"/>
                      <w:color w:val="auto"/>
                      <w:lang w:val="en-US" w:eastAsia="zh-CN"/>
                    </w:rPr>
                  </w:pPr>
                  <w:r>
                    <w:rPr>
                      <w:rFonts w:hint="default"/>
                      <w:color w:val="auto"/>
                      <w:lang w:val="en-US" w:eastAsia="zh-CN"/>
                    </w:rPr>
                    <w:t>20</w:t>
                  </w:r>
                  <w:r>
                    <w:rPr>
                      <w:rFonts w:hint="eastAsia"/>
                      <w:color w:val="auto"/>
                      <w:lang w:val="en-US" w:eastAsia="zh-CN"/>
                    </w:rPr>
                    <w:t>19</w:t>
                  </w:r>
                  <w:r>
                    <w:rPr>
                      <w:rFonts w:hint="default"/>
                      <w:color w:val="auto"/>
                      <w:lang w:val="en-US" w:eastAsia="zh-CN"/>
                    </w:rPr>
                    <w:t>.11</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6"/>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6"/>
                    <w:bidi w:val="0"/>
                    <w:rPr>
                      <w:rFonts w:hint="default"/>
                      <w:color w:val="auto"/>
                      <w:lang w:val="en-US" w:eastAsia="zh-CN"/>
                    </w:rPr>
                  </w:pPr>
                  <w:r>
                    <w:rPr>
                      <w:rFonts w:hint="default"/>
                      <w:color w:val="auto"/>
                      <w:lang w:val="en-US" w:eastAsia="zh-CN"/>
                    </w:rPr>
                    <w:t>201</w:t>
                  </w:r>
                  <w:r>
                    <w:rPr>
                      <w:rFonts w:hint="eastAsia"/>
                      <w:color w:val="auto"/>
                      <w:lang w:val="en-US" w:eastAsia="zh-CN"/>
                    </w:rPr>
                    <w:t>9</w:t>
                  </w:r>
                  <w:r>
                    <w:rPr>
                      <w:rFonts w:hint="default"/>
                      <w:color w:val="auto"/>
                      <w:lang w:val="en-US" w:eastAsia="zh-CN"/>
                    </w:rPr>
                    <w:t>.12</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6"/>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6"/>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.1</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249" w:type="dxa"/>
                  <w:vMerge w:val="continue"/>
                  <w:tcBorders>
                    <w:tl2br w:val="nil"/>
                    <w:tr2bl w:val="nil"/>
                  </w:tcBorders>
                  <w:tcMar>
                    <w:top w:w="0" w:type="dxa"/>
                    <w:left w:w="108" w:type="dxa"/>
                    <w:bottom w:w="0" w:type="dxa"/>
                    <w:right w:w="108" w:type="dxa"/>
                  </w:tcMar>
                  <w:vAlign w:val="center"/>
                </w:tcPr>
                <w:p>
                  <w:pPr>
                    <w:pStyle w:val="6"/>
                    <w:bidi w:val="0"/>
                    <w:rPr>
                      <w:rFonts w:hint="default"/>
                      <w:color w:val="auto"/>
                    </w:rPr>
                  </w:pPr>
                </w:p>
              </w:tc>
              <w:tc>
                <w:tcPr>
                  <w:tcW w:w="3475" w:type="dxa"/>
                  <w:tcBorders>
                    <w:tl2br w:val="nil"/>
                    <w:tr2bl w:val="nil"/>
                  </w:tcBorders>
                  <w:tcMar>
                    <w:top w:w="0" w:type="dxa"/>
                    <w:left w:w="108" w:type="dxa"/>
                    <w:bottom w:w="0" w:type="dxa"/>
                    <w:right w:w="108" w:type="dxa"/>
                  </w:tcMar>
                  <w:vAlign w:val="center"/>
                </w:tcPr>
                <w:p>
                  <w:pPr>
                    <w:pStyle w:val="6"/>
                    <w:bidi w:val="0"/>
                    <w:rPr>
                      <w:rFonts w:hint="default"/>
                      <w:color w:val="auto"/>
                      <w:lang w:val="en-US" w:eastAsia="zh-CN"/>
                    </w:rPr>
                  </w:pPr>
                  <w:r>
                    <w:rPr>
                      <w:rFonts w:hint="default"/>
                      <w:color w:val="auto"/>
                      <w:lang w:val="en-US" w:eastAsia="zh-CN"/>
                    </w:rPr>
                    <w:t>20</w:t>
                  </w:r>
                  <w:r>
                    <w:rPr>
                      <w:rFonts w:hint="eastAsia"/>
                      <w:color w:val="auto"/>
                      <w:lang w:val="en-US" w:eastAsia="zh-CN"/>
                    </w:rPr>
                    <w:t>20</w:t>
                  </w:r>
                  <w:r>
                    <w:rPr>
                      <w:rFonts w:hint="default"/>
                      <w:color w:val="auto"/>
                      <w:lang w:val="en-US" w:eastAsia="zh-CN"/>
                    </w:rPr>
                    <w:t>.2</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rPr>
                  </w:pPr>
                  <w:r>
                    <w:rPr>
                      <w:rFonts w:hint="default"/>
                      <w:color w:val="auto"/>
                      <w:lang w:eastAsia="zh-CN"/>
                    </w:rPr>
                    <w:t>Ⅱ</w:t>
                  </w:r>
                </w:p>
              </w:tc>
              <w:tc>
                <w:tcPr>
                  <w:tcW w:w="1738" w:type="dxa"/>
                  <w:tcBorders>
                    <w:tl2br w:val="nil"/>
                    <w:tr2bl w:val="nil"/>
                  </w:tcBorders>
                  <w:tcMar>
                    <w:top w:w="0" w:type="dxa"/>
                    <w:left w:w="108" w:type="dxa"/>
                    <w:bottom w:w="0" w:type="dxa"/>
                    <w:right w:w="108" w:type="dxa"/>
                  </w:tcMar>
                  <w:vAlign w:val="center"/>
                </w:tcPr>
                <w:p>
                  <w:pPr>
                    <w:pStyle w:val="6"/>
                    <w:bidi w:val="0"/>
                    <w:rPr>
                      <w:rFonts w:hint="default"/>
                      <w:color w:val="auto"/>
                      <w:lang w:eastAsia="zh-CN"/>
                    </w:rPr>
                  </w:pPr>
                  <w:r>
                    <w:rPr>
                      <w:rFonts w:hint="default"/>
                      <w:color w:val="auto"/>
                      <w:lang w:eastAsia="zh-CN"/>
                    </w:rPr>
                    <w:t>Ⅱ</w:t>
                  </w:r>
                </w:p>
              </w:tc>
            </w:tr>
          </w:tbl>
          <w:p>
            <w:pPr>
              <w:bidi w:val="0"/>
              <w:rPr>
                <w:rFonts w:hint="default"/>
                <w:color w:val="auto"/>
                <w:lang w:eastAsia="zh-CN"/>
              </w:rPr>
            </w:pPr>
            <w:r>
              <w:rPr>
                <w:rFonts w:hint="default"/>
                <w:color w:val="auto"/>
                <w:lang w:eastAsia="zh-CN"/>
              </w:rPr>
              <w:t>由上表可知，本项目所在区域资江干流枯水期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numPr>
                <w:ilvl w:val="0"/>
                <w:numId w:val="0"/>
              </w:numPr>
              <w:suppressLineNumbers w:val="0"/>
              <w:bidi w:val="0"/>
              <w:spacing w:before="0" w:beforeAutospacing="0" w:after="0" w:afterAutospacing="0"/>
              <w:ind w:left="0" w:right="0" w:firstLine="480" w:firstLineChars="200"/>
              <w:rPr>
                <w:color w:val="auto"/>
              </w:rPr>
            </w:pPr>
            <w:r>
              <w:rPr>
                <w:rFonts w:hint="eastAsia"/>
                <w:color w:val="auto"/>
                <w:lang w:val="en-US" w:eastAsia="zh-CN"/>
              </w:rPr>
              <w:t>3、</w:t>
            </w:r>
            <w:r>
              <w:rPr>
                <w:color w:val="auto"/>
              </w:rPr>
              <w:t>声环境质量现状</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rFonts w:hint="eastAsia"/>
                <w:color w:val="auto"/>
              </w:rPr>
              <w:t>项目</w:t>
            </w:r>
            <w:r>
              <w:rPr>
                <w:rFonts w:hint="eastAsia"/>
                <w:color w:val="auto"/>
                <w:lang w:eastAsia="zh-CN"/>
              </w:rPr>
              <w:t>所在区域</w:t>
            </w:r>
            <w:r>
              <w:rPr>
                <w:rFonts w:hint="eastAsia"/>
                <w:color w:val="auto"/>
              </w:rPr>
              <w:t>属于</w:t>
            </w:r>
            <w:r>
              <w:rPr>
                <w:rFonts w:hint="eastAsia"/>
                <w:color w:val="auto"/>
                <w:lang w:eastAsia="zh-CN"/>
              </w:rPr>
              <w:t>声环境二</w:t>
            </w:r>
            <w:r>
              <w:rPr>
                <w:rFonts w:hint="eastAsia"/>
                <w:color w:val="auto"/>
              </w:rPr>
              <w:t>类功能区，</w:t>
            </w:r>
            <w:r>
              <w:rPr>
                <w:rFonts w:hint="eastAsia" w:cs="Times New Roman"/>
                <w:color w:val="auto"/>
                <w:sz w:val="24"/>
                <w:szCs w:val="24"/>
                <w:lang w:eastAsia="zh-CN"/>
              </w:rPr>
              <w:t>执行</w:t>
            </w:r>
            <w:r>
              <w:rPr>
                <w:rFonts w:ascii="Times New Roman" w:hAnsi="Times New Roman" w:cs="Times New Roman"/>
                <w:color w:val="auto"/>
                <w:sz w:val="24"/>
                <w:szCs w:val="24"/>
              </w:rPr>
              <w:t>《声环境质量标准》（GB3096-2008）</w:t>
            </w:r>
            <w:r>
              <w:rPr>
                <w:rFonts w:hint="eastAsia" w:cs="Times New Roman"/>
                <w:color w:val="auto"/>
                <w:sz w:val="24"/>
                <w:szCs w:val="24"/>
                <w:lang w:val="en-US" w:eastAsia="zh-CN"/>
              </w:rPr>
              <w:t>2</w:t>
            </w:r>
            <w:r>
              <w:rPr>
                <w:rFonts w:ascii="Times New Roman" w:hAnsi="Times New Roman" w:cs="Times New Roman"/>
                <w:color w:val="auto"/>
                <w:sz w:val="24"/>
                <w:szCs w:val="24"/>
              </w:rPr>
              <w:t>类标准</w:t>
            </w:r>
            <w:r>
              <w:rPr>
                <w:rFonts w:hint="eastAsia" w:cs="Times New Roman"/>
                <w:color w:val="auto"/>
                <w:sz w:val="24"/>
                <w:szCs w:val="24"/>
                <w:lang w:eastAsia="zh-CN"/>
              </w:rPr>
              <w:t>。</w:t>
            </w:r>
          </w:p>
          <w:p>
            <w:pPr>
              <w:keepNext w:val="0"/>
              <w:keepLines w:val="0"/>
              <w:numPr>
                <w:ilvl w:val="0"/>
                <w:numId w:val="0"/>
              </w:numPr>
              <w:suppressLineNumbers w:val="0"/>
              <w:bidi w:val="0"/>
              <w:spacing w:before="0" w:beforeAutospacing="0" w:after="0" w:afterAutospacing="0"/>
              <w:ind w:left="0" w:right="0" w:firstLine="480" w:firstLineChars="200"/>
              <w:rPr>
                <w:rFonts w:hint="eastAsia" w:eastAsia="宋体"/>
                <w:color w:val="auto"/>
                <w:lang w:eastAsia="zh-CN"/>
              </w:rPr>
            </w:pPr>
            <w:r>
              <w:rPr>
                <w:color w:val="auto"/>
              </w:rPr>
              <w:t>本次评价委托</w:t>
            </w:r>
            <w:r>
              <w:rPr>
                <w:rFonts w:hint="eastAsia"/>
                <w:color w:val="auto"/>
                <w:lang w:eastAsia="zh-CN"/>
              </w:rPr>
              <w:t>湖南谱实检测技术有限公司</w:t>
            </w:r>
            <w:r>
              <w:rPr>
                <w:color w:val="auto"/>
              </w:rPr>
              <w:t>于20</w:t>
            </w:r>
            <w:r>
              <w:rPr>
                <w:rFonts w:hint="eastAsia"/>
                <w:color w:val="auto"/>
                <w:lang w:val="en-US" w:eastAsia="zh-CN"/>
              </w:rPr>
              <w:t>20</w:t>
            </w:r>
            <w:r>
              <w:rPr>
                <w:color w:val="auto"/>
              </w:rPr>
              <w:t>年</w:t>
            </w:r>
            <w:r>
              <w:rPr>
                <w:rFonts w:hint="eastAsia"/>
                <w:color w:val="auto"/>
                <w:lang w:val="en-US" w:eastAsia="zh-CN"/>
              </w:rPr>
              <w:t>10</w:t>
            </w:r>
            <w:r>
              <w:rPr>
                <w:color w:val="auto"/>
              </w:rPr>
              <w:t>月</w:t>
            </w:r>
            <w:r>
              <w:rPr>
                <w:rFonts w:hint="eastAsia"/>
                <w:color w:val="auto"/>
                <w:lang w:val="en-US" w:eastAsia="zh-CN"/>
              </w:rPr>
              <w:t>22</w:t>
            </w:r>
            <w:r>
              <w:rPr>
                <w:color w:val="auto"/>
              </w:rPr>
              <w:t>日~20</w:t>
            </w:r>
            <w:r>
              <w:rPr>
                <w:rFonts w:hint="eastAsia"/>
                <w:color w:val="auto"/>
                <w:lang w:val="en-US" w:eastAsia="zh-CN"/>
              </w:rPr>
              <w:t>20年10</w:t>
            </w:r>
            <w:r>
              <w:rPr>
                <w:color w:val="auto"/>
              </w:rPr>
              <w:t>月</w:t>
            </w:r>
            <w:r>
              <w:rPr>
                <w:rFonts w:hint="eastAsia"/>
                <w:color w:val="auto"/>
                <w:lang w:val="en-US" w:eastAsia="zh-CN"/>
              </w:rPr>
              <w:t>23</w:t>
            </w:r>
            <w:r>
              <w:rPr>
                <w:color w:val="auto"/>
              </w:rPr>
              <w:t>日对项目</w:t>
            </w:r>
            <w:r>
              <w:rPr>
                <w:rFonts w:hint="eastAsia"/>
                <w:color w:val="auto"/>
                <w:lang w:eastAsia="zh-CN"/>
              </w:rPr>
              <w:t>拟建</w:t>
            </w:r>
            <w:r>
              <w:rPr>
                <w:color w:val="auto"/>
              </w:rPr>
              <w:t>地</w:t>
            </w:r>
            <w:r>
              <w:rPr>
                <w:rFonts w:hint="eastAsia"/>
                <w:color w:val="auto"/>
                <w:lang w:eastAsia="zh-CN"/>
              </w:rPr>
              <w:t>周边</w:t>
            </w:r>
            <w:r>
              <w:rPr>
                <w:color w:val="auto"/>
              </w:rPr>
              <w:t>进行了连续2天声环境现状监测，在项目所在地</w:t>
            </w:r>
            <w:r>
              <w:rPr>
                <w:rFonts w:hint="eastAsia"/>
                <w:color w:val="auto"/>
                <w:lang w:eastAsia="zh-CN"/>
              </w:rPr>
              <w:t>厂界</w:t>
            </w:r>
            <w:r>
              <w:rPr>
                <w:color w:val="auto"/>
              </w:rPr>
              <w:t>四周</w:t>
            </w:r>
            <w:r>
              <w:rPr>
                <w:rFonts w:hint="eastAsia"/>
                <w:color w:val="auto"/>
                <w:lang w:eastAsia="zh-CN"/>
              </w:rPr>
              <w:t>及敏感点</w:t>
            </w:r>
            <w:r>
              <w:rPr>
                <w:rFonts w:hint="eastAsia"/>
                <w:color w:val="auto"/>
              </w:rPr>
              <w:t>共</w:t>
            </w:r>
            <w:r>
              <w:rPr>
                <w:color w:val="auto"/>
              </w:rPr>
              <w:t>布设</w:t>
            </w:r>
            <w:r>
              <w:rPr>
                <w:rFonts w:hint="eastAsia"/>
                <w:color w:val="auto"/>
                <w:lang w:val="en-US" w:eastAsia="zh-CN"/>
              </w:rPr>
              <w:t>5</w:t>
            </w:r>
            <w:r>
              <w:rPr>
                <w:color w:val="auto"/>
              </w:rPr>
              <w:t>个声</w:t>
            </w:r>
            <w:r>
              <w:rPr>
                <w:rFonts w:hint="eastAsia"/>
                <w:color w:val="auto"/>
              </w:rPr>
              <w:t>环境</w:t>
            </w:r>
            <w:r>
              <w:rPr>
                <w:color w:val="auto"/>
              </w:rPr>
              <w:t>监测点，项目所在地声环境监测结果及统计情况见</w:t>
            </w:r>
            <w:r>
              <w:rPr>
                <w:rFonts w:hint="eastAsia"/>
                <w:color w:val="auto"/>
                <w:lang w:eastAsia="zh-CN"/>
              </w:rPr>
              <w:t>下表：</w:t>
            </w:r>
          </w:p>
          <w:p>
            <w:pPr>
              <w:pStyle w:val="5"/>
              <w:keepNext w:val="0"/>
              <w:keepLines w:val="0"/>
              <w:suppressLineNumbers w:val="0"/>
              <w:spacing w:before="0" w:beforeAutospacing="0" w:after="0" w:afterAutospacing="0"/>
              <w:ind w:left="0" w:right="0"/>
              <w:rPr>
                <w:color w:val="auto"/>
              </w:rPr>
            </w:pPr>
            <w:r>
              <w:rPr>
                <w:color w:val="auto"/>
              </w:rPr>
              <w:t>表3-</w:t>
            </w:r>
            <w:r>
              <w:rPr>
                <w:rFonts w:hint="eastAsia"/>
                <w:color w:val="auto"/>
                <w:lang w:val="en-US" w:eastAsia="zh-CN"/>
              </w:rPr>
              <w:t xml:space="preserve">3  </w:t>
            </w:r>
            <w:r>
              <w:rPr>
                <w:color w:val="auto"/>
              </w:rPr>
              <w:t>项目建设地声环境监测结果表</w:t>
            </w:r>
          </w:p>
          <w:tbl>
            <w:tblPr>
              <w:tblStyle w:val="1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06"/>
              <w:gridCol w:w="1579"/>
              <w:gridCol w:w="1343"/>
              <w:gridCol w:w="97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监测点位</w:t>
                  </w:r>
                </w:p>
              </w:tc>
              <w:tc>
                <w:tcPr>
                  <w:tcW w:w="1706" w:type="dxa"/>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时间</w:t>
                  </w:r>
                </w:p>
              </w:tc>
              <w:tc>
                <w:tcPr>
                  <w:tcW w:w="2922" w:type="dxa"/>
                  <w:gridSpan w:val="2"/>
                  <w:vAlign w:val="center"/>
                </w:tcPr>
                <w:p>
                  <w:pPr>
                    <w:pStyle w:val="6"/>
                    <w:keepNext w:val="0"/>
                    <w:keepLines w:val="0"/>
                    <w:suppressLineNumbers w:val="0"/>
                    <w:bidi w:val="0"/>
                    <w:spacing w:before="0" w:beforeAutospacing="0" w:after="0" w:afterAutospacing="0"/>
                    <w:ind w:left="0" w:right="0"/>
                    <w:rPr>
                      <w:color w:val="auto"/>
                    </w:rPr>
                  </w:pPr>
                  <w:r>
                    <w:rPr>
                      <w:color w:val="auto"/>
                    </w:rPr>
                    <w:t>监测值</w:t>
                  </w:r>
                </w:p>
              </w:tc>
              <w:tc>
                <w:tcPr>
                  <w:tcW w:w="1937" w:type="dxa"/>
                  <w:gridSpan w:val="2"/>
                  <w:vAlign w:val="center"/>
                </w:tcPr>
                <w:p>
                  <w:pPr>
                    <w:pStyle w:val="6"/>
                    <w:keepNext w:val="0"/>
                    <w:keepLines w:val="0"/>
                    <w:suppressLineNumbers w:val="0"/>
                    <w:bidi w:val="0"/>
                    <w:spacing w:before="0" w:beforeAutospacing="0" w:after="0" w:afterAutospacing="0"/>
                    <w:ind w:left="0" w:right="0"/>
                    <w:rPr>
                      <w:color w:val="auto"/>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579" w:type="dxa"/>
                  <w:vAlign w:val="center"/>
                </w:tcPr>
                <w:p>
                  <w:pPr>
                    <w:pStyle w:val="6"/>
                    <w:keepNext w:val="0"/>
                    <w:keepLines w:val="0"/>
                    <w:suppressLineNumbers w:val="0"/>
                    <w:bidi w:val="0"/>
                    <w:spacing w:before="0" w:beforeAutospacing="0" w:after="0" w:afterAutospacing="0"/>
                    <w:ind w:left="0" w:right="0"/>
                    <w:rPr>
                      <w:color w:val="auto"/>
                    </w:rPr>
                  </w:pPr>
                  <w:r>
                    <w:rPr>
                      <w:color w:val="auto"/>
                    </w:rPr>
                    <w:t>昼间</w:t>
                  </w:r>
                </w:p>
              </w:tc>
              <w:tc>
                <w:tcPr>
                  <w:tcW w:w="1343" w:type="dxa"/>
                  <w:vAlign w:val="center"/>
                </w:tcPr>
                <w:p>
                  <w:pPr>
                    <w:pStyle w:val="6"/>
                    <w:keepNext w:val="0"/>
                    <w:keepLines w:val="0"/>
                    <w:suppressLineNumbers w:val="0"/>
                    <w:bidi w:val="0"/>
                    <w:spacing w:before="0" w:beforeAutospacing="0" w:after="0" w:afterAutospacing="0"/>
                    <w:ind w:left="0" w:right="0"/>
                    <w:rPr>
                      <w:color w:val="auto"/>
                    </w:rPr>
                  </w:pPr>
                  <w:r>
                    <w:rPr>
                      <w:color w:val="auto"/>
                    </w:rPr>
                    <w:t>夜间</w:t>
                  </w:r>
                </w:p>
              </w:tc>
              <w:tc>
                <w:tcPr>
                  <w:tcW w:w="974" w:type="dxa"/>
                  <w:vAlign w:val="center"/>
                </w:tcPr>
                <w:p>
                  <w:pPr>
                    <w:pStyle w:val="6"/>
                    <w:keepNext w:val="0"/>
                    <w:keepLines w:val="0"/>
                    <w:suppressLineNumbers w:val="0"/>
                    <w:bidi w:val="0"/>
                    <w:spacing w:before="0" w:beforeAutospacing="0" w:after="0" w:afterAutospacing="0"/>
                    <w:ind w:left="0" w:right="0"/>
                    <w:rPr>
                      <w:color w:val="auto"/>
                    </w:rPr>
                  </w:pPr>
                  <w:r>
                    <w:rPr>
                      <w:color w:val="auto"/>
                    </w:rPr>
                    <w:t>昼间</w:t>
                  </w:r>
                </w:p>
              </w:tc>
              <w:tc>
                <w:tcPr>
                  <w:tcW w:w="963" w:type="dxa"/>
                  <w:vAlign w:val="center"/>
                </w:tcPr>
                <w:p>
                  <w:pPr>
                    <w:pStyle w:val="6"/>
                    <w:keepNext w:val="0"/>
                    <w:keepLines w:val="0"/>
                    <w:suppressLineNumbers w:val="0"/>
                    <w:bidi w:val="0"/>
                    <w:spacing w:before="0" w:beforeAutospacing="0" w:after="0" w:afterAutospacing="0"/>
                    <w:ind w:left="0" w:right="0"/>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color w:val="auto"/>
                    </w:rPr>
                    <w:t>1#项目东面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20.10.22</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54.1</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44.3</w:t>
                  </w:r>
                </w:p>
              </w:tc>
              <w:tc>
                <w:tcPr>
                  <w:tcW w:w="974" w:type="dxa"/>
                  <w:vMerge w:val="restar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963" w:type="dxa"/>
                  <w:vMerge w:val="restar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20</w:t>
                  </w:r>
                  <w:r>
                    <w:rPr>
                      <w:rFonts w:hint="eastAsia"/>
                      <w:color w:val="auto"/>
                      <w:lang w:val="en-US" w:eastAsia="zh-CN"/>
                    </w:rPr>
                    <w:t>20.10.23</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53.4</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44.8</w:t>
                  </w:r>
                </w:p>
              </w:tc>
              <w:tc>
                <w:tcPr>
                  <w:tcW w:w="974"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2#项目南面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53.8</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43.8</w:t>
                  </w:r>
                </w:p>
              </w:tc>
              <w:tc>
                <w:tcPr>
                  <w:tcW w:w="974"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54.0</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43.1</w:t>
                  </w:r>
                </w:p>
              </w:tc>
              <w:tc>
                <w:tcPr>
                  <w:tcW w:w="974"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3#项目西面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54.7</w:t>
                  </w:r>
                </w:p>
              </w:tc>
              <w:tc>
                <w:tcPr>
                  <w:tcW w:w="1343" w:type="dxa"/>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44.7</w:t>
                  </w:r>
                </w:p>
              </w:tc>
              <w:tc>
                <w:tcPr>
                  <w:tcW w:w="974"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54.4</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45.2</w:t>
                  </w:r>
                </w:p>
              </w:tc>
              <w:tc>
                <w:tcPr>
                  <w:tcW w:w="974"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4#项目北面</w:t>
                  </w:r>
                  <w:r>
                    <w:rPr>
                      <w:rFonts w:hint="eastAsia"/>
                      <w:color w:val="auto"/>
                    </w:rPr>
                    <w:t>场界</w:t>
                  </w:r>
                  <w:r>
                    <w:rPr>
                      <w:rFonts w:hint="eastAsia"/>
                      <w:color w:val="auto"/>
                      <w:lang w:eastAsia="zh-CN"/>
                    </w:rPr>
                    <w:t>外</w:t>
                  </w:r>
                  <w:r>
                    <w:rPr>
                      <w:rFonts w:hint="eastAsia"/>
                      <w:color w:val="auto"/>
                      <w:lang w:val="en-US" w:eastAsia="zh-CN"/>
                    </w:rPr>
                    <w:t>1m处</w:t>
                  </w: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default"/>
                      <w:color w:val="auto"/>
                    </w:rPr>
                    <w:t>20</w:t>
                  </w:r>
                  <w:r>
                    <w:rPr>
                      <w:rFonts w:hint="eastAsia"/>
                      <w:color w:val="auto"/>
                      <w:lang w:val="en-US" w:eastAsia="zh-CN"/>
                    </w:rPr>
                    <w:t>20.10.22</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54.5</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45.0</w:t>
                  </w:r>
                </w:p>
              </w:tc>
              <w:tc>
                <w:tcPr>
                  <w:tcW w:w="974"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963"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rPr>
                  </w:pPr>
                  <w:r>
                    <w:rPr>
                      <w:rFonts w:hint="default"/>
                      <w:color w:val="auto"/>
                    </w:rPr>
                    <w:t>20</w:t>
                  </w:r>
                  <w:r>
                    <w:rPr>
                      <w:rFonts w:hint="eastAsia"/>
                      <w:color w:val="auto"/>
                      <w:lang w:val="en-US" w:eastAsia="zh-CN"/>
                    </w:rPr>
                    <w:t>20.10.23</w:t>
                  </w:r>
                </w:p>
              </w:tc>
              <w:tc>
                <w:tcPr>
                  <w:tcW w:w="1579"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54.2</w:t>
                  </w:r>
                </w:p>
              </w:tc>
              <w:tc>
                <w:tcPr>
                  <w:tcW w:w="1343" w:type="dxa"/>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44.4</w:t>
                  </w:r>
                </w:p>
              </w:tc>
              <w:tc>
                <w:tcPr>
                  <w:tcW w:w="974"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963" w:type="dxa"/>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restar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5#北面厂界外20米处居民房</w:t>
                  </w: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20.10.22</w:t>
                  </w:r>
                </w:p>
              </w:tc>
              <w:tc>
                <w:tcPr>
                  <w:tcW w:w="1579"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54.8</w:t>
                  </w:r>
                </w:p>
              </w:tc>
              <w:tc>
                <w:tcPr>
                  <w:tcW w:w="1343" w:type="dxa"/>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43.9</w:t>
                  </w:r>
                </w:p>
              </w:tc>
              <w:tc>
                <w:tcPr>
                  <w:tcW w:w="974"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60</w:t>
                  </w:r>
                </w:p>
              </w:tc>
              <w:tc>
                <w:tcPr>
                  <w:tcW w:w="963" w:type="dxa"/>
                  <w:vMerge w:val="restar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847" w:type="dxa"/>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1706"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20</w:t>
                  </w:r>
                  <w:r>
                    <w:rPr>
                      <w:rFonts w:hint="eastAsia"/>
                      <w:color w:val="auto"/>
                      <w:lang w:val="en-US" w:eastAsia="zh-CN"/>
                    </w:rPr>
                    <w:t>20.10.23</w:t>
                  </w:r>
                </w:p>
              </w:tc>
              <w:tc>
                <w:tcPr>
                  <w:tcW w:w="1579"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55.3</w:t>
                  </w:r>
                </w:p>
              </w:tc>
              <w:tc>
                <w:tcPr>
                  <w:tcW w:w="1343" w:type="dxa"/>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44.0</w:t>
                  </w:r>
                </w:p>
              </w:tc>
              <w:tc>
                <w:tcPr>
                  <w:tcW w:w="974" w:type="dxa"/>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963" w:type="dxa"/>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r>
          </w:tbl>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由</w:t>
            </w:r>
            <w:r>
              <w:rPr>
                <w:color w:val="auto"/>
              </w:rPr>
              <w:t>监测结果可知，</w:t>
            </w:r>
            <w:r>
              <w:rPr>
                <w:rFonts w:hint="eastAsia"/>
                <w:color w:val="auto"/>
              </w:rPr>
              <w:t>项目</w:t>
            </w:r>
            <w:r>
              <w:rPr>
                <w:rFonts w:hint="eastAsia"/>
                <w:color w:val="auto"/>
                <w:lang w:eastAsia="zh-CN"/>
              </w:rPr>
              <w:t>厂界</w:t>
            </w:r>
            <w:r>
              <w:rPr>
                <w:rFonts w:hint="eastAsia"/>
                <w:color w:val="auto"/>
              </w:rPr>
              <w:t>声环境</w:t>
            </w:r>
            <w:r>
              <w:rPr>
                <w:color w:val="auto"/>
              </w:rPr>
              <w:t>各监测点昼夜监测值均符合《声环境质量标准》（GB3096-2008）</w:t>
            </w:r>
            <w:r>
              <w:rPr>
                <w:rFonts w:hint="eastAsia"/>
                <w:color w:val="auto"/>
                <w:lang w:val="en-US" w:eastAsia="zh-CN"/>
              </w:rPr>
              <w:t>2</w:t>
            </w:r>
            <w:r>
              <w:rPr>
                <w:color w:val="auto"/>
              </w:rPr>
              <w:t>类标准。</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4、</w:t>
            </w:r>
            <w:r>
              <w:rPr>
                <w:color w:val="auto"/>
              </w:rPr>
              <w:t>生态环境质量现状</w:t>
            </w:r>
          </w:p>
          <w:p>
            <w:pPr>
              <w:keepNext w:val="0"/>
              <w:keepLines w:val="0"/>
              <w:suppressLineNumbers w:val="0"/>
              <w:bidi w:val="0"/>
              <w:spacing w:before="0" w:beforeAutospacing="0" w:after="0" w:afterAutospacing="0"/>
              <w:ind w:left="0" w:right="0"/>
              <w:rPr>
                <w:color w:val="auto"/>
              </w:rPr>
            </w:pPr>
            <w:r>
              <w:rPr>
                <w:color w:val="auto"/>
              </w:rPr>
              <w:t>根据现场踏勘结果表明，本项目所在区域无原始植被生长和珍贵野生动物活动，区域生态系统敏感程度较低。项目区域内现存植被以</w:t>
            </w:r>
            <w:r>
              <w:rPr>
                <w:rFonts w:hint="eastAsia"/>
                <w:color w:val="auto"/>
                <w:lang w:eastAsia="zh-CN"/>
              </w:rPr>
              <w:t>乔木、</w:t>
            </w:r>
            <w:r>
              <w:rPr>
                <w:color w:val="auto"/>
              </w:rPr>
              <w:t>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075" w:hRule="atLeast"/>
          <w:jc w:val="center"/>
        </w:trPr>
        <w:tc>
          <w:tcPr>
            <w:tcW w:w="9638" w:type="dxa"/>
            <w:tcBorders>
              <w:tl2br w:val="nil"/>
              <w:tr2bl w:val="nil"/>
            </w:tcBorders>
          </w:tcPr>
          <w:p>
            <w:pPr>
              <w:pStyle w:val="4"/>
              <w:suppressLineNumbers w:val="0"/>
              <w:spacing w:before="0" w:beforeAutospacing="0" w:after="0" w:afterAutospacing="0"/>
              <w:ind w:left="0" w:right="0"/>
              <w:rPr>
                <w:color w:val="auto"/>
              </w:rPr>
            </w:pPr>
            <w:r>
              <w:rPr>
                <w:color w:val="auto"/>
              </w:rPr>
              <w:t>主要环境保护目标：</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eastAsia="zh-CN"/>
              </w:rPr>
              <w:t>本项目周边</w:t>
            </w:r>
            <w:r>
              <w:rPr>
                <w:rFonts w:hint="eastAsia"/>
                <w:color w:val="auto"/>
              </w:rPr>
              <w:t>主要环境保护目标见下表</w:t>
            </w:r>
            <w:r>
              <w:rPr>
                <w:rFonts w:hint="eastAsia"/>
                <w:color w:val="auto"/>
                <w:lang w:eastAsia="zh-CN"/>
              </w:rPr>
              <w:t>：</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表3-</w:t>
            </w:r>
            <w:r>
              <w:rPr>
                <w:rFonts w:hint="eastAsia"/>
                <w:color w:val="auto"/>
                <w:lang w:val="en-US" w:eastAsia="zh-CN"/>
              </w:rPr>
              <w:t>4</w:t>
            </w:r>
            <w:r>
              <w:rPr>
                <w:rFonts w:hint="eastAsia"/>
                <w:color w:val="auto"/>
              </w:rPr>
              <w:t xml:space="preserve">  </w:t>
            </w:r>
            <w:r>
              <w:rPr>
                <w:color w:val="auto"/>
              </w:rPr>
              <w:t>主要环境保护目标</w:t>
            </w:r>
            <w:r>
              <w:rPr>
                <w:rFonts w:hint="eastAsia"/>
                <w:color w:val="auto"/>
                <w:lang w:eastAsia="zh-CN"/>
              </w:rPr>
              <w:t>一览表（项目所在地中心为坐标原点）</w:t>
            </w:r>
          </w:p>
          <w:tbl>
            <w:tblPr>
              <w:tblStyle w:val="1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774"/>
              <w:gridCol w:w="651"/>
              <w:gridCol w:w="639"/>
              <w:gridCol w:w="803"/>
              <w:gridCol w:w="1213"/>
              <w:gridCol w:w="902"/>
              <w:gridCol w:w="121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9" w:type="dxa"/>
                  <w:vMerge w:val="restart"/>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环境</w:t>
                  </w:r>
                </w:p>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要素</w:t>
                  </w:r>
                </w:p>
              </w:tc>
              <w:tc>
                <w:tcPr>
                  <w:tcW w:w="1774"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名称</w:t>
                  </w:r>
                </w:p>
              </w:tc>
              <w:tc>
                <w:tcPr>
                  <w:tcW w:w="1290" w:type="dxa"/>
                  <w:gridSpan w:val="2"/>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坐标/m</w:t>
                  </w:r>
                </w:p>
              </w:tc>
              <w:tc>
                <w:tcPr>
                  <w:tcW w:w="803"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保护对象</w:t>
                  </w:r>
                </w:p>
              </w:tc>
              <w:tc>
                <w:tcPr>
                  <w:tcW w:w="1213"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保护</w:t>
                  </w:r>
                </w:p>
                <w:p>
                  <w:pPr>
                    <w:pStyle w:val="6"/>
                    <w:keepNext w:val="0"/>
                    <w:keepLines w:val="0"/>
                    <w:suppressLineNumbers w:val="0"/>
                    <w:spacing w:before="0" w:beforeAutospacing="0" w:after="0" w:afterAutospacing="0"/>
                    <w:ind w:left="0" w:right="0"/>
                    <w:rPr>
                      <w:rFonts w:hint="default"/>
                      <w:color w:val="auto"/>
                    </w:rPr>
                  </w:pPr>
                  <w:r>
                    <w:rPr>
                      <w:rFonts w:hint="default"/>
                      <w:color w:val="auto"/>
                    </w:rPr>
                    <w:t>内容</w:t>
                  </w:r>
                </w:p>
              </w:tc>
              <w:tc>
                <w:tcPr>
                  <w:tcW w:w="902"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相对厂址方向</w:t>
                  </w:r>
                </w:p>
              </w:tc>
              <w:tc>
                <w:tcPr>
                  <w:tcW w:w="1215"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相对厂界距离</w:t>
                  </w:r>
                  <w:r>
                    <w:rPr>
                      <w:rFonts w:hint="eastAsia"/>
                      <w:color w:val="auto"/>
                    </w:rPr>
                    <w:t>（m）</w:t>
                  </w:r>
                </w:p>
              </w:tc>
              <w:tc>
                <w:tcPr>
                  <w:tcW w:w="1226"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1774"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651"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X</w:t>
                  </w:r>
                </w:p>
              </w:tc>
              <w:tc>
                <w:tcPr>
                  <w:tcW w:w="639"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Y</w:t>
                  </w:r>
                </w:p>
              </w:tc>
              <w:tc>
                <w:tcPr>
                  <w:tcW w:w="803"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1213"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902"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1215"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89"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eastAsia"/>
                      <w:color w:val="auto"/>
                    </w:rPr>
                    <w:t>大气</w:t>
                  </w:r>
                </w:p>
                <w:p>
                  <w:pPr>
                    <w:pStyle w:val="6"/>
                    <w:keepNext w:val="0"/>
                    <w:keepLines w:val="0"/>
                    <w:suppressLineNumbers w:val="0"/>
                    <w:spacing w:before="0" w:beforeAutospacing="0" w:after="0" w:afterAutospacing="0"/>
                    <w:ind w:left="0" w:right="0"/>
                    <w:rPr>
                      <w:rFonts w:hint="default"/>
                      <w:color w:val="auto"/>
                    </w:rPr>
                  </w:pPr>
                  <w:r>
                    <w:rPr>
                      <w:rFonts w:hint="eastAsia"/>
                      <w:color w:val="auto"/>
                    </w:rPr>
                    <w:t>环境</w:t>
                  </w:r>
                </w:p>
              </w:tc>
              <w:tc>
                <w:tcPr>
                  <w:tcW w:w="1774"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eastAsia="zh-CN"/>
                    </w:rPr>
                    <w:t>兴隆村</w:t>
                  </w:r>
                  <w:r>
                    <w:rPr>
                      <w:rFonts w:hint="eastAsia"/>
                      <w:color w:val="auto"/>
                    </w:rPr>
                    <w:t>居民</w:t>
                  </w:r>
                  <w:r>
                    <w:rPr>
                      <w:rFonts w:hint="eastAsia"/>
                      <w:color w:val="auto"/>
                      <w:lang w:val="en-US" w:eastAsia="zh-CN"/>
                    </w:rPr>
                    <w:t>1#</w:t>
                  </w:r>
                </w:p>
              </w:tc>
              <w:tc>
                <w:tcPr>
                  <w:tcW w:w="651"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-200</w:t>
                  </w:r>
                </w:p>
              </w:tc>
              <w:tc>
                <w:tcPr>
                  <w:tcW w:w="639"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-180</w:t>
                  </w:r>
                </w:p>
              </w:tc>
              <w:tc>
                <w:tcPr>
                  <w:tcW w:w="803"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20</w:t>
                  </w:r>
                  <w:r>
                    <w:rPr>
                      <w:rFonts w:hint="default"/>
                      <w:color w:val="auto"/>
                    </w:rPr>
                    <w:t>户，</w:t>
                  </w:r>
                </w:p>
                <w:p>
                  <w:pPr>
                    <w:pStyle w:val="6"/>
                    <w:keepNext w:val="0"/>
                    <w:keepLines w:val="0"/>
                    <w:suppressLineNumbers w:val="0"/>
                    <w:spacing w:before="0" w:beforeAutospacing="0" w:after="0" w:afterAutospacing="0"/>
                    <w:ind w:left="0" w:right="0" w:firstLine="0" w:firstLineChars="0"/>
                    <w:rPr>
                      <w:rFonts w:hint="default"/>
                      <w:color w:val="auto"/>
                    </w:rPr>
                  </w:pPr>
                  <w:r>
                    <w:rPr>
                      <w:rFonts w:hint="eastAsia"/>
                      <w:color w:val="auto"/>
                      <w:lang w:val="en-US" w:eastAsia="zh-CN"/>
                    </w:rPr>
                    <w:t>70</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西南</w:t>
                  </w:r>
                </w:p>
              </w:tc>
              <w:tc>
                <w:tcPr>
                  <w:tcW w:w="1215"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80-380</w:t>
                  </w:r>
                </w:p>
              </w:tc>
              <w:tc>
                <w:tcPr>
                  <w:tcW w:w="1226"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二类大气环境功能区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2#</w:t>
                  </w:r>
                </w:p>
              </w:tc>
              <w:tc>
                <w:tcPr>
                  <w:tcW w:w="651"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40</w:t>
                  </w:r>
                </w:p>
              </w:tc>
              <w:tc>
                <w:tcPr>
                  <w:tcW w:w="639"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-210</w:t>
                  </w:r>
                </w:p>
              </w:tc>
              <w:tc>
                <w:tcPr>
                  <w:tcW w:w="803" w:type="dxa"/>
                  <w:noWrap/>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20</w:t>
                  </w:r>
                  <w:r>
                    <w:rPr>
                      <w:rFonts w:hint="default"/>
                      <w:color w:val="auto"/>
                    </w:rPr>
                    <w:t>户，</w:t>
                  </w:r>
                </w:p>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70</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南</w:t>
                  </w:r>
                </w:p>
              </w:tc>
              <w:tc>
                <w:tcPr>
                  <w:tcW w:w="1215"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80-500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3#</w:t>
                  </w:r>
                </w:p>
              </w:tc>
              <w:tc>
                <w:tcPr>
                  <w:tcW w:w="651"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110</w:t>
                  </w:r>
                </w:p>
              </w:tc>
              <w:tc>
                <w:tcPr>
                  <w:tcW w:w="639"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80</w:t>
                  </w:r>
                </w:p>
              </w:tc>
              <w:tc>
                <w:tcPr>
                  <w:tcW w:w="803" w:type="dxa"/>
                  <w:noWrap/>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40</w:t>
                  </w:r>
                  <w:r>
                    <w:rPr>
                      <w:rFonts w:hint="default"/>
                      <w:color w:val="auto"/>
                    </w:rPr>
                    <w:t>户，</w:t>
                  </w:r>
                </w:p>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130</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东北</w:t>
                  </w:r>
                </w:p>
              </w:tc>
              <w:tc>
                <w:tcPr>
                  <w:tcW w:w="1215"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20-500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邵阳监狱（北）</w:t>
                  </w:r>
                </w:p>
              </w:tc>
              <w:tc>
                <w:tcPr>
                  <w:tcW w:w="651"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350</w:t>
                  </w:r>
                </w:p>
              </w:tc>
              <w:tc>
                <w:tcPr>
                  <w:tcW w:w="639"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200</w:t>
                  </w:r>
                </w:p>
              </w:tc>
              <w:tc>
                <w:tcPr>
                  <w:tcW w:w="803" w:type="dxa"/>
                  <w:noWrap/>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w:t>
                  </w:r>
                </w:p>
              </w:tc>
              <w:tc>
                <w:tcPr>
                  <w:tcW w:w="1213" w:type="dxa"/>
                  <w:noWrap/>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902" w:type="dxa"/>
                  <w:noWrap/>
                  <w:vAlign w:val="center"/>
                </w:tcPr>
                <w:p>
                  <w:pPr>
                    <w:pStyle w:val="6"/>
                    <w:keepNext w:val="0"/>
                    <w:keepLines w:val="0"/>
                    <w:suppressLineNumbers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东北</w:t>
                  </w:r>
                </w:p>
              </w:tc>
              <w:tc>
                <w:tcPr>
                  <w:tcW w:w="1215"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rPr>
                  </w:pPr>
                  <w:r>
                    <w:rPr>
                      <w:rFonts w:hint="eastAsia"/>
                      <w:color w:val="auto"/>
                      <w:lang w:val="en-US" w:eastAsia="zh-CN"/>
                    </w:rPr>
                    <w:t>200</w:t>
                  </w:r>
                  <w:r>
                    <w:rPr>
                      <w:rFonts w:hint="eastAsia"/>
                      <w:color w:val="auto"/>
                    </w:rPr>
                    <w:t>-</w:t>
                  </w:r>
                  <w:r>
                    <w:rPr>
                      <w:rFonts w:hint="eastAsia"/>
                      <w:color w:val="auto"/>
                      <w:lang w:val="en-US" w:eastAsia="zh-CN"/>
                    </w:rPr>
                    <w:t>500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邵阳监狱（南）</w:t>
                  </w:r>
                </w:p>
              </w:tc>
              <w:tc>
                <w:tcPr>
                  <w:tcW w:w="651"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350</w:t>
                  </w:r>
                </w:p>
              </w:tc>
              <w:tc>
                <w:tcPr>
                  <w:tcW w:w="639"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-200</w:t>
                  </w:r>
                </w:p>
              </w:tc>
              <w:tc>
                <w:tcPr>
                  <w:tcW w:w="803" w:type="dxa"/>
                  <w:noWrap/>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w:t>
                  </w:r>
                </w:p>
              </w:tc>
              <w:tc>
                <w:tcPr>
                  <w:tcW w:w="1213" w:type="dxa"/>
                  <w:noWrap/>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w:t>
                  </w:r>
                </w:p>
              </w:tc>
              <w:tc>
                <w:tcPr>
                  <w:tcW w:w="902" w:type="dxa"/>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东南</w:t>
                  </w:r>
                </w:p>
              </w:tc>
              <w:tc>
                <w:tcPr>
                  <w:tcW w:w="1215" w:type="dxa"/>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200</w:t>
                  </w:r>
                  <w:r>
                    <w:rPr>
                      <w:rFonts w:hint="eastAsia"/>
                      <w:color w:val="auto"/>
                    </w:rPr>
                    <w:t>-</w:t>
                  </w:r>
                  <w:r>
                    <w:rPr>
                      <w:rFonts w:hint="eastAsia"/>
                      <w:color w:val="auto"/>
                      <w:lang w:val="en-US" w:eastAsia="zh-CN"/>
                    </w:rPr>
                    <w:t>500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eastAsia"/>
                      <w:color w:val="auto"/>
                    </w:rPr>
                    <w:t>声环境</w:t>
                  </w:r>
                </w:p>
              </w:tc>
              <w:tc>
                <w:tcPr>
                  <w:tcW w:w="1774"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兴隆村</w:t>
                  </w:r>
                  <w:r>
                    <w:rPr>
                      <w:rFonts w:hint="eastAsia"/>
                      <w:color w:val="auto"/>
                    </w:rPr>
                    <w:t>居民</w:t>
                  </w:r>
                  <w:r>
                    <w:rPr>
                      <w:rFonts w:hint="eastAsia"/>
                      <w:color w:val="auto"/>
                      <w:lang w:val="en-US" w:eastAsia="zh-CN"/>
                    </w:rPr>
                    <w:t>1#</w:t>
                  </w:r>
                </w:p>
              </w:tc>
              <w:tc>
                <w:tcPr>
                  <w:tcW w:w="65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-200</w:t>
                  </w:r>
                </w:p>
              </w:tc>
              <w:tc>
                <w:tcPr>
                  <w:tcW w:w="63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-180</w:t>
                  </w:r>
                </w:p>
              </w:tc>
              <w:tc>
                <w:tcPr>
                  <w:tcW w:w="803"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10</w:t>
                  </w:r>
                  <w:r>
                    <w:rPr>
                      <w:rFonts w:hint="default"/>
                      <w:color w:val="auto"/>
                    </w:rPr>
                    <w:t>户，</w:t>
                  </w:r>
                </w:p>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35</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eastAsia"/>
                      <w:color w:val="auto"/>
                      <w:lang w:eastAsia="zh-CN"/>
                    </w:rPr>
                    <w:t>西南</w:t>
                  </w:r>
                </w:p>
              </w:tc>
              <w:tc>
                <w:tcPr>
                  <w:tcW w:w="1215"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80-200</w:t>
                  </w:r>
                </w:p>
              </w:tc>
              <w:tc>
                <w:tcPr>
                  <w:tcW w:w="1226" w:type="dxa"/>
                  <w:vMerge w:val="restart"/>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2类声环境功能区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2#</w:t>
                  </w:r>
                </w:p>
              </w:tc>
              <w:tc>
                <w:tcPr>
                  <w:tcW w:w="65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40</w:t>
                  </w:r>
                </w:p>
              </w:tc>
              <w:tc>
                <w:tcPr>
                  <w:tcW w:w="63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-210</w:t>
                  </w:r>
                </w:p>
              </w:tc>
              <w:tc>
                <w:tcPr>
                  <w:tcW w:w="803"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10</w:t>
                  </w:r>
                  <w:r>
                    <w:rPr>
                      <w:rFonts w:hint="default"/>
                      <w:color w:val="auto"/>
                    </w:rPr>
                    <w:t>户，</w:t>
                  </w:r>
                </w:p>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35</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南</w:t>
                  </w:r>
                </w:p>
              </w:tc>
              <w:tc>
                <w:tcPr>
                  <w:tcW w:w="1215"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80-200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Merge w:val="continue"/>
                  <w:noWrap/>
                  <w:vAlign w:val="center"/>
                </w:tcPr>
                <w:p>
                  <w:pPr>
                    <w:pStyle w:val="6"/>
                    <w:keepNext w:val="0"/>
                    <w:keepLines w:val="0"/>
                    <w:suppressLineNumbers w:val="0"/>
                    <w:spacing w:before="0" w:beforeAutospacing="0" w:after="0" w:afterAutospacing="0"/>
                    <w:ind w:left="0" w:right="0"/>
                    <w:rPr>
                      <w:rFonts w:hint="eastAsia"/>
                      <w:color w:val="auto"/>
                    </w:rPr>
                  </w:pPr>
                </w:p>
              </w:tc>
              <w:tc>
                <w:tcPr>
                  <w:tcW w:w="1774"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兴隆村</w:t>
                  </w:r>
                  <w:r>
                    <w:rPr>
                      <w:rFonts w:hint="eastAsia"/>
                      <w:color w:val="auto"/>
                    </w:rPr>
                    <w:t>居民</w:t>
                  </w:r>
                  <w:r>
                    <w:rPr>
                      <w:rFonts w:hint="eastAsia"/>
                      <w:color w:val="auto"/>
                      <w:lang w:val="en-US" w:eastAsia="zh-CN"/>
                    </w:rPr>
                    <w:t>3#</w:t>
                  </w:r>
                </w:p>
              </w:tc>
              <w:tc>
                <w:tcPr>
                  <w:tcW w:w="65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110</w:t>
                  </w:r>
                </w:p>
              </w:tc>
              <w:tc>
                <w:tcPr>
                  <w:tcW w:w="63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03"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rPr>
                  </w:pPr>
                  <w:r>
                    <w:rPr>
                      <w:rFonts w:hint="default"/>
                      <w:color w:val="auto"/>
                    </w:rPr>
                    <w:t>居民</w:t>
                  </w:r>
                </w:p>
              </w:tc>
              <w:tc>
                <w:tcPr>
                  <w:tcW w:w="1213" w:type="dxa"/>
                  <w:noWrap/>
                  <w:vAlign w:val="center"/>
                </w:tcPr>
                <w:p>
                  <w:pPr>
                    <w:pStyle w:val="6"/>
                    <w:keepNext w:val="0"/>
                    <w:keepLines w:val="0"/>
                    <w:suppressLineNumbers w:val="0"/>
                    <w:spacing w:before="0" w:beforeAutospacing="0" w:after="0" w:afterAutospacing="0"/>
                    <w:ind w:left="0" w:right="0"/>
                    <w:rPr>
                      <w:rFonts w:hint="default"/>
                      <w:color w:val="auto"/>
                    </w:rPr>
                  </w:pPr>
                  <w:r>
                    <w:rPr>
                      <w:rFonts w:hint="default"/>
                      <w:color w:val="auto"/>
                    </w:rPr>
                    <w:t>约</w:t>
                  </w:r>
                  <w:r>
                    <w:rPr>
                      <w:rFonts w:hint="eastAsia"/>
                      <w:color w:val="auto"/>
                      <w:lang w:val="en-US" w:eastAsia="zh-CN"/>
                    </w:rPr>
                    <w:t>10</w:t>
                  </w:r>
                  <w:r>
                    <w:rPr>
                      <w:rFonts w:hint="default"/>
                      <w:color w:val="auto"/>
                    </w:rPr>
                    <w:t>户，</w:t>
                  </w:r>
                </w:p>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35</w:t>
                  </w:r>
                  <w:r>
                    <w:rPr>
                      <w:rFonts w:hint="default"/>
                      <w:color w:val="auto"/>
                    </w:rPr>
                    <w:t>人</w:t>
                  </w:r>
                </w:p>
              </w:tc>
              <w:tc>
                <w:tcPr>
                  <w:tcW w:w="902"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东北</w:t>
                  </w:r>
                </w:p>
              </w:tc>
              <w:tc>
                <w:tcPr>
                  <w:tcW w:w="1215"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20-200</w:t>
                  </w:r>
                </w:p>
              </w:tc>
              <w:tc>
                <w:tcPr>
                  <w:tcW w:w="1226" w:type="dxa"/>
                  <w:vMerge w:val="continue"/>
                  <w:noWrap/>
                  <w:vAlign w:val="center"/>
                </w:tcPr>
                <w:p>
                  <w:pPr>
                    <w:pStyle w:val="6"/>
                    <w:keepNext w:val="0"/>
                    <w:keepLines w:val="0"/>
                    <w:suppressLineNumbers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生态</w:t>
                  </w:r>
                  <w:r>
                    <w:rPr>
                      <w:rFonts w:hint="eastAsia"/>
                      <w:color w:val="auto"/>
                      <w:lang w:eastAsia="zh-CN"/>
                    </w:rPr>
                    <w:br w:type="textWrapping"/>
                  </w:r>
                  <w:r>
                    <w:rPr>
                      <w:rFonts w:hint="eastAsia"/>
                      <w:color w:val="auto"/>
                      <w:lang w:eastAsia="zh-CN"/>
                    </w:rPr>
                    <w:t>环境</w:t>
                  </w:r>
                </w:p>
              </w:tc>
              <w:tc>
                <w:tcPr>
                  <w:tcW w:w="1774" w:type="dxa"/>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eastAsia="zh-CN"/>
                    </w:rPr>
                    <w:t>树林、农田</w:t>
                  </w:r>
                </w:p>
              </w:tc>
              <w:tc>
                <w:tcPr>
                  <w:tcW w:w="5423" w:type="dxa"/>
                  <w:gridSpan w:val="6"/>
                  <w:noWrap/>
                  <w:vAlign w:val="center"/>
                </w:tcPr>
                <w:p>
                  <w:pPr>
                    <w:pStyle w:val="6"/>
                    <w:keepNext w:val="0"/>
                    <w:keepLines w:val="0"/>
                    <w:suppressLineNumbers w:val="0"/>
                    <w:spacing w:before="0" w:beforeAutospacing="0" w:after="0" w:afterAutospacing="0"/>
                    <w:ind w:left="0" w:right="0" w:firstLine="0" w:firstLineChars="0"/>
                    <w:rPr>
                      <w:rFonts w:hint="eastAsia" w:eastAsia="宋体"/>
                      <w:color w:val="auto"/>
                      <w:lang w:val="en-US" w:eastAsia="zh-CN"/>
                    </w:rPr>
                  </w:pPr>
                  <w:r>
                    <w:rPr>
                      <w:rFonts w:hint="eastAsia"/>
                      <w:color w:val="auto"/>
                      <w:lang w:val="en-US" w:eastAsia="zh-CN"/>
                    </w:rPr>
                    <w:t>项目拟建地及周边200m范围内</w:t>
                  </w:r>
                </w:p>
              </w:tc>
              <w:tc>
                <w:tcPr>
                  <w:tcW w:w="1226"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w:t>
                  </w:r>
                </w:p>
              </w:tc>
            </w:tr>
          </w:tbl>
          <w:p>
            <w:pPr>
              <w:keepNext w:val="0"/>
              <w:keepLines w:val="0"/>
              <w:suppressLineNumbers w:val="0"/>
              <w:spacing w:before="0" w:beforeAutospacing="0" w:after="0" w:afterAutospacing="0"/>
              <w:ind w:left="0" w:leftChars="0" w:right="0" w:firstLine="0" w:firstLineChars="0"/>
              <w:rPr>
                <w:color w:val="auto"/>
              </w:rPr>
            </w:pPr>
          </w:p>
        </w:tc>
      </w:tr>
    </w:tbl>
    <w:p>
      <w:pPr>
        <w:pStyle w:val="3"/>
        <w:bidi w:val="0"/>
        <w:rPr>
          <w:color w:val="auto"/>
        </w:rPr>
      </w:pPr>
      <w:bookmarkStart w:id="18" w:name="_Toc5911"/>
      <w:bookmarkStart w:id="19" w:name="_Toc462049032"/>
      <w:bookmarkStart w:id="20" w:name="_Toc313979341"/>
      <w:bookmarkStart w:id="21" w:name="_Toc462048537"/>
      <w:bookmarkStart w:id="22" w:name="_Toc12896"/>
      <w:bookmarkStart w:id="23" w:name="_Toc462048680"/>
      <w:bookmarkStart w:id="24" w:name="_Toc4131"/>
      <w:bookmarkStart w:id="25" w:name="_Toc7101"/>
      <w:r>
        <w:rPr>
          <w:color w:val="auto"/>
        </w:rPr>
        <w:t>评价适用标准</w:t>
      </w:r>
      <w:bookmarkEnd w:id="18"/>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环境质量标准</w:t>
            </w:r>
          </w:p>
        </w:tc>
        <w:tc>
          <w:tcPr>
            <w:tcW w:w="908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color w:val="auto"/>
                <w:sz w:val="24"/>
                <w:szCs w:val="24"/>
              </w:rPr>
            </w:pPr>
            <w:r>
              <w:rPr>
                <w:color w:val="auto"/>
              </w:rPr>
              <w:t>大气环境：PM</w:t>
            </w:r>
            <w:r>
              <w:rPr>
                <w:color w:val="auto"/>
                <w:vertAlign w:val="subscript"/>
              </w:rPr>
              <w:t>2.5</w:t>
            </w:r>
            <w:r>
              <w:rPr>
                <w:color w:val="auto"/>
              </w:rPr>
              <w:t>、PM</w:t>
            </w:r>
            <w:r>
              <w:rPr>
                <w:color w:val="auto"/>
                <w:vertAlign w:val="subscript"/>
              </w:rPr>
              <w:t>10</w:t>
            </w:r>
            <w:r>
              <w:rPr>
                <w:color w:val="auto"/>
              </w:rPr>
              <w:t>、SO</w:t>
            </w:r>
            <w:r>
              <w:rPr>
                <w:color w:val="auto"/>
                <w:vertAlign w:val="subscript"/>
              </w:rPr>
              <w:t>2</w:t>
            </w:r>
            <w:r>
              <w:rPr>
                <w:color w:val="auto"/>
              </w:rPr>
              <w:t>、NO</w:t>
            </w:r>
            <w:r>
              <w:rPr>
                <w:color w:val="auto"/>
                <w:vertAlign w:val="subscript"/>
              </w:rPr>
              <w:t>2</w:t>
            </w:r>
            <w:r>
              <w:rPr>
                <w:color w:val="auto"/>
              </w:rPr>
              <w:t>、CO、O</w:t>
            </w:r>
            <w:r>
              <w:rPr>
                <w:color w:val="auto"/>
                <w:vertAlign w:val="subscript"/>
              </w:rPr>
              <w:t>3</w:t>
            </w:r>
            <w:r>
              <w:rPr>
                <w:color w:val="auto"/>
              </w:rPr>
              <w:t>、</w:t>
            </w:r>
            <w:r>
              <w:rPr>
                <w:rFonts w:hint="eastAsia"/>
                <w:color w:val="auto"/>
                <w:sz w:val="24"/>
                <w:szCs w:val="24"/>
                <w:lang w:val="en-US" w:eastAsia="zh-CN"/>
              </w:rPr>
              <w:t>TSP</w:t>
            </w:r>
            <w:r>
              <w:rPr>
                <w:color w:val="auto"/>
              </w:rPr>
              <w:t>执行《环境空气质量标准》（GB3095-2012）</w:t>
            </w:r>
            <w:r>
              <w:rPr>
                <w:rFonts w:hint="eastAsia"/>
                <w:color w:val="auto"/>
                <w:lang w:eastAsia="zh-CN"/>
              </w:rPr>
              <w:t>及其</w:t>
            </w:r>
            <w:r>
              <w:rPr>
                <w:color w:val="auto"/>
              </w:rPr>
              <w:t>修改单二级标准</w:t>
            </w:r>
            <w:r>
              <w:rPr>
                <w:rFonts w:hint="eastAsia"/>
                <w:color w:val="auto"/>
                <w:sz w:val="24"/>
                <w:szCs w:val="24"/>
                <w:lang w:eastAsia="zh-CN"/>
              </w:rPr>
              <w:t>。</w:t>
            </w:r>
          </w:p>
          <w:p>
            <w:pPr>
              <w:pStyle w:val="5"/>
              <w:keepNext w:val="0"/>
              <w:keepLines w:val="0"/>
              <w:suppressLineNumbers w:val="0"/>
              <w:spacing w:before="0" w:beforeAutospacing="0" w:after="0" w:afterAutospacing="0"/>
              <w:ind w:left="0" w:right="0"/>
              <w:rPr>
                <w:color w:val="auto"/>
              </w:rPr>
            </w:pPr>
            <w:r>
              <w:rPr>
                <w:color w:val="auto"/>
              </w:rPr>
              <w:t>表4-1</w:t>
            </w:r>
            <w:r>
              <w:rPr>
                <w:rFonts w:hint="eastAsia"/>
                <w:color w:val="auto"/>
                <w:lang w:val="en-US" w:eastAsia="zh-CN"/>
              </w:rPr>
              <w:t xml:space="preserve"> </w:t>
            </w:r>
            <w:r>
              <w:rPr>
                <w:color w:val="auto"/>
              </w:rPr>
              <w:t>环境空气质量标准</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909"/>
              <w:gridCol w:w="1700"/>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Align w:val="center"/>
                </w:tcPr>
                <w:p>
                  <w:pPr>
                    <w:pStyle w:val="6"/>
                    <w:keepNext w:val="0"/>
                    <w:keepLines w:val="0"/>
                    <w:suppressLineNumbers w:val="0"/>
                    <w:bidi w:val="0"/>
                    <w:spacing w:before="0" w:beforeAutospacing="0" w:after="0" w:afterAutospacing="0"/>
                    <w:ind w:left="0" w:right="0"/>
                    <w:rPr>
                      <w:color w:val="auto"/>
                    </w:rPr>
                  </w:pPr>
                  <w:r>
                    <w:rPr>
                      <w:color w:val="auto"/>
                    </w:rPr>
                    <w:t>污染物名称</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color w:val="auto"/>
                    </w:rPr>
                    <w:t>取值时间</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color w:val="auto"/>
                    </w:rPr>
                    <w:t>浓度限值</w:t>
                  </w:r>
                  <w:r>
                    <w:rPr>
                      <w:rFonts w:hint="eastAsia"/>
                      <w:color w:val="auto"/>
                      <w:lang w:eastAsia="zh-CN"/>
                    </w:rPr>
                    <w:t>（</w:t>
                  </w:r>
                  <w:r>
                    <w:rPr>
                      <w:color w:val="auto"/>
                      <w:kern w:val="0"/>
                      <w:sz w:val="21"/>
                      <w:szCs w:val="21"/>
                    </w:rPr>
                    <w:t>ug/m</w:t>
                  </w:r>
                  <w:r>
                    <w:rPr>
                      <w:color w:val="auto"/>
                      <w:kern w:val="0"/>
                      <w:sz w:val="21"/>
                      <w:szCs w:val="21"/>
                      <w:vertAlign w:val="superscript"/>
                    </w:rPr>
                    <w:t>3</w:t>
                  </w:r>
                  <w:r>
                    <w:rPr>
                      <w:rFonts w:hint="eastAsia"/>
                      <w:color w:val="auto"/>
                      <w:lang w:eastAsia="zh-CN"/>
                    </w:rPr>
                    <w:t>）</w:t>
                  </w:r>
                </w:p>
              </w:tc>
              <w:tc>
                <w:tcPr>
                  <w:tcW w:w="2156" w:type="pct"/>
                  <w:vAlign w:val="center"/>
                </w:tcPr>
                <w:p>
                  <w:pPr>
                    <w:pStyle w:val="6"/>
                    <w:keepNext w:val="0"/>
                    <w:keepLines w:val="0"/>
                    <w:suppressLineNumbers w:val="0"/>
                    <w:bidi w:val="0"/>
                    <w:spacing w:before="0" w:beforeAutospacing="0" w:after="0" w:afterAutospacing="0"/>
                    <w:ind w:left="0" w:right="0"/>
                    <w:rPr>
                      <w:color w:val="auto"/>
                    </w:rPr>
                  </w:pPr>
                  <w:r>
                    <w:rPr>
                      <w:color w:val="auto"/>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PM</w:t>
                  </w:r>
                  <w:r>
                    <w:rPr>
                      <w:color w:val="auto"/>
                      <w:sz w:val="21"/>
                      <w:szCs w:val="21"/>
                      <w:vertAlign w:val="subscript"/>
                    </w:rPr>
                    <w:t>2.5</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70</w:t>
                  </w:r>
                </w:p>
              </w:tc>
              <w:tc>
                <w:tcPr>
                  <w:tcW w:w="2156" w:type="pct"/>
                  <w:vMerge w:val="restart"/>
                  <w:vAlign w:val="center"/>
                </w:tcPr>
                <w:p>
                  <w:pPr>
                    <w:pStyle w:val="6"/>
                    <w:keepNext w:val="0"/>
                    <w:keepLines w:val="0"/>
                    <w:suppressLineNumbers w:val="0"/>
                    <w:bidi w:val="0"/>
                    <w:spacing w:before="0" w:beforeAutospacing="0" w:after="0" w:afterAutospacing="0"/>
                    <w:ind w:left="0" w:right="0"/>
                    <w:rPr>
                      <w:color w:val="auto"/>
                    </w:rPr>
                  </w:pPr>
                  <w:r>
                    <w:rPr>
                      <w:color w:val="auto"/>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PM</w:t>
                  </w:r>
                  <w:r>
                    <w:rPr>
                      <w:color w:val="auto"/>
                      <w:sz w:val="21"/>
                      <w:szCs w:val="21"/>
                      <w:vertAlign w:val="subscript"/>
                    </w:rPr>
                    <w:t>10</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35</w:t>
                  </w:r>
                </w:p>
              </w:tc>
              <w:tc>
                <w:tcPr>
                  <w:tcW w:w="2156" w:type="pct"/>
                  <w:vMerge w:val="continue"/>
                  <w:vAlign w:val="center"/>
                </w:tcPr>
                <w:p>
                  <w:pPr>
                    <w:pStyle w:val="6"/>
                    <w:keepNext w:val="0"/>
                    <w:keepLines w:val="0"/>
                    <w:suppressLineNumbers w:val="0"/>
                    <w:bidi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75</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r>
                    <w:rPr>
                      <w:color w:val="auto"/>
                      <w:sz w:val="21"/>
                      <w:szCs w:val="21"/>
                    </w:rPr>
                    <w:t>SO</w:t>
                  </w:r>
                  <w:r>
                    <w:rPr>
                      <w:color w:val="auto"/>
                      <w:sz w:val="21"/>
                      <w:szCs w:val="21"/>
                      <w:vertAlign w:val="subscript"/>
                    </w:rPr>
                    <w:t>2</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年平均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150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500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color w:val="auto"/>
                      <w:sz w:val="21"/>
                      <w:szCs w:val="21"/>
                    </w:rPr>
                  </w:pPr>
                  <w:r>
                    <w:rPr>
                      <w:color w:val="auto"/>
                      <w:kern w:val="0"/>
                      <w:sz w:val="21"/>
                      <w:szCs w:val="21"/>
                    </w:rPr>
                    <w:t>NO</w:t>
                  </w:r>
                  <w:r>
                    <w:rPr>
                      <w:color w:val="auto"/>
                      <w:kern w:val="0"/>
                      <w:sz w:val="21"/>
                      <w:szCs w:val="21"/>
                      <w:vertAlign w:val="subscript"/>
                    </w:rPr>
                    <w:t>2</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color w:val="auto"/>
                    </w:rPr>
                    <w:t>年均值</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40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80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CO</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4</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default"/>
                      <w:color w:val="auto"/>
                      <w:lang w:val="en-US" w:eastAsia="zh-CN"/>
                    </w:rPr>
                    <w:t>10</w:t>
                  </w:r>
                  <w:r>
                    <w:rPr>
                      <w:color w:val="auto"/>
                    </w:rPr>
                    <w:t>mg/m</w:t>
                  </w:r>
                  <w:r>
                    <w:rPr>
                      <w:color w:val="auto"/>
                      <w:vertAlign w:val="superscript"/>
                    </w:rPr>
                    <w:t>3</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kern w:val="0"/>
                      <w:sz w:val="21"/>
                      <w:szCs w:val="21"/>
                    </w:rPr>
                  </w:pPr>
                  <w:r>
                    <w:rPr>
                      <w:color w:val="auto"/>
                      <w:sz w:val="21"/>
                      <w:szCs w:val="21"/>
                    </w:rPr>
                    <w:t>O</w:t>
                  </w:r>
                  <w:r>
                    <w:rPr>
                      <w:color w:val="auto"/>
                      <w:sz w:val="21"/>
                      <w:szCs w:val="21"/>
                      <w:vertAlign w:val="subscript"/>
                    </w:rPr>
                    <w:t>3</w:t>
                  </w: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日最大</w:t>
                  </w:r>
                  <w:r>
                    <w:rPr>
                      <w:rFonts w:hint="default"/>
                      <w:color w:val="auto"/>
                      <w:lang w:val="en-US" w:eastAsia="zh-CN"/>
                    </w:rPr>
                    <w:t>8</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160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c>
                <w:tcPr>
                  <w:tcW w:w="1078"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1</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color w:val="auto"/>
                    </w:rPr>
                  </w:pPr>
                  <w:r>
                    <w:rPr>
                      <w:rFonts w:hint="default"/>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restart"/>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color w:val="auto"/>
                      <w:sz w:val="21"/>
                      <w:szCs w:val="21"/>
                      <w:lang w:val="en-US" w:eastAsia="zh-CN"/>
                    </w:rPr>
                  </w:pPr>
                  <w:r>
                    <w:rPr>
                      <w:rFonts w:hint="eastAsia"/>
                      <w:color w:val="auto"/>
                      <w:sz w:val="21"/>
                      <w:szCs w:val="21"/>
                      <w:lang w:val="en-US" w:eastAsia="zh-CN"/>
                    </w:rPr>
                    <w:t>TSP</w:t>
                  </w:r>
                </w:p>
              </w:tc>
              <w:tc>
                <w:tcPr>
                  <w:tcW w:w="1078"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年平均</w:t>
                  </w:r>
                </w:p>
              </w:tc>
              <w:tc>
                <w:tcPr>
                  <w:tcW w:w="960"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default"/>
                      <w:color w:val="auto"/>
                      <w:lang w:val="en-US" w:eastAsia="zh-CN"/>
                    </w:rPr>
                    <w:t>24</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300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04"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color w:val="auto"/>
                      <w:sz w:val="21"/>
                      <w:szCs w:val="21"/>
                      <w:lang w:val="en-US" w:eastAsia="zh-CN"/>
                    </w:rPr>
                  </w:pPr>
                </w:p>
              </w:tc>
              <w:tc>
                <w:tcPr>
                  <w:tcW w:w="107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折算</w:t>
                  </w:r>
                  <w:r>
                    <w:rPr>
                      <w:rFonts w:hint="default"/>
                      <w:color w:val="auto"/>
                      <w:lang w:val="en-US" w:eastAsia="zh-CN"/>
                    </w:rPr>
                    <w:t>1</w:t>
                  </w:r>
                  <w:r>
                    <w:rPr>
                      <w:rFonts w:hint="eastAsia"/>
                      <w:color w:val="auto"/>
                      <w:lang w:val="en-US" w:eastAsia="zh-CN"/>
                    </w:rPr>
                    <w:t>小时平均</w:t>
                  </w:r>
                </w:p>
              </w:tc>
              <w:tc>
                <w:tcPr>
                  <w:tcW w:w="960"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900</w:t>
                  </w:r>
                </w:p>
              </w:tc>
              <w:tc>
                <w:tcPr>
                  <w:tcW w:w="2156" w:type="pct"/>
                  <w:vMerge w:val="continue"/>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color w:val="auto"/>
                      <w:sz w:val="21"/>
                      <w:szCs w:val="21"/>
                    </w:rPr>
                  </w:pPr>
                </w:p>
              </w:tc>
            </w:tr>
          </w:tbl>
          <w:p>
            <w:pPr>
              <w:bidi w:val="0"/>
              <w:rPr>
                <w:rFonts w:hint="eastAsia" w:cs="Times New Roman"/>
                <w:color w:val="auto"/>
                <w:lang w:val="en-US" w:eastAsia="zh-CN"/>
              </w:rPr>
            </w:pPr>
            <w:r>
              <w:rPr>
                <w:rFonts w:hint="eastAsia"/>
                <w:color w:val="auto"/>
              </w:rPr>
              <w:t>2、</w:t>
            </w:r>
            <w:r>
              <w:rPr>
                <w:color w:val="auto"/>
              </w:rPr>
              <w:t>地表水环境：</w:t>
            </w:r>
            <w:r>
              <w:rPr>
                <w:rFonts w:hint="eastAsia" w:cs="Times New Roman"/>
                <w:color w:val="auto"/>
                <w:sz w:val="24"/>
                <w:lang w:eastAsia="zh-CN"/>
              </w:rPr>
              <w:t>枫江溪并无地表水环境功能区划，参考其汇入的资江河段执行</w:t>
            </w:r>
            <w:r>
              <w:rPr>
                <w:rFonts w:hint="default" w:ascii="Times New Roman" w:hAnsi="Times New Roman" w:cs="Times New Roman"/>
                <w:color w:val="auto"/>
                <w:sz w:val="24"/>
              </w:rPr>
              <w:t>《地表水环境质量标准》（GB3838-2002）Ⅲ类标准</w:t>
            </w:r>
            <w:r>
              <w:rPr>
                <w:rFonts w:hint="eastAsia" w:cs="Times New Roman"/>
                <w:color w:val="auto"/>
                <w:sz w:val="24"/>
                <w:lang w:eastAsia="zh-CN"/>
              </w:rPr>
              <w:t>。资江按河段水质标准划分执行</w:t>
            </w:r>
            <w:r>
              <w:rPr>
                <w:rFonts w:hint="default" w:ascii="Times New Roman" w:hAnsi="Times New Roman" w:cs="Times New Roman"/>
                <w:color w:val="auto"/>
                <w:sz w:val="24"/>
              </w:rPr>
              <w:t>《地表水环境质量标准》（GB3838-2002）</w:t>
            </w:r>
            <w:r>
              <w:rPr>
                <w:rFonts w:hint="eastAsia" w:ascii="Times New Roman" w:hAnsi="Times New Roman" w:cs="Times New Roman"/>
                <w:color w:val="auto"/>
                <w:sz w:val="24"/>
                <w:lang w:eastAsia="zh-CN"/>
              </w:rPr>
              <w:t>Ⅱ及</w:t>
            </w:r>
            <w:r>
              <w:rPr>
                <w:rFonts w:hint="default" w:ascii="Times New Roman" w:hAnsi="Times New Roman" w:cs="Times New Roman"/>
                <w:color w:val="auto"/>
                <w:sz w:val="24"/>
              </w:rPr>
              <w:t>Ⅲ类标准</w:t>
            </w:r>
            <w:r>
              <w:rPr>
                <w:rFonts w:hint="eastAsia" w:ascii="Times New Roman" w:hAnsi="Times New Roman" w:cs="Times New Roman"/>
                <w:color w:val="auto"/>
                <w:sz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rFonts w:hint="default" w:ascii="Times New Roman" w:hAnsi="Times New Roman" w:cs="Times New Roman"/>
                <w:color w:val="auto"/>
              </w:rPr>
            </w:pPr>
            <w:r>
              <w:rPr>
                <w:rFonts w:hint="eastAsia" w:cs="Times New Roman"/>
                <w:color w:val="auto"/>
                <w:lang w:val="en-US" w:eastAsia="zh-CN"/>
              </w:rPr>
              <w:t>3</w:t>
            </w:r>
            <w:r>
              <w:rPr>
                <w:rFonts w:hint="default" w:ascii="Times New Roman" w:hAnsi="Times New Roman" w:cs="Times New Roman"/>
                <w:color w:val="auto"/>
              </w:rPr>
              <w:t>、声环境：执行《声环境质量标准》 (GB3096-2008) 2类标准要求。</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2  </w:t>
            </w:r>
            <w:r>
              <w:rPr>
                <w:rFonts w:hint="default"/>
                <w:color w:val="auto"/>
              </w:rPr>
              <w:t>声环境质量标准</w:t>
            </w:r>
          </w:p>
          <w:tbl>
            <w:tblPr>
              <w:tblStyle w:val="12"/>
              <w:tblW w:w="88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15"/>
              <w:gridCol w:w="1761"/>
              <w:gridCol w:w="1903"/>
              <w:gridCol w:w="3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restart"/>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标准类别</w:t>
                  </w:r>
                </w:p>
              </w:tc>
              <w:tc>
                <w:tcPr>
                  <w:tcW w:w="3664" w:type="dxa"/>
                  <w:gridSpan w:val="2"/>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 效 声 级L</w:t>
                  </w:r>
                  <w:r>
                    <w:rPr>
                      <w:rFonts w:hint="default" w:ascii="Times New Roman" w:hAnsi="Times New Roman" w:cs="Times New Roman"/>
                      <w:color w:val="auto"/>
                      <w:sz w:val="21"/>
                      <w:szCs w:val="21"/>
                      <w:vertAlign w:val="subscript"/>
                    </w:rPr>
                    <w:t>Aeq</w:t>
                  </w:r>
                  <w:r>
                    <w:rPr>
                      <w:rFonts w:hint="default" w:ascii="Times New Roman" w:hAnsi="Times New Roman" w:cs="Times New Roman"/>
                      <w:color w:val="auto"/>
                      <w:sz w:val="21"/>
                      <w:szCs w:val="21"/>
                    </w:rPr>
                    <w:t xml:space="preserve"> (dB)</w:t>
                  </w:r>
                </w:p>
              </w:tc>
              <w:tc>
                <w:tcPr>
                  <w:tcW w:w="3070" w:type="dxa"/>
                  <w:vMerge w:val="restart"/>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Merge w:val="continue"/>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3070" w:type="dxa"/>
                  <w:vMerge w:val="continue"/>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6" w:hRule="atLeast"/>
                <w:jc w:val="center"/>
              </w:trPr>
              <w:tc>
                <w:tcPr>
                  <w:tcW w:w="2115"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w:t>
                  </w:r>
                </w:p>
              </w:tc>
              <w:tc>
                <w:tcPr>
                  <w:tcW w:w="1761" w:type="dxa"/>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rPr>
                    <w:t>dB(A)</w:t>
                  </w:r>
                </w:p>
              </w:tc>
              <w:tc>
                <w:tcPr>
                  <w:tcW w:w="1903" w:type="dxa"/>
                  <w:tcBorders>
                    <w:righ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50</w:t>
                  </w:r>
                  <w:r>
                    <w:rPr>
                      <w:rFonts w:hint="default" w:ascii="Times New Roman" w:hAnsi="Times New Roman" w:cs="Times New Roman"/>
                      <w:color w:val="auto"/>
                      <w:sz w:val="21"/>
                      <w:szCs w:val="21"/>
                    </w:rPr>
                    <w:t>dB(A)</w:t>
                  </w:r>
                </w:p>
              </w:tc>
              <w:tc>
                <w:tcPr>
                  <w:tcW w:w="3070" w:type="dxa"/>
                  <w:tcBorders>
                    <w:left w:val="single" w:color="auto" w:sz="4" w:space="0"/>
                  </w:tcBorders>
                  <w:vAlign w:val="center"/>
                </w:tcPr>
                <w:p>
                  <w:pPr>
                    <w:keepNext w:val="0"/>
                    <w:keepLines w:val="0"/>
                    <w:pageBreakBefore w:val="0"/>
                    <w:widowControl w:val="0"/>
                    <w:suppressLineNumbers w:val="0"/>
                    <w:tabs>
                      <w:tab w:val="left" w:pos="1257"/>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项目所在区域</w:t>
                  </w:r>
                </w:p>
              </w:tc>
            </w:tr>
          </w:tbl>
          <w:p>
            <w:pPr>
              <w:pStyle w:val="6"/>
              <w:keepNext w:val="0"/>
              <w:keepLines w:val="0"/>
              <w:suppressLineNumbers w:val="0"/>
              <w:spacing w:before="0" w:beforeAutospacing="0" w:after="0" w:afterAutospacing="0"/>
              <w:ind w:left="0" w:right="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p>
          <w:p>
            <w:pPr>
              <w:keepNext w:val="0"/>
              <w:keepLines w:val="0"/>
              <w:suppressLineNumbers w:val="0"/>
              <w:spacing w:before="0" w:beforeAutospacing="0" w:after="0" w:afterAutospacing="0"/>
              <w:ind w:left="0" w:right="0" w:firstLine="0" w:firstLineChars="0"/>
              <w:jc w:val="center"/>
              <w:rPr>
                <w:color w:val="auto"/>
              </w:rPr>
            </w:pPr>
            <w:r>
              <w:rPr>
                <w:color w:val="auto"/>
              </w:rPr>
              <w:t>污染物排放标准</w:t>
            </w:r>
          </w:p>
        </w:tc>
        <w:tc>
          <w:tcPr>
            <w:tcW w:w="9080" w:type="dxa"/>
            <w:vAlign w:val="center"/>
          </w:tcPr>
          <w:p>
            <w:pPr>
              <w:numPr>
                <w:ilvl w:val="0"/>
                <w:numId w:val="2"/>
              </w:numPr>
              <w:bidi w:val="0"/>
              <w:rPr>
                <w:rFonts w:hint="default"/>
                <w:color w:val="auto"/>
              </w:rPr>
            </w:pPr>
            <w:r>
              <w:rPr>
                <w:rFonts w:hint="default"/>
                <w:color w:val="auto"/>
              </w:rPr>
              <w:t>废气：</w:t>
            </w:r>
            <w:r>
              <w:rPr>
                <w:rFonts w:hint="eastAsia"/>
                <w:color w:val="auto"/>
                <w:lang w:eastAsia="zh-CN"/>
              </w:rPr>
              <w:t>施工期施工扬尘</w:t>
            </w:r>
            <w:r>
              <w:rPr>
                <w:color w:val="auto"/>
              </w:rPr>
              <w:t>执行《</w:t>
            </w:r>
            <w:r>
              <w:rPr>
                <w:rFonts w:hint="eastAsia"/>
                <w:color w:val="auto"/>
              </w:rPr>
              <w:t>大气污染物综合排放标准</w:t>
            </w:r>
            <w:r>
              <w:rPr>
                <w:color w:val="auto"/>
              </w:rPr>
              <w:t>》</w:t>
            </w:r>
            <w:r>
              <w:rPr>
                <w:rFonts w:hint="eastAsia"/>
                <w:color w:val="auto"/>
              </w:rPr>
              <w:t>（</w:t>
            </w:r>
            <w:r>
              <w:rPr>
                <w:color w:val="auto"/>
              </w:rPr>
              <w:t>GB</w:t>
            </w:r>
            <w:r>
              <w:rPr>
                <w:rFonts w:hint="eastAsia"/>
                <w:color w:val="auto"/>
              </w:rPr>
              <w:t>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2颗粒物</w:t>
            </w:r>
            <w:r>
              <w:rPr>
                <w:rFonts w:hint="default" w:ascii="Times New Roman" w:hAnsi="Times New Roman" w:cs="Times New Roman"/>
                <w:color w:val="auto"/>
                <w:sz w:val="24"/>
                <w:szCs w:val="24"/>
              </w:rPr>
              <w:t>无组织排放监控浓度限值。</w:t>
            </w:r>
            <w:r>
              <w:rPr>
                <w:rFonts w:hint="default" w:ascii="Times New Roman" w:hAnsi="Times New Roman" w:cs="Times New Roman"/>
                <w:color w:val="auto"/>
                <w:sz w:val="24"/>
                <w:lang w:eastAsia="zh-CN"/>
              </w:rPr>
              <w:t>运营期</w:t>
            </w:r>
            <w:r>
              <w:rPr>
                <w:rFonts w:hint="eastAsia" w:cs="Times New Roman"/>
                <w:color w:val="auto"/>
                <w:sz w:val="24"/>
                <w:lang w:eastAsia="zh-CN"/>
              </w:rPr>
              <w:t>无组织粉尘</w:t>
            </w:r>
            <w:r>
              <w:rPr>
                <w:rFonts w:hint="default" w:ascii="Times New Roman" w:hAnsi="Times New Roman" w:cs="Times New Roman"/>
                <w:color w:val="auto"/>
                <w:sz w:val="24"/>
                <w:lang w:eastAsia="zh-CN"/>
              </w:rPr>
              <w:t>执行</w:t>
            </w:r>
            <w:r>
              <w:rPr>
                <w:rFonts w:hint="default" w:ascii="Times New Roman" w:hAnsi="Times New Roman" w:cs="Times New Roman"/>
                <w:color w:val="auto"/>
                <w:sz w:val="24"/>
                <w:szCs w:val="24"/>
              </w:rPr>
              <w:t>《大气污染物综合排放标准》（GB16297-1996）</w:t>
            </w:r>
            <w:r>
              <w:rPr>
                <w:rFonts w:hint="default" w:ascii="Times New Roman" w:hAnsi="Times New Roman" w:cs="Times New Roman"/>
                <w:color w:val="auto"/>
                <w:sz w:val="24"/>
                <w:szCs w:val="24"/>
                <w:lang w:eastAsia="zh-CN"/>
              </w:rPr>
              <w:t>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无组织排放监控浓度限值</w:t>
            </w:r>
            <w:r>
              <w:rPr>
                <w:rFonts w:hint="default" w:ascii="Times New Roman" w:hAnsi="Times New Roman" w:cs="Times New Roman"/>
                <w:color w:val="auto"/>
                <w:sz w:val="24"/>
                <w:lang w:eastAsia="zh-CN"/>
              </w:rPr>
              <w:t>，营运期</w:t>
            </w:r>
            <w:r>
              <w:rPr>
                <w:rFonts w:hint="eastAsia" w:ascii="Times New Roman" w:hAnsi="Times New Roman"/>
                <w:color w:val="auto"/>
                <w:sz w:val="24"/>
                <w:lang w:eastAsia="zh-CN"/>
              </w:rPr>
              <w:t>食堂油烟执行</w:t>
            </w:r>
            <w:r>
              <w:rPr>
                <w:rFonts w:hint="eastAsia"/>
                <w:color w:val="auto"/>
              </w:rPr>
              <w:t>《饮食业油烟排放标准（试行）》（GB18483-2001）小型</w:t>
            </w:r>
            <w:r>
              <w:rPr>
                <w:rFonts w:hint="eastAsia"/>
                <w:color w:val="auto"/>
                <w:lang w:eastAsia="zh-CN"/>
              </w:rPr>
              <w:t>规模</w:t>
            </w:r>
            <w:r>
              <w:rPr>
                <w:rFonts w:hint="eastAsia"/>
                <w:color w:val="auto"/>
              </w:rPr>
              <w:t>排放标准</w:t>
            </w:r>
            <w:r>
              <w:rPr>
                <w:rFonts w:hint="eastAsia"/>
                <w:color w:val="auto"/>
                <w:lang w:eastAsia="zh-CN"/>
              </w:rPr>
              <w:t>。</w:t>
            </w:r>
          </w:p>
          <w:p>
            <w:pPr>
              <w:pStyle w:val="5"/>
              <w:keepNext w:val="0"/>
              <w:keepLines w:val="0"/>
              <w:suppressLineNumbers w:val="0"/>
              <w:bidi w:val="0"/>
              <w:spacing w:before="0" w:beforeAutospacing="0" w:after="0" w:afterAutospacing="0"/>
              <w:ind w:left="0" w:right="0"/>
              <w:rPr>
                <w:rFonts w:hint="default"/>
                <w:color w:val="auto"/>
              </w:rPr>
            </w:pPr>
          </w:p>
          <w:p>
            <w:pPr>
              <w:pStyle w:val="5"/>
              <w:keepNext w:val="0"/>
              <w:keepLines w:val="0"/>
              <w:suppressLineNumbers w:val="0"/>
              <w:bidi w:val="0"/>
              <w:spacing w:beforeAutospacing="0" w:after="0" w:afterAutospacing="0"/>
              <w:ind w:left="0" w:right="0"/>
              <w:rPr>
                <w:rFonts w:hint="default"/>
                <w:color w:val="auto"/>
              </w:rPr>
            </w:pPr>
            <w:r>
              <w:rPr>
                <w:rFonts w:hint="default"/>
                <w:color w:val="auto"/>
              </w:rPr>
              <w:t>表4-</w:t>
            </w:r>
            <w:r>
              <w:rPr>
                <w:rFonts w:hint="eastAsia"/>
                <w:color w:val="auto"/>
                <w:lang w:val="en-US" w:eastAsia="zh-CN"/>
              </w:rPr>
              <w:t>3</w:t>
            </w:r>
            <w:r>
              <w:rPr>
                <w:rFonts w:hint="default"/>
                <w:color w:val="auto"/>
              </w:rPr>
              <w:t xml:space="preserve">  大气污染物排放标准</w:t>
            </w:r>
          </w:p>
          <w:tbl>
            <w:tblPr>
              <w:tblStyle w:val="12"/>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53"/>
              <w:gridCol w:w="2701"/>
              <w:gridCol w:w="2089"/>
              <w:gridCol w:w="28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7" w:type="pct"/>
                  <w:tcBorders>
                    <w:left w:val="single" w:color="auto" w:sz="0"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524" w:type="pct"/>
                  <w:tcBorders>
                    <w:left w:val="single" w:color="auto" w:sz="4"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1179" w:type="pct"/>
                  <w:tcBorders>
                    <w:left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排放标准</w:t>
                  </w:r>
                  <w:r>
                    <w:rPr>
                      <w:rFonts w:hint="default"/>
                      <w:color w:val="auto"/>
                    </w:rPr>
                    <w:t>(mg/m</w:t>
                  </w:r>
                  <w:r>
                    <w:rPr>
                      <w:rFonts w:hint="default"/>
                      <w:color w:val="auto"/>
                      <w:vertAlign w:val="superscript"/>
                    </w:rPr>
                    <w:t>3</w:t>
                  </w:r>
                  <w:r>
                    <w:rPr>
                      <w:rFonts w:hint="default"/>
                      <w:color w:val="auto"/>
                    </w:rPr>
                    <w:t>)</w:t>
                  </w:r>
                </w:p>
              </w:tc>
              <w:tc>
                <w:tcPr>
                  <w:tcW w:w="1589" w:type="pct"/>
                  <w:tcBorders>
                    <w:left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right="0"/>
                    <w:jc w:val="center"/>
                    <w:rPr>
                      <w:rFonts w:hint="default"/>
                      <w:color w:val="auto"/>
                    </w:rPr>
                  </w:pPr>
                  <w:r>
                    <w:rPr>
                      <w:rFonts w:hint="default"/>
                      <w:color w:val="auto"/>
                    </w:rPr>
                    <w:t>无组织排放浓度限值(mg/m</w:t>
                  </w:r>
                  <w:r>
                    <w:rPr>
                      <w:rFonts w:hint="default"/>
                      <w:color w:val="auto"/>
                      <w:vertAlign w:val="superscript"/>
                    </w:rPr>
                    <w:t>3</w:t>
                  </w:r>
                  <w:r>
                    <w:rPr>
                      <w:rFonts w:hint="default"/>
                      <w:color w:val="auto"/>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7"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524"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颗粒物（TSP）</w:t>
                  </w:r>
                </w:p>
              </w:tc>
              <w:tc>
                <w:tcPr>
                  <w:tcW w:w="1179" w:type="pct"/>
                  <w:tcBorders>
                    <w:top w:val="single" w:color="auto" w:sz="4" w:space="0"/>
                    <w:left w:val="single" w:color="auto" w:sz="4" w:space="0"/>
                    <w:bottom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589" w:type="pct"/>
                  <w:tcBorders>
                    <w:top w:val="single" w:color="auto" w:sz="4" w:space="0"/>
                    <w:left w:val="single" w:color="auto" w:sz="4" w:space="0"/>
                    <w:bottom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7"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w:t>
                  </w:r>
                </w:p>
              </w:tc>
              <w:tc>
                <w:tcPr>
                  <w:tcW w:w="1524"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bidi w:val="0"/>
                    <w:spacing w:before="0" w:beforeAutospacing="0" w:after="0" w:afterAutospacing="0"/>
                    <w:ind w:left="0" w:right="0"/>
                    <w:rPr>
                      <w:rFonts w:hint="eastAsia" w:eastAsia="宋体"/>
                      <w:color w:val="auto"/>
                      <w:sz w:val="21"/>
                      <w:szCs w:val="21"/>
                      <w:lang w:eastAsia="zh-CN"/>
                    </w:rPr>
                  </w:pPr>
                  <w:r>
                    <w:rPr>
                      <w:rFonts w:hint="eastAsia"/>
                      <w:color w:val="auto"/>
                      <w:sz w:val="21"/>
                      <w:szCs w:val="21"/>
                      <w:lang w:eastAsia="zh-CN"/>
                    </w:rPr>
                    <w:t>油烟</w:t>
                  </w:r>
                </w:p>
              </w:tc>
              <w:tc>
                <w:tcPr>
                  <w:tcW w:w="1179" w:type="pct"/>
                  <w:tcBorders>
                    <w:top w:val="single" w:color="auto" w:sz="4" w:space="0"/>
                    <w:left w:val="single" w:color="auto" w:sz="4" w:space="0"/>
                    <w:bottom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2.0</w:t>
                  </w:r>
                </w:p>
              </w:tc>
              <w:tc>
                <w:tcPr>
                  <w:tcW w:w="1589" w:type="pct"/>
                  <w:tcBorders>
                    <w:top w:val="single" w:color="auto" w:sz="4" w:space="0"/>
                    <w:left w:val="single" w:color="auto" w:sz="4" w:space="0"/>
                    <w:bottom w:val="single" w:color="auto" w:sz="4" w:space="0"/>
                    <w:right w:val="single" w:color="auto" w:sz="12" w:space="0"/>
                  </w:tcBorders>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textAlignment w:val="auto"/>
              <w:rPr>
                <w:rFonts w:hint="default"/>
                <w:color w:val="auto"/>
              </w:rPr>
            </w:pPr>
            <w:r>
              <w:rPr>
                <w:rFonts w:hint="default"/>
                <w:color w:val="auto"/>
              </w:rPr>
              <w:t>2、</w:t>
            </w:r>
            <w:r>
              <w:rPr>
                <w:rFonts w:hint="eastAsia"/>
                <w:color w:val="auto"/>
              </w:rPr>
              <w:t>废水：</w:t>
            </w:r>
            <w:r>
              <w:rPr>
                <w:rFonts w:hint="eastAsia"/>
                <w:color w:val="auto"/>
                <w:lang w:eastAsia="zh-CN"/>
              </w:rPr>
              <w:t>项目无生产废水外排，生活污水纳管标准</w:t>
            </w:r>
            <w:r>
              <w:rPr>
                <w:rFonts w:hint="default"/>
                <w:color w:val="auto"/>
              </w:rPr>
              <w:t>执行《污水综合排放标准》（GB 8978-1996）表4中的三级标准，氨氮参照《污水排入城镇下水道水质标准》（GB/T 31962-2015）中</w:t>
            </w:r>
            <w:r>
              <w:rPr>
                <w:rFonts w:hint="eastAsia"/>
                <w:color w:val="auto"/>
                <w:lang w:val="en-US" w:eastAsia="zh-CN"/>
              </w:rPr>
              <w:t>B级处理</w:t>
            </w:r>
            <w:r>
              <w:rPr>
                <w:rFonts w:hint="default"/>
                <w:color w:val="auto"/>
              </w:rPr>
              <w:t>标准限值</w:t>
            </w:r>
            <w:r>
              <w:rPr>
                <w:rFonts w:hint="eastAsia"/>
                <w:color w:val="auto"/>
              </w:rPr>
              <w:t>。</w:t>
            </w:r>
          </w:p>
          <w:p>
            <w:pPr>
              <w:pStyle w:val="5"/>
              <w:keepNext w:val="0"/>
              <w:keepLines w:val="0"/>
              <w:suppressLineNumbers w:val="0"/>
              <w:bidi w:val="0"/>
              <w:spacing w:beforeAutospacing="0" w:after="0" w:afterAutospacing="0"/>
              <w:ind w:left="0" w:right="0"/>
              <w:rPr>
                <w:rFonts w:hint="default"/>
                <w:color w:val="auto"/>
              </w:rPr>
            </w:pPr>
            <w:r>
              <w:rPr>
                <w:rFonts w:hint="default"/>
                <w:color w:val="auto"/>
              </w:rPr>
              <w:t xml:space="preserve"> 表4-</w:t>
            </w:r>
            <w:r>
              <w:rPr>
                <w:rFonts w:hint="eastAsia"/>
                <w:color w:val="auto"/>
                <w:lang w:val="en-US" w:eastAsia="zh-CN"/>
              </w:rPr>
              <w:t>4</w:t>
            </w:r>
            <w:r>
              <w:rPr>
                <w:rFonts w:hint="default"/>
                <w:color w:val="auto"/>
              </w:rPr>
              <w:t xml:space="preserve">  </w:t>
            </w:r>
            <w:r>
              <w:rPr>
                <w:rFonts w:hint="eastAsia"/>
                <w:color w:val="auto"/>
                <w:lang w:eastAsia="zh-CN"/>
              </w:rPr>
              <w:t>废水排放</w:t>
            </w:r>
            <w:r>
              <w:rPr>
                <w:rFonts w:hint="default"/>
                <w:color w:val="auto"/>
              </w:rPr>
              <w:t>标准  单位：mg/</w:t>
            </w:r>
            <w:r>
              <w:rPr>
                <w:rFonts w:hint="eastAsia"/>
                <w:color w:val="auto"/>
                <w:lang w:val="en-US" w:eastAsia="zh-CN"/>
              </w:rPr>
              <w:t>L</w:t>
            </w:r>
            <w:r>
              <w:rPr>
                <w:rFonts w:hint="default"/>
                <w:color w:val="auto"/>
              </w:rPr>
              <w:t>（pH无量纲）</w:t>
            </w:r>
          </w:p>
          <w:tbl>
            <w:tblPr>
              <w:tblStyle w:val="12"/>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47"/>
              <w:gridCol w:w="1505"/>
              <w:gridCol w:w="1384"/>
              <w:gridCol w:w="1269"/>
              <w:gridCol w:w="127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213" w:type="pct"/>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控制项目</w:t>
                  </w:r>
                </w:p>
              </w:tc>
              <w:tc>
                <w:tcPr>
                  <w:tcW w:w="850"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pH</w:t>
                  </w:r>
                </w:p>
              </w:tc>
              <w:tc>
                <w:tcPr>
                  <w:tcW w:w="782"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default"/>
                      <w:color w:val="auto"/>
                    </w:rPr>
                    <w:t>COD</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BOD</w:t>
                  </w:r>
                  <w:r>
                    <w:rPr>
                      <w:rFonts w:hint="eastAsia"/>
                      <w:color w:val="auto"/>
                      <w:vertAlign w:val="subscript"/>
                      <w:lang w:val="en-US" w:eastAsia="zh-CN"/>
                    </w:rPr>
                    <w:t>5</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SS</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default"/>
                      <w:color w:val="auto"/>
                    </w:rPr>
                    <w:t>NH</w:t>
                  </w:r>
                  <w:r>
                    <w:rPr>
                      <w:rFonts w:hint="default"/>
                      <w:color w:val="auto"/>
                      <w:vertAlign w:val="subscript"/>
                    </w:rPr>
                    <w:t>3</w:t>
                  </w:r>
                  <w:r>
                    <w:rPr>
                      <w:rFonts w:hint="default"/>
                      <w:color w:val="auto"/>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213" w:type="pct"/>
                  <w:tcBorders>
                    <w:tl2br w:val="nil"/>
                    <w:tr2bl w:val="nil"/>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标准</w:t>
                  </w:r>
                  <w:r>
                    <w:rPr>
                      <w:rFonts w:hint="eastAsia"/>
                      <w:color w:val="auto"/>
                      <w:lang w:eastAsia="zh-CN"/>
                    </w:rPr>
                    <w:t>限值</w:t>
                  </w:r>
                </w:p>
              </w:tc>
              <w:tc>
                <w:tcPr>
                  <w:tcW w:w="850"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6～9</w:t>
                  </w:r>
                </w:p>
              </w:tc>
              <w:tc>
                <w:tcPr>
                  <w:tcW w:w="782"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default"/>
                      <w:color w:val="auto"/>
                    </w:rPr>
                    <w:t>500</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300</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200</w:t>
                  </w:r>
                </w:p>
              </w:tc>
              <w:tc>
                <w:tcPr>
                  <w:tcW w:w="717" w:type="pct"/>
                  <w:tcBorders>
                    <w:tl2br w:val="nil"/>
                    <w:tr2bl w:val="nil"/>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w:t>
                  </w:r>
                  <w:r>
                    <w:rPr>
                      <w:rFonts w:hint="default"/>
                      <w:color w:val="auto"/>
                    </w:rPr>
                    <w:t>5</w:t>
                  </w:r>
                </w:p>
              </w:tc>
            </w:tr>
          </w:tbl>
          <w:p>
            <w:pPr>
              <w:keepNext w:val="0"/>
              <w:keepLines w:val="0"/>
              <w:widowControl w:val="0"/>
              <w:suppressLineNumbers w:val="0"/>
              <w:spacing w:before="0" w:beforeAutospacing="0" w:after="0" w:afterAutospacing="0" w:line="480" w:lineRule="exact"/>
              <w:ind w:left="0" w:right="0" w:firstLine="480" w:firstLineChars="200"/>
              <w:jc w:val="both"/>
              <w:rPr>
                <w:color w:val="auto"/>
              </w:rPr>
            </w:pPr>
            <w:r>
              <w:rPr>
                <w:rFonts w:hint="default"/>
                <w:color w:val="auto"/>
              </w:rPr>
              <w:t>3、噪声：</w:t>
            </w:r>
            <w:r>
              <w:rPr>
                <w:rFonts w:hint="eastAsia" w:ascii="宋体" w:hAnsi="宋体" w:eastAsia="宋体" w:cs="宋体"/>
                <w:color w:val="auto"/>
                <w:kern w:val="2"/>
                <w:sz w:val="24"/>
                <w:szCs w:val="24"/>
                <w:lang w:val="en-US" w:eastAsia="zh-CN" w:bidi="ar"/>
              </w:rPr>
              <w:t>施工期执行《建筑施工场界环境噪声排放标准》（</w:t>
            </w:r>
            <w:r>
              <w:rPr>
                <w:rFonts w:hint="default" w:ascii="Times New Roman" w:hAnsi="Times New Roman" w:eastAsia="宋体" w:cs="Times New Roman"/>
                <w:color w:val="auto"/>
                <w:kern w:val="2"/>
                <w:sz w:val="24"/>
                <w:szCs w:val="24"/>
                <w:lang w:val="en-US" w:eastAsia="zh-CN" w:bidi="ar"/>
              </w:rPr>
              <w:t>GB12523</w:t>
            </w:r>
            <w:r>
              <w:rPr>
                <w:rFonts w:hint="default"/>
                <w:color w:val="auto"/>
              </w:rPr>
              <w:t>-</w:t>
            </w:r>
            <w:r>
              <w:rPr>
                <w:rFonts w:hint="default" w:ascii="Times New Roman" w:hAnsi="Times New Roman" w:eastAsia="宋体" w:cs="Times New Roman"/>
                <w:color w:val="auto"/>
                <w:kern w:val="2"/>
                <w:sz w:val="24"/>
                <w:szCs w:val="24"/>
                <w:lang w:val="en-US" w:eastAsia="zh-CN" w:bidi="ar"/>
              </w:rPr>
              <w:t>2011</w:t>
            </w:r>
            <w:r>
              <w:rPr>
                <w:rFonts w:hint="eastAsia" w:ascii="宋体" w:hAnsi="宋体" w:eastAsia="宋体" w:cs="宋体"/>
                <w:color w:val="auto"/>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40" w:lineRule="exact"/>
              <w:ind w:left="0" w:right="0" w:firstLine="0" w:firstLineChars="0"/>
              <w:jc w:val="both"/>
              <w:rPr>
                <w:rFonts w:hint="default"/>
                <w:color w:val="auto"/>
              </w:rPr>
            </w:pPr>
            <w:r>
              <w:rPr>
                <w:rFonts w:hint="eastAsia" w:ascii="Times New Roman" w:hAnsi="Times New Roman" w:eastAsia="宋体" w:cs="宋体"/>
                <w:color w:val="auto"/>
                <w:kern w:val="2"/>
                <w:sz w:val="24"/>
                <w:szCs w:val="24"/>
                <w:lang w:val="en-US" w:eastAsia="zh-CN" w:bidi="ar"/>
              </w:rPr>
              <w:t>营运期执行《工业企业厂界环境噪声排放标准》（</w:t>
            </w:r>
            <w:r>
              <w:rPr>
                <w:rFonts w:hint="default" w:ascii="Times New Roman" w:hAnsi="Times New Roman" w:eastAsia="宋体" w:cs="Times New Roman"/>
                <w:color w:val="auto"/>
                <w:kern w:val="2"/>
                <w:sz w:val="24"/>
                <w:szCs w:val="24"/>
                <w:lang w:val="en-US" w:eastAsia="zh-CN" w:bidi="ar"/>
              </w:rPr>
              <w:t>GB12348-2008</w:t>
            </w:r>
            <w:r>
              <w:rPr>
                <w:rFonts w:hint="eastAsia" w:ascii="Times New Roman" w:hAnsi="Times New Roman"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2</w:t>
            </w:r>
            <w:r>
              <w:rPr>
                <w:rFonts w:hint="eastAsia" w:ascii="Times New Roman" w:hAnsi="Times New Roman" w:eastAsia="宋体" w:cs="宋体"/>
                <w:color w:val="auto"/>
                <w:kern w:val="2"/>
                <w:sz w:val="24"/>
                <w:szCs w:val="24"/>
                <w:lang w:val="en-US" w:eastAsia="zh-CN" w:bidi="ar"/>
              </w:rPr>
              <w:t>类标准。</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表4-</w:t>
            </w:r>
            <w:r>
              <w:rPr>
                <w:rFonts w:hint="eastAsia"/>
                <w:color w:val="auto"/>
                <w:lang w:val="en-US" w:eastAsia="zh-CN"/>
              </w:rPr>
              <w:t xml:space="preserve">5  </w:t>
            </w:r>
            <w:r>
              <w:rPr>
                <w:rFonts w:hint="default"/>
                <w:color w:val="auto"/>
              </w:rPr>
              <w:t>环境噪声排放标准  单位：dB（A）</w:t>
            </w:r>
          </w:p>
          <w:tbl>
            <w:tblPr>
              <w:tblStyle w:val="12"/>
              <w:tblW w:w="88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0"/>
              <w:gridCol w:w="1580"/>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trPr>
              <w:tc>
                <w:tcPr>
                  <w:tcW w:w="573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执行标准</w:t>
                  </w:r>
                </w:p>
              </w:tc>
              <w:tc>
                <w:tcPr>
                  <w:tcW w:w="158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昼间</w:t>
                  </w:r>
                </w:p>
              </w:tc>
              <w:tc>
                <w:tcPr>
                  <w:tcW w:w="1539"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《工业企业厂界环境噪声排放标准》（GB12348-2008）</w:t>
                  </w:r>
                  <w:r>
                    <w:rPr>
                      <w:rFonts w:hint="eastAsia"/>
                      <w:color w:val="auto"/>
                      <w:lang w:val="en-US" w:eastAsia="zh-CN"/>
                    </w:rPr>
                    <w:t>2</w:t>
                  </w:r>
                  <w:r>
                    <w:rPr>
                      <w:rFonts w:hint="default"/>
                      <w:color w:val="auto"/>
                    </w:rPr>
                    <w:t>类</w:t>
                  </w:r>
                </w:p>
              </w:tc>
              <w:tc>
                <w:tcPr>
                  <w:tcW w:w="158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6</w:t>
                  </w:r>
                  <w:r>
                    <w:rPr>
                      <w:rFonts w:hint="eastAsia"/>
                      <w:color w:val="auto"/>
                      <w:lang w:val="en-US" w:eastAsia="zh-CN"/>
                    </w:rPr>
                    <w:t>0</w:t>
                  </w:r>
                </w:p>
              </w:tc>
              <w:tc>
                <w:tcPr>
                  <w:tcW w:w="1539"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5</w:t>
                  </w:r>
                  <w:r>
                    <w:rPr>
                      <w:rFonts w:hint="eastAsia"/>
                      <w:color w:val="auto"/>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573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color w:val="auto"/>
                    </w:rPr>
                    <w:t>《</w:t>
                  </w:r>
                  <w:r>
                    <w:rPr>
                      <w:color w:val="auto"/>
                    </w:rPr>
                    <w:fldChar w:fldCharType="begin"/>
                  </w:r>
                  <w:r>
                    <w:rPr>
                      <w:color w:val="auto"/>
                    </w:rPr>
                    <w:instrText xml:space="preserve"> HYPERLINK "http://kjs.mep.gov.cn/hjbhbz/bzwb/wlhj/hjzspfbz/201112/W020111222566521145325.pdf" </w:instrText>
                  </w:r>
                  <w:r>
                    <w:rPr>
                      <w:color w:val="auto"/>
                    </w:rPr>
                    <w:fldChar w:fldCharType="separate"/>
                  </w:r>
                  <w:r>
                    <w:rPr>
                      <w:color w:val="auto"/>
                    </w:rPr>
                    <w:t>建筑施工场界环境噪声排放标准》（GB12523</w:t>
                  </w:r>
                  <w:r>
                    <w:rPr>
                      <w:rFonts w:hint="default"/>
                      <w:color w:val="auto"/>
                    </w:rPr>
                    <w:t>-</w:t>
                  </w:r>
                  <w:r>
                    <w:rPr>
                      <w:color w:val="auto"/>
                    </w:rPr>
                    <w:t>2011）</w:t>
                  </w:r>
                  <w:r>
                    <w:rPr>
                      <w:color w:val="auto"/>
                    </w:rPr>
                    <w:fldChar w:fldCharType="end"/>
                  </w:r>
                </w:p>
              </w:tc>
              <w:tc>
                <w:tcPr>
                  <w:tcW w:w="1580"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color w:val="auto"/>
                    </w:rPr>
                    <w:t>7</w:t>
                  </w:r>
                  <w:r>
                    <w:rPr>
                      <w:rFonts w:hint="eastAsia"/>
                      <w:color w:val="auto"/>
                    </w:rPr>
                    <w:t>0</w:t>
                  </w:r>
                </w:p>
              </w:tc>
              <w:tc>
                <w:tcPr>
                  <w:tcW w:w="1539" w:type="dxa"/>
                  <w:tcBorders>
                    <w:tl2br w:val="nil"/>
                    <w:tr2bl w:val="nil"/>
                  </w:tcBorders>
                  <w:vAlign w:val="center"/>
                </w:tcPr>
                <w:p>
                  <w:pPr>
                    <w:pStyle w:val="6"/>
                    <w:keepNext w:val="0"/>
                    <w:keepLines w:val="0"/>
                    <w:suppressLineNumbers w:val="0"/>
                    <w:bidi w:val="0"/>
                    <w:spacing w:before="0" w:beforeAutospacing="0" w:after="0" w:afterAutospacing="0"/>
                    <w:ind w:left="0" w:right="0"/>
                    <w:rPr>
                      <w:rFonts w:hint="default"/>
                      <w:color w:val="auto"/>
                    </w:rPr>
                  </w:pPr>
                  <w:r>
                    <w:rPr>
                      <w:color w:val="auto"/>
                    </w:rPr>
                    <w:t>55</w:t>
                  </w:r>
                </w:p>
              </w:tc>
            </w:tr>
          </w:tbl>
          <w:p>
            <w:pPr>
              <w:keepNext w:val="0"/>
              <w:keepLines w:val="0"/>
              <w:numPr>
                <w:ilvl w:val="0"/>
                <w:numId w:val="3"/>
              </w:numPr>
              <w:suppressLineNumbers w:val="0"/>
              <w:bidi w:val="0"/>
              <w:spacing w:before="0" w:beforeAutospacing="0" w:after="0" w:afterAutospacing="0"/>
              <w:ind w:left="0" w:right="0" w:rightChars="0" w:firstLine="480" w:firstLineChars="200"/>
              <w:rPr>
                <w:rFonts w:hint="eastAsia"/>
                <w:color w:val="auto"/>
                <w:lang w:eastAsia="zh-CN"/>
              </w:rPr>
            </w:pPr>
            <w:r>
              <w:rPr>
                <w:color w:val="auto"/>
              </w:rPr>
              <w:t>固废：</w:t>
            </w:r>
            <w:r>
              <w:rPr>
                <w:rFonts w:hint="eastAsia"/>
                <w:color w:val="auto"/>
              </w:rPr>
              <w:t>一般固废执行《一般工业固体废物贮存、处置场污染控制》（GB18599-2001）及其修改单和《中华人民共和国固体废弃物污染环境防治法》中的有关规定</w:t>
            </w:r>
            <w:r>
              <w:rPr>
                <w:rFonts w:hint="eastAsia"/>
                <w:color w:val="auto"/>
                <w:lang w:eastAsia="zh-CN"/>
              </w:rPr>
              <w:t>；生活垃圾执行</w:t>
            </w:r>
            <w:r>
              <w:rPr>
                <w:color w:val="auto"/>
              </w:rPr>
              <w:t>《生活垃圾填埋场污染控制标准》（GB 16889-2008）</w:t>
            </w:r>
            <w:r>
              <w:rPr>
                <w:rFonts w:hint="eastAsia"/>
                <w:color w:val="auto"/>
                <w:lang w:eastAsia="zh-CN"/>
              </w:rPr>
              <w:t>中的有关规定；废含油抹布、手套可豁免危废管理。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Align w:val="center"/>
          </w:tcPr>
          <w:p>
            <w:pPr>
              <w:keepNext w:val="0"/>
              <w:keepLines w:val="0"/>
              <w:suppressLineNumbers w:val="0"/>
              <w:spacing w:before="0" w:beforeAutospacing="0" w:after="0" w:afterAutospacing="0"/>
              <w:ind w:left="0" w:right="0" w:firstLine="0" w:firstLineChars="0"/>
              <w:jc w:val="center"/>
              <w:rPr>
                <w:color w:val="auto"/>
              </w:rPr>
            </w:pPr>
            <w:r>
              <w:rPr>
                <w:color w:val="auto"/>
              </w:rPr>
              <w:t>总量控制指标</w:t>
            </w:r>
          </w:p>
        </w:tc>
        <w:tc>
          <w:tcPr>
            <w:tcW w:w="9080" w:type="dxa"/>
            <w:vAlign w:val="center"/>
          </w:tcPr>
          <w:p>
            <w:pPr>
              <w:bidi w:val="0"/>
              <w:rPr>
                <w:rFonts w:hint="eastAsia" w:ascii="Times New Roman" w:hAnsi="Times New Roman" w:eastAsia="宋体" w:cs="Times New Roman"/>
                <w:color w:val="auto"/>
                <w:sz w:val="24"/>
                <w:szCs w:val="24"/>
                <w:u w:val="none"/>
                <w:lang w:eastAsia="zh-CN"/>
              </w:rPr>
            </w:pPr>
            <w:r>
              <w:rPr>
                <w:rFonts w:hint="eastAsia" w:cs="Times New Roman"/>
                <w:color w:val="auto"/>
                <w:sz w:val="24"/>
                <w:szCs w:val="24"/>
                <w:u w:val="none"/>
                <w:lang w:eastAsia="zh-CN"/>
              </w:rPr>
              <w:t>本项目营运期无有组织外排废气，</w:t>
            </w:r>
            <w:r>
              <w:rPr>
                <w:rFonts w:hint="eastAsia" w:cs="Times New Roman"/>
                <w:color w:val="auto"/>
                <w:lang w:eastAsia="zh-CN"/>
              </w:rPr>
              <w:t>不涉及气型</w:t>
            </w:r>
            <w:r>
              <w:rPr>
                <w:rFonts w:hint="default" w:ascii="Times New Roman" w:hAnsi="Times New Roman" w:cs="Times New Roman"/>
                <w:color w:val="auto"/>
              </w:rPr>
              <w:t>总量指标。</w:t>
            </w:r>
          </w:p>
          <w:p>
            <w:pPr>
              <w:bidi w:val="0"/>
              <w:rPr>
                <w:color w:val="auto"/>
              </w:rPr>
            </w:pPr>
            <w:r>
              <w:rPr>
                <w:rFonts w:hint="eastAsia"/>
                <w:color w:val="auto"/>
                <w:shd w:val="clear" w:color="auto" w:fill="auto"/>
              </w:rPr>
              <w:t>本项目</w:t>
            </w:r>
            <w:r>
              <w:rPr>
                <w:rFonts w:hint="eastAsia"/>
                <w:color w:val="auto"/>
                <w:shd w:val="clear" w:color="auto" w:fill="auto"/>
                <w:lang w:eastAsia="zh-CN"/>
              </w:rPr>
              <w:t>无生产废水外排，生活污水经隔油池、化粪池处理满足纳管标准后排入市政管网，由江北污水处理厂处理达</w:t>
            </w:r>
            <w:r>
              <w:rPr>
                <w:rFonts w:ascii="Times New Roman" w:hAnsi="Times New Roman" w:eastAsia="宋体" w:cs="Times New Roman"/>
                <w:color w:val="auto"/>
                <w:sz w:val="24"/>
                <w:szCs w:val="24"/>
                <w:u w:val="none"/>
                <w:lang w:val="en-US" w:eastAsia="zh-CN"/>
              </w:rPr>
              <w:t>《城镇污水处理厂污染物排放标准》（GB18918-2002）一级</w:t>
            </w:r>
            <w:r>
              <w:rPr>
                <w:rFonts w:hint="eastAsia" w:ascii="Times New Roman" w:hAnsi="Times New Roman" w:eastAsia="宋体" w:cs="Times New Roman"/>
                <w:color w:val="auto"/>
                <w:sz w:val="24"/>
                <w:szCs w:val="24"/>
                <w:u w:val="none"/>
                <w:lang w:val="en-US" w:eastAsia="zh-CN"/>
              </w:rPr>
              <w:t>A</w:t>
            </w:r>
            <w:r>
              <w:rPr>
                <w:rFonts w:ascii="Times New Roman" w:hAnsi="Times New Roman" w:eastAsia="宋体" w:cs="Times New Roman"/>
                <w:color w:val="auto"/>
                <w:sz w:val="24"/>
                <w:szCs w:val="24"/>
                <w:u w:val="none"/>
                <w:lang w:val="en-US" w:eastAsia="zh-CN"/>
              </w:rPr>
              <w:t>标</w:t>
            </w:r>
            <w:r>
              <w:rPr>
                <w:rFonts w:hint="eastAsia" w:ascii="Times New Roman" w:hAnsi="Times New Roman" w:eastAsia="宋体" w:cs="Times New Roman"/>
                <w:color w:val="auto"/>
                <w:sz w:val="24"/>
                <w:szCs w:val="24"/>
                <w:u w:val="none"/>
                <w:lang w:val="en-US" w:eastAsia="zh-CN"/>
              </w:rPr>
              <w:t>后排入枫江溪</w:t>
            </w:r>
            <w:r>
              <w:rPr>
                <w:rFonts w:hint="eastAsia" w:eastAsia="宋体"/>
                <w:color w:val="auto"/>
                <w:shd w:val="clear" w:color="auto" w:fill="auto"/>
                <w:lang w:eastAsia="zh-CN"/>
              </w:rPr>
              <w:t>。</w:t>
            </w:r>
            <w:r>
              <w:rPr>
                <w:rFonts w:hint="eastAsia"/>
                <w:color w:val="auto"/>
                <w:shd w:val="clear" w:color="auto" w:fill="auto"/>
                <w:lang w:eastAsia="zh-CN"/>
              </w:rPr>
              <w:t>根据污水处理厂出水水质核算，</w:t>
            </w:r>
            <w:r>
              <w:rPr>
                <w:rFonts w:hint="eastAsia"/>
                <w:color w:val="auto"/>
                <w:shd w:val="clear" w:color="auto" w:fill="auto"/>
              </w:rPr>
              <w:t>本项目</w:t>
            </w:r>
            <w:r>
              <w:rPr>
                <w:rFonts w:hint="eastAsia"/>
                <w:color w:val="auto"/>
                <w:shd w:val="clear" w:color="auto" w:fill="auto"/>
                <w:lang w:eastAsia="zh-CN"/>
              </w:rPr>
              <w:t>水</w:t>
            </w:r>
            <w:r>
              <w:rPr>
                <w:rFonts w:hint="eastAsia"/>
                <w:color w:val="auto"/>
                <w:shd w:val="clear" w:color="auto" w:fill="auto"/>
              </w:rPr>
              <w:t>污染物排放总量为COD：</w:t>
            </w:r>
            <w:r>
              <w:rPr>
                <w:rFonts w:hint="eastAsia"/>
                <w:color w:val="auto"/>
                <w:shd w:val="clear" w:color="auto" w:fill="auto"/>
                <w:lang w:val="en-US" w:eastAsia="zh-CN"/>
              </w:rPr>
              <w:t>0.12</w:t>
            </w:r>
            <w:r>
              <w:rPr>
                <w:rFonts w:hint="eastAsia"/>
                <w:color w:val="auto"/>
                <w:shd w:val="clear" w:color="auto" w:fill="auto"/>
              </w:rPr>
              <w:t>t/a、NH</w:t>
            </w:r>
            <w:r>
              <w:rPr>
                <w:rFonts w:hint="eastAsia"/>
                <w:color w:val="auto"/>
                <w:shd w:val="clear" w:color="auto" w:fill="auto"/>
                <w:vertAlign w:val="subscript"/>
              </w:rPr>
              <w:t>3</w:t>
            </w:r>
            <w:r>
              <w:rPr>
                <w:rFonts w:hint="eastAsia"/>
                <w:color w:val="auto"/>
                <w:shd w:val="clear" w:color="auto" w:fill="auto"/>
              </w:rPr>
              <w:t>-N：</w:t>
            </w:r>
            <w:r>
              <w:rPr>
                <w:rFonts w:hint="eastAsia"/>
                <w:color w:val="auto"/>
                <w:shd w:val="clear" w:color="auto" w:fill="auto"/>
                <w:lang w:val="en-US" w:eastAsia="zh-CN"/>
              </w:rPr>
              <w:t>0.03</w:t>
            </w:r>
            <w:r>
              <w:rPr>
                <w:rFonts w:hint="eastAsia"/>
                <w:color w:val="auto"/>
                <w:shd w:val="clear" w:color="auto" w:fill="auto"/>
              </w:rPr>
              <w:t>t/a</w:t>
            </w:r>
            <w:r>
              <w:rPr>
                <w:rFonts w:hint="eastAsia"/>
                <w:color w:val="auto"/>
                <w:shd w:val="clear" w:color="auto" w:fill="auto"/>
                <w:lang w:eastAsia="zh-CN"/>
              </w:rPr>
              <w:t>，</w:t>
            </w:r>
            <w:r>
              <w:rPr>
                <w:rFonts w:hint="eastAsia" w:ascii="Times New Roman" w:hAnsi="Times New Roman" w:eastAsia="宋体" w:cs="Times New Roman"/>
                <w:color w:val="auto"/>
                <w:sz w:val="24"/>
                <w:szCs w:val="24"/>
                <w:u w:val="none"/>
                <w:lang w:val="en-US" w:eastAsia="zh-CN"/>
              </w:rPr>
              <w:t>纳入江北污水处理厂总量指标中</w:t>
            </w:r>
            <w:r>
              <w:rPr>
                <w:rFonts w:hint="eastAsia"/>
                <w:color w:val="auto"/>
                <w:shd w:val="clear" w:color="auto" w:fill="auto"/>
              </w:rPr>
              <w:t>。</w:t>
            </w:r>
          </w:p>
        </w:tc>
      </w:tr>
    </w:tbl>
    <w:p>
      <w:pPr>
        <w:pStyle w:val="3"/>
        <w:bidi w:val="0"/>
        <w:rPr>
          <w:color w:val="auto"/>
        </w:rPr>
      </w:pPr>
      <w:r>
        <w:rPr>
          <w:rFonts w:hint="eastAsia"/>
          <w:color w:val="auto"/>
        </w:rPr>
        <w:t>工程分析</w:t>
      </w:r>
      <w:bookmarkEnd w:id="19"/>
      <w:bookmarkEnd w:id="20"/>
      <w:bookmarkEnd w:id="21"/>
      <w:bookmarkEnd w:id="22"/>
      <w:bookmarkEnd w:id="23"/>
      <w:bookmarkEnd w:id="24"/>
      <w:bookmarkEnd w:id="2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lang w:eastAsia="zh-CN"/>
              </w:rPr>
              <w:t>一、</w:t>
            </w:r>
            <w:r>
              <w:rPr>
                <w:color w:val="auto"/>
              </w:rPr>
              <w:t>工艺流程简述</w:t>
            </w:r>
          </w:p>
          <w:p>
            <w:pPr>
              <w:keepNext w:val="0"/>
              <w:keepLines w:val="0"/>
              <w:suppressLineNumbers w:val="0"/>
              <w:bidi w:val="0"/>
              <w:spacing w:before="0" w:beforeAutospacing="0" w:after="0" w:afterAutospacing="0"/>
              <w:ind w:left="0" w:right="0"/>
              <w:rPr>
                <w:color w:val="auto"/>
              </w:rPr>
            </w:pPr>
            <w:bookmarkStart w:id="26" w:name="_Toc462048541"/>
            <w:bookmarkStart w:id="27" w:name="_Toc462048684"/>
            <w:bookmarkStart w:id="28" w:name="_Toc462049036"/>
            <w:r>
              <w:rPr>
                <w:color w:val="auto"/>
              </w:rPr>
              <w:t>项目对环境的影响可以分为施工期和营运期两个时段。</w:t>
            </w:r>
          </w:p>
          <w:p>
            <w:pPr>
              <w:keepNext w:val="0"/>
              <w:keepLines w:val="0"/>
              <w:suppressLineNumbers w:val="0"/>
              <w:bidi w:val="0"/>
              <w:spacing w:before="0" w:beforeAutospacing="0" w:after="0" w:afterAutospacing="0"/>
              <w:ind w:left="0" w:right="0"/>
              <w:rPr>
                <w:color w:val="auto"/>
              </w:rPr>
            </w:pPr>
            <w:r>
              <w:rPr>
                <w:color w:val="auto"/>
              </w:rPr>
              <w:t>1</w:t>
            </w:r>
            <w:r>
              <w:rPr>
                <w:rFonts w:hint="eastAsia"/>
                <w:color w:val="auto"/>
                <w:lang w:val="en-US" w:eastAsia="zh-CN"/>
              </w:rPr>
              <w:t>.1</w:t>
            </w:r>
            <w:r>
              <w:rPr>
                <w:color w:val="auto"/>
              </w:rPr>
              <w:t>施工期</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本项目与</w:t>
            </w:r>
            <w:r>
              <w:rPr>
                <w:rFonts w:hint="eastAsia"/>
                <w:color w:val="auto"/>
                <w:sz w:val="24"/>
                <w:lang w:eastAsia="zh-CN"/>
              </w:rPr>
              <w:t>邵阳市元茂羽绒制品加工有限公司年加工4000t羽毛、水洗1000t羽绒生产线建设项目共同建设，</w:t>
            </w:r>
            <w:r>
              <w:rPr>
                <w:rFonts w:hint="eastAsia"/>
                <w:color w:val="auto"/>
                <w:lang w:eastAsia="zh-CN"/>
              </w:rPr>
              <w:t>预计</w:t>
            </w:r>
            <w:r>
              <w:rPr>
                <w:rFonts w:hint="eastAsia"/>
                <w:color w:val="auto"/>
                <w:sz w:val="24"/>
                <w:lang w:eastAsia="zh-CN"/>
              </w:rPr>
              <w:t>总体</w:t>
            </w:r>
            <w:r>
              <w:rPr>
                <w:rFonts w:hint="eastAsia"/>
                <w:color w:val="auto"/>
                <w:lang w:eastAsia="zh-CN"/>
              </w:rPr>
              <w:t>施工期为</w:t>
            </w:r>
            <w:r>
              <w:rPr>
                <w:rFonts w:hint="eastAsia"/>
                <w:color w:val="auto"/>
                <w:lang w:val="en-US" w:eastAsia="zh-CN"/>
              </w:rPr>
              <w:t>6个月左右，预计2021年4月建成投产，施工人数依据实际需要估计在20-50人左右浮动，施工人员雇佣当地居民，自行解决食宿问题</w:t>
            </w:r>
            <w:r>
              <w:rPr>
                <w:rFonts w:hint="eastAsia"/>
                <w:color w:val="auto"/>
                <w:lang w:eastAsia="zh-CN"/>
              </w:rPr>
              <w:t>。项目施工期仅建设一间活动板房作为指挥部，不专门设施工营地，施工材料均为外购成品。</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施工期主要进行场地清理、厂房建设、设备安装及配套工程的建设。施工期整体而言可分为场地清理——基础工程——主体工程——配套工程——设备安装五个阶段。</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①场地清理：拆除现有建筑物、清理现存固废、平整场地</w:t>
            </w:r>
            <w:r>
              <w:rPr>
                <w:rFonts w:hint="eastAsia"/>
                <w:color w:val="auto"/>
                <w:lang w:eastAsia="zh-CN"/>
              </w:rPr>
              <w:t>。</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②</w:t>
            </w:r>
            <w:r>
              <w:rPr>
                <w:rFonts w:hint="eastAsia"/>
                <w:color w:val="auto"/>
                <w:lang w:eastAsia="zh-CN"/>
              </w:rPr>
              <w:t>基础工程：开挖地面并建设基础。</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③</w:t>
            </w:r>
            <w:r>
              <w:rPr>
                <w:rFonts w:hint="eastAsia"/>
                <w:color w:val="auto"/>
                <w:lang w:eastAsia="zh-CN"/>
              </w:rPr>
              <w:t>主体工程：钢结构厂房主体建设。</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④配套工程：主要是内部道路工程、给排水系统、供电系统等的建设。</w:t>
            </w:r>
          </w:p>
          <w:p>
            <w:pPr>
              <w:bidi w:val="0"/>
              <w:rPr>
                <w:rFonts w:hint="eastAsia"/>
                <w:color w:val="auto"/>
                <w:lang w:eastAsia="zh-CN"/>
              </w:rPr>
            </w:pPr>
            <w:r>
              <w:rPr>
                <w:rFonts w:hint="eastAsia"/>
                <w:color w:val="auto"/>
                <w:lang w:eastAsia="zh-CN"/>
              </w:rPr>
              <w:t>⑤设备安装：安装生产所需主要设备。</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1.2</w:t>
            </w:r>
            <w:r>
              <w:rPr>
                <w:color w:val="auto"/>
              </w:rPr>
              <w:t>营运期</w:t>
            </w:r>
          </w:p>
          <w:p>
            <w:pPr>
              <w:keepNext w:val="0"/>
              <w:keepLines w:val="0"/>
              <w:suppressLineNumbers w:val="0"/>
              <w:bidi w:val="0"/>
              <w:spacing w:before="0" w:beforeAutospacing="0" w:after="0" w:afterAutospacing="0"/>
              <w:ind w:left="0" w:right="0"/>
              <w:rPr>
                <w:color w:val="auto"/>
              </w:rPr>
            </w:pPr>
            <w:r>
              <w:rPr>
                <w:rFonts w:hint="eastAsia"/>
                <w:color w:val="auto"/>
                <w:sz w:val="24"/>
                <w:lang w:eastAsia="zh-CN"/>
              </w:rPr>
              <w:t>项目以邵阳市区建筑垃圾作为主要原料生产粗骨料、再生砂、预制干混砂浆和砌块类建材。</w:t>
            </w:r>
            <w:r>
              <w:rPr>
                <w:rFonts w:hint="eastAsia"/>
                <w:color w:val="auto"/>
                <w:lang w:eastAsia="zh-CN"/>
              </w:rPr>
              <w:t>项目先使用建筑垃圾制粗骨料（粒径1.0-2.0mm，干燥作业），再以粗骨料为原料制作下游产品，下游产品包括：制再生砂（粒径≤0.5mm，湿法作业）；粗骨料拌合水泥、矿粉等材料（干燥作业）后制做预制干混砂浆；粗骨料拌合水泥、水、矿粉等材料生产</w:t>
            </w:r>
            <w:r>
              <w:rPr>
                <w:rFonts w:hint="eastAsia"/>
                <w:color w:val="auto"/>
                <w:sz w:val="24"/>
                <w:lang w:eastAsia="zh-CN"/>
              </w:rPr>
              <w:t>透水砖、水泥砖等砌块类建材</w:t>
            </w:r>
            <w:r>
              <w:rPr>
                <w:rFonts w:hint="eastAsia"/>
                <w:color w:val="auto"/>
                <w:lang w:eastAsia="zh-CN"/>
              </w:rPr>
              <w:t>。</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1.2.1</w:t>
            </w:r>
            <w:r>
              <w:rPr>
                <w:rFonts w:hint="eastAsia"/>
                <w:color w:val="auto"/>
                <w:lang w:eastAsia="zh-CN"/>
              </w:rPr>
              <w:t>制粗骨料</w:t>
            </w:r>
          </w:p>
          <w:p>
            <w:pPr>
              <w:bidi w:val="0"/>
              <w:rPr>
                <w:rFonts w:hint="eastAsia" w:eastAsia="宋体"/>
                <w:color w:val="auto"/>
                <w:u w:val="none"/>
                <w:lang w:eastAsia="zh-CN"/>
              </w:rPr>
            </w:pPr>
            <w:r>
              <w:rPr>
                <w:rFonts w:hint="eastAsia"/>
                <w:color w:val="auto"/>
                <w:lang w:eastAsia="zh-CN"/>
              </w:rPr>
              <w:t>经供应商预先筛选过的建筑垃圾堆放至原料堆场，</w:t>
            </w:r>
            <w:r>
              <w:rPr>
                <w:rFonts w:hint="eastAsia"/>
                <w:color w:val="auto"/>
                <w:u w:val="none"/>
                <w:lang w:eastAsia="zh-CN"/>
              </w:rPr>
              <w:t>经</w:t>
            </w:r>
            <w:r>
              <w:rPr>
                <w:rFonts w:hint="default" w:ascii="Times New Roman" w:hAnsi="Times New Roman" w:cs="Times New Roman"/>
                <w:b w:val="0"/>
                <w:bCs w:val="0"/>
                <w:color w:val="auto"/>
                <w:sz w:val="24"/>
                <w:szCs w:val="24"/>
                <w:u w:val="none"/>
                <w:lang w:eastAsia="zh-CN"/>
              </w:rPr>
              <w:t>鄂式破碎机</w:t>
            </w:r>
            <w:r>
              <w:rPr>
                <w:rFonts w:hint="eastAsia" w:ascii="Times New Roman" w:hAnsi="Times New Roman" w:cs="Times New Roman"/>
                <w:b w:val="0"/>
                <w:bCs w:val="0"/>
                <w:color w:val="auto"/>
                <w:sz w:val="24"/>
                <w:szCs w:val="24"/>
                <w:u w:val="none"/>
                <w:lang w:eastAsia="zh-CN"/>
              </w:rPr>
              <w:t>一次破碎后再经锤式破碎机二次破碎，完成破碎后的物料经振动筛筛分，筛上物返回二次破碎工序，筛下物即为大颗粒粗骨料，输送至筒仓暂存或直接进入</w:t>
            </w:r>
            <w:r>
              <w:rPr>
                <w:rFonts w:hint="eastAsia"/>
                <w:color w:val="auto"/>
                <w:lang w:eastAsia="zh-CN"/>
              </w:rPr>
              <w:t>制再生砂流程。</w:t>
            </w:r>
          </w:p>
          <w:p>
            <w:pPr>
              <w:bidi w:val="0"/>
              <w:rPr>
                <w:rFonts w:hint="eastAsia"/>
                <w:color w:val="auto"/>
                <w:lang w:eastAsia="zh-CN"/>
              </w:rPr>
            </w:pPr>
            <w:r>
              <w:rPr>
                <w:rFonts w:hint="eastAsia"/>
                <w:color w:val="auto"/>
                <w:lang w:eastAsia="zh-CN"/>
              </w:rPr>
              <w:t>整个制粗骨料的过程中主要污染物为原料在机械外力的作用下产生粉尘、各机械的运行过程中产生噪声。</w:t>
            </w:r>
          </w:p>
          <w:p>
            <w:pPr>
              <w:bidi w:val="0"/>
              <w:rPr>
                <w:color w:val="auto"/>
                <w:lang w:val="en-US" w:eastAsia="zh-CN"/>
              </w:rPr>
            </w:pPr>
            <w:r>
              <w:rPr>
                <w:rFonts w:hint="eastAsia"/>
                <w:color w:val="auto"/>
                <w:lang w:eastAsia="zh-CN"/>
              </w:rPr>
              <w:t>拟采取的环保措施如下：生产过程中依靠封闭输送带流转物料、在各机械设备外建设封闭隔间、各机械设备设置减振垫、封闭厂房阻隔、各设备配备布袋除尘。</w:t>
            </w:r>
          </w:p>
          <w:p>
            <w:pPr>
              <w:pStyle w:val="5"/>
              <w:bidi w:val="0"/>
              <w:rPr>
                <w:rFonts w:hint="eastAsia"/>
                <w:color w:val="auto"/>
                <w:lang w:val="en-US" w:eastAsia="zh-CN"/>
              </w:rPr>
            </w:pPr>
            <w:r>
              <w:rPr>
                <w:snapToGrid w:val="0"/>
                <w:color w:val="auto"/>
                <w:sz w:val="21"/>
                <w:szCs w:val="21"/>
                <w:lang w:val="en-US" w:eastAsia="zh-CN"/>
              </w:rPr>
              <mc:AlternateContent>
                <mc:Choice Requires="wpc">
                  <w:drawing>
                    <wp:anchor distT="0" distB="0" distL="114300" distR="114300" simplePos="0" relativeHeight="251658240" behindDoc="0" locked="0" layoutInCell="1" allowOverlap="1">
                      <wp:simplePos x="0" y="0"/>
                      <wp:positionH relativeFrom="column">
                        <wp:posOffset>85725</wp:posOffset>
                      </wp:positionH>
                      <wp:positionV relativeFrom="paragraph">
                        <wp:posOffset>50800</wp:posOffset>
                      </wp:positionV>
                      <wp:extent cx="5811520" cy="3054985"/>
                      <wp:effectExtent l="0" t="0" r="0" b="0"/>
                      <wp:wrapTopAndBottom/>
                      <wp:docPr id="501" name="画布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文本框 455"/>
                              <wps:cNvSpPr txBox="1"/>
                              <wps:spPr>
                                <a:xfrm>
                                  <a:off x="1214120" y="1999615"/>
                                  <a:ext cx="784860" cy="292735"/>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振动筛分</w:t>
                                    </w:r>
                                  </w:p>
                                </w:txbxContent>
                              </wps:txbx>
                              <wps:bodyPr upright="1"/>
                            </wps:wsp>
                            <wps:wsp>
                              <wps:cNvPr id="456" name="文本框 456"/>
                              <wps:cNvSpPr txBox="1"/>
                              <wps:spPr>
                                <a:xfrm>
                                  <a:off x="1215390" y="146558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sz w:val="21"/>
                                        <w:szCs w:val="21"/>
                                      </w:rPr>
                                    </w:pPr>
                                    <w:r>
                                      <w:rPr>
                                        <w:rFonts w:hint="eastAsia"/>
                                        <w:sz w:val="21"/>
                                        <w:szCs w:val="21"/>
                                        <w:lang w:eastAsia="zh-CN"/>
                                      </w:rPr>
                                      <w:t>二</w:t>
                                    </w:r>
                                    <w:r>
                                      <w:rPr>
                                        <w:rFonts w:hint="eastAsia"/>
                                        <w:sz w:val="21"/>
                                        <w:szCs w:val="21"/>
                                      </w:rPr>
                                      <w:t>次破碎</w:t>
                                    </w:r>
                                  </w:p>
                                </w:txbxContent>
                              </wps:txbx>
                              <wps:bodyPr upright="1"/>
                            </wps:wsp>
                            <wps:wsp>
                              <wps:cNvPr id="457" name="文本框 457"/>
                              <wps:cNvSpPr txBox="1"/>
                              <wps:spPr>
                                <a:xfrm>
                                  <a:off x="992505" y="2530475"/>
                                  <a:ext cx="1249680" cy="32512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入仓暂存</w:t>
                                    </w:r>
                                  </w:p>
                                </w:txbxContent>
                              </wps:txbx>
                              <wps:bodyPr upright="1"/>
                            </wps:wsp>
                            <wps:wsp>
                              <wps:cNvPr id="458" name="直接箭头连接符 458"/>
                              <wps:cNvCnPr/>
                              <wps:spPr>
                                <a:xfrm>
                                  <a:off x="1616710" y="1245235"/>
                                  <a:ext cx="635" cy="232410"/>
                                </a:xfrm>
                                <a:prstGeom prst="straightConnector1">
                                  <a:avLst/>
                                </a:prstGeom>
                                <a:ln w="6350" cap="flat" cmpd="sng">
                                  <a:solidFill>
                                    <a:srgbClr val="000000"/>
                                  </a:solidFill>
                                  <a:prstDash val="solid"/>
                                  <a:headEnd type="none" w="med" len="med"/>
                                  <a:tailEnd type="triangle" w="med" len="med"/>
                                </a:ln>
                              </wps:spPr>
                              <wps:bodyPr/>
                            </wps:wsp>
                            <wps:wsp>
                              <wps:cNvPr id="459" name="直接箭头连接符 459"/>
                              <wps:cNvCnPr/>
                              <wps:spPr>
                                <a:xfrm>
                                  <a:off x="1616710" y="1771650"/>
                                  <a:ext cx="635" cy="222885"/>
                                </a:xfrm>
                                <a:prstGeom prst="straightConnector1">
                                  <a:avLst/>
                                </a:prstGeom>
                                <a:ln w="6350" cap="flat" cmpd="sng">
                                  <a:solidFill>
                                    <a:srgbClr val="000000"/>
                                  </a:solidFill>
                                  <a:prstDash val="solid"/>
                                  <a:headEnd type="none" w="med" len="med"/>
                                  <a:tailEnd type="triangle" w="med" len="med"/>
                                </a:ln>
                              </wps:spPr>
                              <wps:bodyPr/>
                            </wps:wsp>
                            <wps:wsp>
                              <wps:cNvPr id="461" name="直接箭头连接符 461"/>
                              <wps:cNvCnPr/>
                              <wps:spPr>
                                <a:xfrm>
                                  <a:off x="1616710" y="2315210"/>
                                  <a:ext cx="635" cy="231140"/>
                                </a:xfrm>
                                <a:prstGeom prst="straightConnector1">
                                  <a:avLst/>
                                </a:prstGeom>
                                <a:ln w="6350" cap="flat" cmpd="sng">
                                  <a:solidFill>
                                    <a:srgbClr val="000000"/>
                                  </a:solidFill>
                                  <a:prstDash val="solid"/>
                                  <a:headEnd type="none" w="med" len="med"/>
                                  <a:tailEnd type="triangle" w="med" len="med"/>
                                </a:ln>
                              </wps:spPr>
                              <wps:bodyPr/>
                            </wps:wsp>
                            <wps:wsp>
                              <wps:cNvPr id="465" name="直接箭头连接符 465"/>
                              <wps:cNvCnPr/>
                              <wps:spPr>
                                <a:xfrm>
                                  <a:off x="938530" y="523240"/>
                                  <a:ext cx="274955" cy="1270"/>
                                </a:xfrm>
                                <a:prstGeom prst="straightConnector1">
                                  <a:avLst/>
                                </a:prstGeom>
                                <a:ln w="6350" cap="flat" cmpd="sng">
                                  <a:solidFill>
                                    <a:srgbClr val="000000"/>
                                  </a:solidFill>
                                  <a:prstDash val="solid"/>
                                  <a:headEnd type="none" w="med" len="med"/>
                                  <a:tailEnd type="triangle" w="med" len="med"/>
                                </a:ln>
                              </wps:spPr>
                              <wps:bodyPr/>
                            </wps:wsp>
                            <wps:wsp>
                              <wps:cNvPr id="466" name="文本框 466"/>
                              <wps:cNvSpPr txBox="1"/>
                              <wps:spPr>
                                <a:xfrm>
                                  <a:off x="80010" y="1666875"/>
                                  <a:ext cx="748665" cy="448945"/>
                                </a:xfrm>
                                <a:prstGeom prst="rect">
                                  <a:avLst/>
                                </a:prstGeom>
                                <a:noFill/>
                                <a:ln w="6350">
                                  <a:noFill/>
                                </a:ln>
                              </wps:spPr>
                              <wps:txbx>
                                <w:txbxContent>
                                  <w:p>
                                    <w:pPr>
                                      <w:spacing w:line="240" w:lineRule="auto"/>
                                      <w:ind w:firstLine="0" w:firstLineChars="0"/>
                                      <w:jc w:val="center"/>
                                      <w:rPr>
                                        <w:rFonts w:hint="eastAsia"/>
                                        <w:sz w:val="21"/>
                                        <w:szCs w:val="21"/>
                                      </w:rPr>
                                    </w:pPr>
                                    <w:r>
                                      <w:rPr>
                                        <w:rFonts w:hint="eastAsia"/>
                                        <w:sz w:val="21"/>
                                        <w:szCs w:val="21"/>
                                      </w:rPr>
                                      <w:t>粒径大于</w:t>
                                    </w:r>
                                  </w:p>
                                  <w:p>
                                    <w:pPr>
                                      <w:spacing w:line="240" w:lineRule="auto"/>
                                      <w:ind w:firstLine="0" w:firstLineChars="0"/>
                                      <w:jc w:val="center"/>
                                      <w:rPr>
                                        <w:sz w:val="21"/>
                                        <w:szCs w:val="21"/>
                                      </w:rPr>
                                    </w:pPr>
                                    <w:r>
                                      <w:rPr>
                                        <w:rFonts w:hint="eastAsia"/>
                                        <w:sz w:val="21"/>
                                        <w:szCs w:val="21"/>
                                        <w:lang w:val="en-US" w:eastAsia="zh-CN"/>
                                      </w:rPr>
                                      <w:t>2</w:t>
                                    </w:r>
                                    <w:r>
                                      <w:rPr>
                                        <w:rFonts w:hint="eastAsia"/>
                                        <w:sz w:val="21"/>
                                        <w:szCs w:val="21"/>
                                      </w:rPr>
                                      <w:t>mm</w:t>
                                    </w:r>
                                  </w:p>
                                </w:txbxContent>
                              </wps:txbx>
                              <wps:bodyPr upright="1"/>
                            </wps:wsp>
                            <wps:wsp>
                              <wps:cNvPr id="473" name="文本框 473"/>
                              <wps:cNvSpPr txBox="1"/>
                              <wps:spPr>
                                <a:xfrm>
                                  <a:off x="1219200" y="384175"/>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rPr>
                                      <w:t>原料</w:t>
                                    </w:r>
                                    <w:r>
                                      <w:rPr>
                                        <w:rFonts w:hint="eastAsia"/>
                                        <w:sz w:val="21"/>
                                        <w:szCs w:val="21"/>
                                        <w:lang w:eastAsia="zh-CN"/>
                                      </w:rPr>
                                      <w:t>堆场</w:t>
                                    </w:r>
                                  </w:p>
                                </w:txbxContent>
                              </wps:txbx>
                              <wps:bodyPr upright="1"/>
                            </wps:wsp>
                            <wps:wsp>
                              <wps:cNvPr id="474" name="直接箭头连接符 474"/>
                              <wps:cNvCnPr/>
                              <wps:spPr>
                                <a:xfrm>
                                  <a:off x="1617345" y="692150"/>
                                  <a:ext cx="635" cy="232410"/>
                                </a:xfrm>
                                <a:prstGeom prst="straightConnector1">
                                  <a:avLst/>
                                </a:prstGeom>
                                <a:ln w="6350" cap="flat" cmpd="sng">
                                  <a:solidFill>
                                    <a:srgbClr val="000000"/>
                                  </a:solidFill>
                                  <a:prstDash val="solid"/>
                                  <a:headEnd type="none" w="med" len="med"/>
                                  <a:tailEnd type="triangle" w="med" len="med"/>
                                </a:ln>
                              </wps:spPr>
                              <wps:bodyPr/>
                            </wps:wsp>
                            <wps:wsp>
                              <wps:cNvPr id="475" name="文本框 475"/>
                              <wps:cNvSpPr txBox="1"/>
                              <wps:spPr>
                                <a:xfrm>
                                  <a:off x="0" y="262890"/>
                                  <a:ext cx="1033780" cy="462280"/>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原料（供应商预先筛选）</w:t>
                                    </w:r>
                                  </w:p>
                                </w:txbxContent>
                              </wps:txbx>
                              <wps:bodyPr upright="1"/>
                            </wps:wsp>
                            <wps:wsp>
                              <wps:cNvPr id="476" name="肘形连接符 476"/>
                              <wps:cNvCnPr>
                                <a:stCxn id="455" idx="1"/>
                                <a:endCxn id="456" idx="1"/>
                              </wps:cNvCnPr>
                              <wps:spPr>
                                <a:xfrm rot="10800000" flipH="1">
                                  <a:off x="1214120" y="1611630"/>
                                  <a:ext cx="3175" cy="534035"/>
                                </a:xfrm>
                                <a:prstGeom prst="bentConnector3">
                                  <a:avLst>
                                    <a:gd name="adj1" fmla="val -14400000"/>
                                  </a:avLst>
                                </a:prstGeom>
                                <a:ln w="6350" cap="flat" cmpd="sng">
                                  <a:solidFill>
                                    <a:srgbClr val="000000"/>
                                  </a:solidFill>
                                  <a:prstDash val="solid"/>
                                  <a:miter/>
                                  <a:headEnd type="none" w="med" len="med"/>
                                  <a:tailEnd type="triangle" w="med" len="med"/>
                                </a:ln>
                              </wps:spPr>
                              <wps:bodyPr/>
                            </wps:wsp>
                            <wps:wsp>
                              <wps:cNvPr id="484" name="文本框 484"/>
                              <wps:cNvSpPr txBox="1"/>
                              <wps:spPr>
                                <a:xfrm>
                                  <a:off x="2239010" y="1456055"/>
                                  <a:ext cx="539115" cy="271780"/>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485" name="直接箭头连接符 485"/>
                              <wps:cNvCnPr/>
                              <wps:spPr>
                                <a:xfrm>
                                  <a:off x="2027555" y="1595755"/>
                                  <a:ext cx="227330" cy="635"/>
                                </a:xfrm>
                                <a:prstGeom prst="straightConnector1">
                                  <a:avLst/>
                                </a:prstGeom>
                                <a:ln w="6350" cap="flat" cmpd="sng">
                                  <a:solidFill>
                                    <a:srgbClr val="000000"/>
                                  </a:solidFill>
                                  <a:prstDash val="dash"/>
                                  <a:headEnd type="none" w="med" len="med"/>
                                  <a:tailEnd type="triangle" w="med" len="med"/>
                                </a:ln>
                              </wps:spPr>
                              <wps:bodyPr/>
                            </wps:wsp>
                            <wps:wsp>
                              <wps:cNvPr id="486" name="文本框 486"/>
                              <wps:cNvSpPr txBox="1"/>
                              <wps:spPr>
                                <a:xfrm>
                                  <a:off x="2571750" y="2557145"/>
                                  <a:ext cx="539115" cy="27114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487" name="直接箭头连接符 487"/>
                              <wps:cNvCnPr>
                                <a:stCxn id="457" idx="3"/>
                                <a:endCxn id="486" idx="1"/>
                              </wps:cNvCnPr>
                              <wps:spPr>
                                <a:xfrm>
                                  <a:off x="2242185" y="2693035"/>
                                  <a:ext cx="329565" cy="0"/>
                                </a:xfrm>
                                <a:prstGeom prst="straightConnector1">
                                  <a:avLst/>
                                </a:prstGeom>
                                <a:ln w="6350" cap="flat" cmpd="sng">
                                  <a:solidFill>
                                    <a:srgbClr val="000000"/>
                                  </a:solidFill>
                                  <a:prstDash val="dash"/>
                                  <a:headEnd type="none" w="med" len="med"/>
                                  <a:tailEnd type="triangle" w="med" len="med"/>
                                </a:ln>
                              </wps:spPr>
                              <wps:bodyPr/>
                            </wps:wsp>
                            <wps:wsp>
                              <wps:cNvPr id="490" name="文本框 490"/>
                              <wps:cNvSpPr txBox="1"/>
                              <wps:spPr>
                                <a:xfrm>
                                  <a:off x="2243455" y="2013585"/>
                                  <a:ext cx="531495" cy="271145"/>
                                </a:xfrm>
                                <a:prstGeom prst="rect">
                                  <a:avLst/>
                                </a:prstGeom>
                                <a:noFill/>
                                <a:ln w="6350">
                                  <a:noFill/>
                                </a:ln>
                              </wps:spPr>
                              <wps:txbx>
                                <w:txbxContent>
                                  <w:p>
                                    <w:pPr>
                                      <w:spacing w:line="240" w:lineRule="auto"/>
                                      <w:ind w:firstLine="0" w:firstLineChars="0"/>
                                      <w:rPr>
                                        <w:sz w:val="21"/>
                                        <w:szCs w:val="21"/>
                                      </w:rPr>
                                    </w:pPr>
                                    <w:r>
                                      <w:rPr>
                                        <w:rFonts w:hint="eastAsia"/>
                                        <w:sz w:val="21"/>
                                        <w:szCs w:val="21"/>
                                        <w:lang w:val="en-US" w:eastAsia="zh-CN"/>
                                      </w:rPr>
                                      <w:t>G、</w:t>
                                    </w:r>
                                    <w:r>
                                      <w:rPr>
                                        <w:rFonts w:hint="eastAsia"/>
                                        <w:sz w:val="21"/>
                                        <w:szCs w:val="21"/>
                                      </w:rPr>
                                      <w:t>N</w:t>
                                    </w:r>
                                  </w:p>
                                </w:txbxContent>
                              </wps:txbx>
                              <wps:bodyPr upright="1"/>
                            </wps:wsp>
                            <wps:wsp>
                              <wps:cNvPr id="493" name="直接箭头连接符 493"/>
                              <wps:cNvCnPr/>
                              <wps:spPr>
                                <a:xfrm>
                                  <a:off x="2019935" y="2163445"/>
                                  <a:ext cx="264160" cy="5080"/>
                                </a:xfrm>
                                <a:prstGeom prst="straightConnector1">
                                  <a:avLst/>
                                </a:prstGeom>
                                <a:ln w="6350" cap="flat" cmpd="sng">
                                  <a:solidFill>
                                    <a:srgbClr val="000000"/>
                                  </a:solidFill>
                                  <a:prstDash val="dash"/>
                                  <a:headEnd type="none" w="med" len="med"/>
                                  <a:tailEnd type="triangle" w="med" len="med"/>
                                </a:ln>
                              </wps:spPr>
                              <wps:bodyPr/>
                            </wps:wsp>
                            <wps:wsp>
                              <wps:cNvPr id="496" name="文本框 496"/>
                              <wps:cNvSpPr txBox="1"/>
                              <wps:spPr>
                                <a:xfrm>
                                  <a:off x="1228090" y="93345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一次破碎</w:t>
                                    </w:r>
                                  </w:p>
                                </w:txbxContent>
                              </wps:txbx>
                              <wps:bodyPr upright="1"/>
                            </wps:wsp>
                            <wps:wsp>
                              <wps:cNvPr id="504" name="文本框 35"/>
                              <wps:cNvSpPr txBox="1"/>
                              <wps:spPr>
                                <a:xfrm>
                                  <a:off x="4629150" y="2631440"/>
                                  <a:ext cx="104203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wps:txbx>
                              <wps:bodyPr lIns="18000" tIns="10800" rIns="18000" bIns="10800" upright="1"/>
                            </wps:wsp>
                            <wps:wsp>
                              <wps:cNvPr id="505"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506" name="文本框 506"/>
                              <wps:cNvSpPr txBox="1"/>
                              <wps:spPr>
                                <a:xfrm>
                                  <a:off x="2258695" y="92710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04" name="文本框 104"/>
                              <wps:cNvSpPr txBox="1"/>
                              <wps:spPr>
                                <a:xfrm>
                                  <a:off x="2264410" y="39116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05" name="直接箭头连接符 105"/>
                              <wps:cNvCnPr>
                                <a:stCxn id="473" idx="3"/>
                                <a:endCxn id="104" idx="1"/>
                              </wps:cNvCnPr>
                              <wps:spPr>
                                <a:xfrm>
                                  <a:off x="2004060" y="530860"/>
                                  <a:ext cx="260350" cy="1270"/>
                                </a:xfrm>
                                <a:prstGeom prst="straightConnector1">
                                  <a:avLst/>
                                </a:prstGeom>
                                <a:ln w="6350" cap="flat" cmpd="sng">
                                  <a:solidFill>
                                    <a:srgbClr val="000000"/>
                                  </a:solidFill>
                                  <a:prstDash val="dash"/>
                                  <a:headEnd type="none" w="med" len="med"/>
                                  <a:tailEnd type="triangle" w="med" len="med"/>
                                </a:ln>
                              </wps:spPr>
                              <wps:bodyPr/>
                            </wps:wsp>
                          </wpc:wpc>
                        </a:graphicData>
                      </a:graphic>
                    </wp:anchor>
                  </w:drawing>
                </mc:Choice>
                <mc:Fallback>
                  <w:pict>
                    <v:group id="_x0000_s1026" o:spid="_x0000_s1026" o:spt="203" style="position:absolute;left:0pt;margin-left:6.75pt;margin-top:4pt;height:240.55pt;width:457.6pt;mso-wrap-distance-bottom:0pt;mso-wrap-distance-top:0pt;z-index:251658240;mso-width-relative:page;mso-height-relative:page;" coordsize="5811520,3054985" editas="canvas" o:gfxdata="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">
                      <o:lock v:ext="edit" aspectratio="f"/>
                      <v:shape id="_x0000_s1026" o:spid="_x0000_s1026" style="position:absolute;left:0;top:0;height:3054985;width:5811520;" filled="f" stroked="f" coordsize="21600,21600" o:gfxdata="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">
                        <v:fill on="f" focussize="0,0"/>
                        <v:stroke on="f"/>
                        <v:imagedata o:title=""/>
                        <o:lock v:ext="edit" aspectratio="t"/>
                      </v:shape>
                      <v:shape id="_x0000_s1026" o:spid="_x0000_s1026" o:spt="202" type="#_x0000_t202" style="position:absolute;left:1214120;top:1999615;height:292735;width:784860;" filled="f" stroked="t" coordsize="21600,21600" o:gfxdata="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AgKgTZAAAACAEAAA8AAAAA&#10;AAAAAQAgAAAAIgAAAGRycy9kb3ducmV2LnhtbFBLAQIUABQAAAAIAIdO4kDeAJ5jEwIAAB0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振动筛分</w:t>
                              </w:r>
                            </w:p>
                          </w:txbxContent>
                        </v:textbox>
                      </v:shape>
                      <v:shape id="_x0000_s1026" o:spid="_x0000_s1026" o:spt="202" type="#_x0000_t202" style="position:absolute;left:1215390;top:1465580;height:293370;width:784860;" filled="f" stroked="t" coordsize="21600,21600" o:gfxdata="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CAqBNkAAAAIAQAADwAAAAAA&#10;AAABACAAAAAiAAAAZHJzL2Rvd25yZXYueG1sUEsBAhQAFAAAAAgAh07iQBd148wSAgAAHQQAAA4A&#10;AAAAAAAAAQAgAAAAKAEAAGRycy9lMm9Eb2MueG1sUEsFBgAAAAAGAAYAWQEAAKwFAAAAAA==&#10;">
                        <v:fill on="f" focussize="0,0"/>
                        <v:stroke weight="1.5pt" color="#000000" joinstyle="miter"/>
                        <v:imagedata o:title=""/>
                        <o:lock v:ext="edit" aspectratio="f"/>
                        <v:textbox>
                          <w:txbxContent>
                            <w:p>
                              <w:pPr>
                                <w:spacing w:line="240" w:lineRule="auto"/>
                                <w:ind w:firstLine="0" w:firstLineChars="0"/>
                                <w:jc w:val="center"/>
                                <w:rPr>
                                  <w:sz w:val="21"/>
                                  <w:szCs w:val="21"/>
                                </w:rPr>
                              </w:pPr>
                              <w:r>
                                <w:rPr>
                                  <w:rFonts w:hint="eastAsia"/>
                                  <w:sz w:val="21"/>
                                  <w:szCs w:val="21"/>
                                  <w:lang w:eastAsia="zh-CN"/>
                                </w:rPr>
                                <w:t>二</w:t>
                              </w:r>
                              <w:r>
                                <w:rPr>
                                  <w:rFonts w:hint="eastAsia"/>
                                  <w:sz w:val="21"/>
                                  <w:szCs w:val="21"/>
                                </w:rPr>
                                <w:t>次破碎</w:t>
                              </w:r>
                            </w:p>
                          </w:txbxContent>
                        </v:textbox>
                      </v:shape>
                      <v:shape id="_x0000_s1026" o:spid="_x0000_s1026" o:spt="202" type="#_x0000_t202" style="position:absolute;left:992505;top:2530475;height:325120;width:1249680;" filled="f" stroked="t" coordsize="21600,21600" o:gfxdata="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CAqBNkAAAAIAQAADwAA&#10;AAAAAAABACAAAAAiAAAAZHJzL2Rvd25yZXYueG1sUEsBAhQAFAAAAAgAh07iQP6NwVMVAgAAHQQA&#10;AA4AAAAAAAAAAQAgAAAAKAEAAGRycy9lMm9Eb2MueG1sUEsFBgAAAAAGAAYAWQEAAK8FA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入仓暂存</w:t>
                              </w:r>
                            </w:p>
                          </w:txbxContent>
                        </v:textbox>
                      </v:shape>
                      <v:shape id="_x0000_s1026" o:spid="_x0000_s1026" o:spt="32" type="#_x0000_t32" style="position:absolute;left:1616710;top:1245235;height:232410;width:635;" filled="f" stroked="t" coordsize="21600,21600" o:gfxdata="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gENRdcAAAAIAQAADwAAAAAAAAAB&#10;ACAAAAAiAAAAZHJzL2Rvd25yZXYueG1sUEsBAhQAFAAAAAgAh07iQL+tTSwRAgAAAQQAAA4AAAAA&#10;AAAAAQAgAAAAJgEAAGRycy9lMm9Eb2MueG1sUEsFBgAAAAAGAAYAWQEAAKkFAAAAAA==&#10;">
                        <v:fill on="f" focussize="0,0"/>
                        <v:stroke weight="0.5pt" color="#000000" joinstyle="round" endarrow="block"/>
                        <v:imagedata o:title=""/>
                        <o:lock v:ext="edit" aspectratio="f"/>
                      </v:shape>
                      <v:shape id="_x0000_s1026" o:spid="_x0000_s1026" o:spt="32" type="#_x0000_t32" style="position:absolute;left:1616710;top:1771650;height:222885;width:635;" filled="f" stroked="t" coordsize="21600,21600" o:gfxdata="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gENRdcAAAAIAQAADwAAAAAAAAAB&#10;ACAAAAAiAAAAZHJzL2Rvd25yZXYueG1sUEsBAhQAFAAAAAgAh07iQAuu/YIRAgAAAQQAAA4AAAAA&#10;AAAAAQAgAAAAJgEAAGRycy9lMm9Eb2MueG1sUEsFBgAAAAAGAAYAWQEAAKkFAAAAAA==&#10;">
                        <v:fill on="f" focussize="0,0"/>
                        <v:stroke weight="0.5pt" color="#000000" joinstyle="round" endarrow="block"/>
                        <v:imagedata o:title=""/>
                        <o:lock v:ext="edit" aspectratio="f"/>
                      </v:shape>
                      <v:shape id="_x0000_s1026" o:spid="_x0000_s1026" o:spt="32" type="#_x0000_t32" style="position:absolute;left:1616710;top:2315210;height:231140;width:635;" filled="f" stroked="t" coordsize="21600,21600" o:gfxdata="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AQ1F1wAAAAgBAAAPAAAAAAAAAAEA&#10;IAAAACIAAABkcnMvZG93bnJldi54bWxQSwECFAAUAAAACACHTuJAgXeR+hACAAABBAAADgAAAAAA&#10;AAABACAAAAAmAQAAZHJzL2Uyb0RvYy54bWxQSwUGAAAAAAYABgBZAQAAqAUAAAAA&#10;">
                        <v:fill on="f" focussize="0,0"/>
                        <v:stroke weight="0.5pt" color="#000000" joinstyle="round" endarrow="block"/>
                        <v:imagedata o:title=""/>
                        <o:lock v:ext="edit" aspectratio="f"/>
                      </v:shape>
                      <v:shape id="_x0000_s1026" o:spid="_x0000_s1026" o:spt="32" type="#_x0000_t32" style="position:absolute;left:938530;top:523240;height:1270;width:274955;" filled="f" stroked="t" coordsize="21600,21600" o:gfxdata="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gENRdcAAAAIAQAADwAA&#10;AAAAAAABACAAAAAiAAAAZHJzL2Rvd25yZXYueG1sUEsBAhQAFAAAAAgAh07iQDxpmdYXAgAAAAQA&#10;AA4AAAAAAAAAAQAgAAAAJgEAAGRycy9lMm9Eb2MueG1sUEsFBgAAAAAGAAYAWQEAAK8FAAAAAA==&#10;">
                        <v:fill on="f" focussize="0,0"/>
                        <v:stroke weight="0.5pt" color="#000000" joinstyle="round" endarrow="block"/>
                        <v:imagedata o:title=""/>
                        <o:lock v:ext="edit" aspectratio="f"/>
                      </v:shape>
                      <v:shape id="_x0000_s1026" o:spid="_x0000_s1026" o:spt="202" type="#_x0000_t202" style="position:absolute;left:80010;top:1666875;height:448945;width:74866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Lj86dkAAAAIAQAADwAAAAAAAAABACAAAAAiAAAAZHJzL2Rvd25yZXYu&#10;eG1sUEsBAhQAFAAAAAgAh07iQLhNiy3BAQAAZAMAAA4AAAAAAAAAAQAgAAAAKAEAAGRycy9lMm9E&#10;b2MueG1sUEsFBgAAAAAGAAYAWQEAAFsFAAAAAA==&#10;">
                        <v:fill on="f" focussize="0,0"/>
                        <v:stroke on="f" weight="0.5pt"/>
                        <v:imagedata o:title=""/>
                        <o:lock v:ext="edit" aspectratio="f"/>
                        <v:textbox>
                          <w:txbxContent>
                            <w:p>
                              <w:pPr>
                                <w:spacing w:line="240" w:lineRule="auto"/>
                                <w:ind w:firstLine="0" w:firstLineChars="0"/>
                                <w:jc w:val="center"/>
                                <w:rPr>
                                  <w:rFonts w:hint="eastAsia"/>
                                  <w:sz w:val="21"/>
                                  <w:szCs w:val="21"/>
                                </w:rPr>
                              </w:pPr>
                              <w:r>
                                <w:rPr>
                                  <w:rFonts w:hint="eastAsia"/>
                                  <w:sz w:val="21"/>
                                  <w:szCs w:val="21"/>
                                </w:rPr>
                                <w:t>粒径大于</w:t>
                              </w:r>
                            </w:p>
                            <w:p>
                              <w:pPr>
                                <w:spacing w:line="240" w:lineRule="auto"/>
                                <w:ind w:firstLine="0" w:firstLineChars="0"/>
                                <w:jc w:val="center"/>
                                <w:rPr>
                                  <w:sz w:val="21"/>
                                  <w:szCs w:val="21"/>
                                </w:rPr>
                              </w:pPr>
                              <w:r>
                                <w:rPr>
                                  <w:rFonts w:hint="eastAsia"/>
                                  <w:sz w:val="21"/>
                                  <w:szCs w:val="21"/>
                                  <w:lang w:val="en-US" w:eastAsia="zh-CN"/>
                                </w:rPr>
                                <w:t>2</w:t>
                              </w:r>
                              <w:r>
                                <w:rPr>
                                  <w:rFonts w:hint="eastAsia"/>
                                  <w:sz w:val="21"/>
                                  <w:szCs w:val="21"/>
                                </w:rPr>
                                <w:t>mm</w:t>
                              </w:r>
                            </w:p>
                          </w:txbxContent>
                        </v:textbox>
                      </v:shape>
                      <v:shape id="_x0000_s1026" o:spid="_x0000_s1026" o:spt="202" type="#_x0000_t202" style="position:absolute;left:1219200;top:384175;height:293370;width:784860;" filled="f" stroked="t" coordsize="21600,21600" o:gfxdata="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CAqBNkAAAAIAQAADwAAAAAA&#10;AAABACAAAAAiAAAAZHJzL2Rvd25yZXYueG1sUEsBAhQAFAAAAAgAh07iQAKQEdQSAgAAHAQAAA4A&#10;AAAAAAAAAQAgAAAAKAEAAGRycy9lMm9Eb2MueG1sUEsFBgAAAAAGAAYAWQEAAKwFA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rPr>
                                <w:t>原料</w:t>
                              </w:r>
                              <w:r>
                                <w:rPr>
                                  <w:rFonts w:hint="eastAsia"/>
                                  <w:sz w:val="21"/>
                                  <w:szCs w:val="21"/>
                                  <w:lang w:eastAsia="zh-CN"/>
                                </w:rPr>
                                <w:t>堆场</w:t>
                              </w:r>
                            </w:p>
                          </w:txbxContent>
                        </v:textbox>
                      </v:shape>
                      <v:shape id="_x0000_s1026" o:spid="_x0000_s1026" o:spt="32" type="#_x0000_t32" style="position:absolute;left:1617345;top:692150;height:232410;width:635;" filled="f" stroked="t" coordsize="21600,21600" o:gfxdata="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gENRdcAAAAIAQAADwAAAAAA&#10;AAABACAAAAAiAAAAZHJzL2Rvd25yZXYueG1sUEsBAhQAFAAAAAgAh07iQBADrXYUAgAAAAQAAA4A&#10;AAAAAAAAAQAgAAAAJgEAAGRycy9lMm9Eb2MueG1sUEsFBgAAAAAGAAYAWQEAAKwFAAAAAA==&#10;">
                        <v:fill on="f" focussize="0,0"/>
                        <v:stroke weight="0.5pt" color="#000000" joinstyle="round" endarrow="block"/>
                        <v:imagedata o:title=""/>
                        <o:lock v:ext="edit" aspectratio="f"/>
                      </v:shape>
                      <v:shape id="_x0000_s1026" o:spid="_x0000_s1026" o:spt="202" type="#_x0000_t202" style="position:absolute;left:0;top:262890;height:462280;width:1033780;"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uPzp2QAAAAgBAAAPAAAAAAAAAAEAIAAAACIAAABkcnMvZG93bnJldi54bWxQ&#10;SwECFAAUAAAACACHTuJAbAGnL70BAABgAwAADgAAAAAAAAABACAAAAAoAQAAZHJzL2Uyb0RvYy54&#10;bWxQSwUGAAAAAAYABgBZAQAAVwU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原料（供应商预先筛选）</w:t>
                              </w:r>
                            </w:p>
                          </w:txbxContent>
                        </v:textbox>
                      </v:shape>
                      <v:shape id="_x0000_s1026" o:spid="_x0000_s1026" o:spt="34" type="#_x0000_t34" style="position:absolute;left:1214120;top:1611630;flip:x;height:534035;width:3175;rotation:11796480f;" filled="f" stroked="t" coordsize="21600,21600" o:gfxdata="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c3X63XAAAACAEA&#10;AA8AAAAAAAAAAQAgAAAAIgAAAGRycy9kb3ducmV2LnhtbFBLAQIUABQAAAAIAIdO4kBd/+tlVAIA&#10;AJAEAAAOAAAAAAAAAAEAIAAAACYBAABkcnMvZTJvRG9jLnhtbFBLBQYAAAAABgAGAFkBAADsBQAA&#10;AAA=&#10;" adj="-3110400">
                        <v:fill on="f" focussize="0,0"/>
                        <v:stroke weight="0.5pt" color="#000000" joinstyle="miter" endarrow="block"/>
                        <v:imagedata o:title=""/>
                        <o:lock v:ext="edit" aspectratio="f"/>
                      </v:shape>
                      <v:shape id="_x0000_s1026" o:spid="_x0000_s1026" o:spt="202" type="#_x0000_t202" style="position:absolute;left:2239010;top:1456055;height:271780;width:53911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Lj86dkAAAAIAQAADwAAAAAAAAABACAAAAAiAAAAZHJzL2Rvd25y&#10;ZXYueG1sUEsBAhQAFAAAAAgAh07iQA0V/+PEAQAAZgMAAA4AAAAAAAAAAQAgAAAAKAEAAGRycy9l&#10;Mm9Eb2MueG1sUEsFBgAAAAAGAAYAWQEAAF4FA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_x0000_s1026" o:spid="_x0000_s1026" o:spt="32" type="#_x0000_t32" style="position:absolute;left:2027555;top:1595755;height:635;width:227330;" filled="f" stroked="t" coordsize="21600,21600" o:gfxdata="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P/42AAAAAgBAAAPAAAAAAAA&#10;AAEAIAAAACIAAABkcnMvZG93bnJldi54bWxQSwECFAAUAAAACACHTuJAqeIcBBICAAAABAAADgAA&#10;AAAAAAABACAAAAAnAQAAZHJzL2Uyb0RvYy54bWxQSwUGAAAAAAYABgBZAQAAqwUAAAAA&#10;">
                        <v:fill on="f" focussize="0,0"/>
                        <v:stroke weight="0.5pt" color="#000000" joinstyle="round" dashstyle="dash" endarrow="block"/>
                        <v:imagedata o:title=""/>
                        <o:lock v:ext="edit" aspectratio="f"/>
                      </v:shape>
                      <v:shape id="_x0000_s1026" o:spid="_x0000_s1026" o:spt="202" type="#_x0000_t202" style="position:absolute;left:2571750;top:2557145;height:271145;width:53911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uPzp2QAAAAgBAAAPAAAAAAAAAAEAIAAAACIAAABkcnMvZG93bnJldi54bWxQ&#10;SwECFAAUAAAACACHTuJAg7eUer0BAABmAwAADgAAAAAAAAABACAAAAAoAQAAZHJzL2Uyb0RvYy54&#10;bWxQSwUGAAAAAAYABgBZAQAAVwU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_x0000_s1026" o:spid="_x0000_s1026" o:spt="32" type="#_x0000_t32" style="position:absolute;left:2242185;top:2693035;height:0;width:329565;" filled="f" stroked="t" coordsize="21600,21600" o:gfxdata="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8//jYAAAACAEAAA8AAAAAAAAAAQAgAAAAIgAAAGRycy9kb3ducmV2LnhtbFBL&#10;AQIUABQAAAAIAIdO4kDq9F57LwIAAEIEAAAOAAAAAAAAAAEAIAAAACcBAABkcnMvZTJvRG9jLnht&#10;bFBLBQYAAAAABgAGAFkBAADIBQAAAAA=&#10;">
                        <v:fill on="f" focussize="0,0"/>
                        <v:stroke weight="0.5pt" color="#000000" joinstyle="round" dashstyle="dash" endarrow="block"/>
                        <v:imagedata o:title=""/>
                        <o:lock v:ext="edit" aspectratio="f"/>
                      </v:shape>
                      <v:shape id="_x0000_s1026" o:spid="_x0000_s1026" o:spt="202" type="#_x0000_t202" style="position:absolute;left:2243455;top:2013585;height:271145;width:53149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4/OnZAAAACAEAAA8AAAAAAAAAAQAgAAAAIgAAAGRycy9kb3ducmV2&#10;LnhtbFBLAQIUABQAAAAIAIdO4kCdMCafwgEAAGYDAAAOAAAAAAAAAAEAIAAAACgBAABkcnMvZTJv&#10;RG9jLnhtbFBLBQYAAAAABgAGAFkBAABcBQ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lang w:val="en-US" w:eastAsia="zh-CN"/>
                                </w:rPr>
                                <w:t>G、</w:t>
                              </w:r>
                              <w:r>
                                <w:rPr>
                                  <w:rFonts w:hint="eastAsia"/>
                                  <w:sz w:val="21"/>
                                  <w:szCs w:val="21"/>
                                </w:rPr>
                                <w:t>N</w:t>
                              </w:r>
                            </w:p>
                          </w:txbxContent>
                        </v:textbox>
                      </v:shape>
                      <v:shape id="_x0000_s1026" o:spid="_x0000_s1026" o:spt="32" type="#_x0000_t32" style="position:absolute;left:2019935;top:2163445;height:5080;width:264160;" filled="f" stroked="t" coordsize="21600,21600" o:gfxdata="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vz/+NgAAAAIAQAADwAA&#10;AAAAAAABACAAAAAiAAAAZHJzL2Rvd25yZXYueG1sUEsBAhQAFAAAAAgAh07iQLrGQu8WAgAAAQQA&#10;AA4AAAAAAAAAAQAgAAAAJwEAAGRycy9lMm9Eb2MueG1sUEsFBgAAAAAGAAYAWQEAAK8FAAAAAA==&#10;">
                        <v:fill on="f" focussize="0,0"/>
                        <v:stroke weight="0.5pt" color="#000000" joinstyle="round" dashstyle="dash" endarrow="block"/>
                        <v:imagedata o:title=""/>
                        <o:lock v:ext="edit" aspectratio="f"/>
                      </v:shape>
                      <v:shape id="_x0000_s1026" o:spid="_x0000_s1026" o:spt="202" type="#_x0000_t202" style="position:absolute;left:1228090;top:933450;height:293370;width:784860;" filled="f" stroked="t" coordsize="21600,21600" o:gfxdata="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CAqBNkAAAAIAQAADwAAAAAA&#10;AAABACAAAAAiAAAAZHJzL2Rvd25yZXYueG1sUEsBAhQAFAAAAAgAh07iQCELV58SAgAAHAQAAA4A&#10;AAAAAAAAAQAgAAAAKAEAAGRycy9lMm9Eb2MueG1sUEsFBgAAAAAGAAYAWQEAAKwFA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一次破碎</w:t>
                              </w:r>
                            </w:p>
                          </w:txbxContent>
                        </v:textbox>
                      </v:shape>
                      <v:shape id="文本框 35" o:spid="_x0000_s1026" o:spt="202" type="#_x0000_t202" style="position:absolute;left:4629150;top:2631440;height:398780;width:1042035;" filled="f" stroked="f" coordsize="21600,21600" o:gfxdata="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Y0tNUAAAAIAQAADwAAAAAA&#10;AAABACAAAAAiAAAAZHJzL2Rvd25yZXYueG1sUEsBAhQAFAAAAAgAh07iQOCum/ndAQAAqAMAAA4A&#10;AAAAAAAAAQAgAAAAJAEAAGRycy9lMm9Eb2MueG1sUEsFBgAAAAAGAAYAWQEAAHMFA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v:textbox>
                      </v:shape>
                      <v:shape id="_x0000_s1026" o:spid="_x0000_s1026" o:spt="32" type="#_x0000_t32" style="position:absolute;left:2033270;top:1081405;height:635;width:227330;" filled="f" stroked="t" coordsize="21600,21600" o:gfxdata="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P/42AAAAAgBAAAPAAAAAAAA&#10;AAEAIAAAACIAAABkcnMvZG93bnJldi54bWxQSwECFAAUAAAACACHTuJADCN2tBICAAAABAAADgAA&#10;AAAAAAABACAAAAAnAQAAZHJzL2Uyb0RvYy54bWxQSwUGAAAAAAYABgBZAQAAqwUAAAAA&#10;">
                        <v:fill on="f" focussize="0,0"/>
                        <v:stroke weight="0.5pt" color="#000000" joinstyle="round" dashstyle="dash" endarrow="block"/>
                        <v:imagedata o:title=""/>
                        <o:lock v:ext="edit" aspectratio="f"/>
                      </v:shape>
                      <v:shape id="_x0000_s1026" o:spid="_x0000_s1026" o:spt="202" type="#_x0000_t202" style="position:absolute;left:2258695;top:927100;height:281305;width:53911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uPzp2QAAAAgBAAAPAAAAAAAAAAEAIAAAACIAAABkcnMvZG93bnJldi54&#10;bWxQSwECFAAUAAAACACHTuJASjptccABAABlAwAADgAAAAAAAAABACAAAAAoAQAAZHJzL2Uyb0Rv&#10;Yy54bWxQSwUGAAAAAAYABgBZAQAAWgU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_x0000_s1026" o:spid="_x0000_s1026" o:spt="202" type="#_x0000_t202" style="position:absolute;left:2264410;top:391160;height:281305;width:539115;" filled="f" stroked="f" coordsize="21600,21600" o:gfxdata="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C4/OnZAAAACAEAAA8AAAAAAAAAAQAgAAAAIgAAAGRycy9kb3ducmV2Lnht&#10;bFBLAQIUABQAAAAIAIdO4kBp3HQ4vwEAAGUDAAAOAAAAAAAAAAEAIAAAACgBAABkcnMvZTJvRG9j&#10;LnhtbFBLBQYAAAAABgAGAFkBAABZBQ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_x0000_s1026" o:spid="_x0000_s1026" o:spt="32" type="#_x0000_t32" style="position:absolute;left:2004060;top:530860;height:1270;width:260350;" filled="f" stroked="t" coordsize="21600,21600" o:gfxdata="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8//jYAAAACAEAAA8AAAAAAAAAAQAgAAAAIgAAAGRycy9kb3ducmV2LnhtbFBL&#10;AQIUABQAAAAIAIdO4kCtYm98LwIAAEQEAAAOAAAAAAAAAAEAIAAAACcBAABkcnMvZTJvRG9jLnht&#10;bFBLBQYAAAAABgAGAFkBAADIBQAAAAA=&#10;">
                        <v:fill on="f" focussize="0,0"/>
                        <v:stroke weight="0.5pt" color="#000000" joinstyle="round" dashstyle="dash" endarrow="block"/>
                        <v:imagedata o:title=""/>
                        <o:lock v:ext="edit" aspectratio="f"/>
                      </v:shape>
                      <w10:wrap type="topAndBottom"/>
                    </v:group>
                  </w:pict>
                </mc:Fallback>
              </mc:AlternateContent>
            </w:r>
            <w:r>
              <w:rPr>
                <w:color w:val="auto"/>
              </w:rPr>
              <w:t>图5-</w:t>
            </w:r>
            <w:r>
              <w:rPr>
                <w:rFonts w:hint="eastAsia"/>
                <w:color w:val="auto"/>
                <w:lang w:val="en-US" w:eastAsia="zh-CN"/>
              </w:rPr>
              <w:t>1</w:t>
            </w:r>
            <w:r>
              <w:rPr>
                <w:color w:val="auto"/>
              </w:rPr>
              <w:t xml:space="preserve">  </w:t>
            </w:r>
            <w:r>
              <w:rPr>
                <w:rFonts w:hint="eastAsia"/>
                <w:color w:val="auto"/>
                <w:lang w:val="en-US" w:eastAsia="zh-CN"/>
              </w:rPr>
              <w:t>制粗骨料相关</w:t>
            </w:r>
            <w:r>
              <w:rPr>
                <w:color w:val="auto"/>
              </w:rPr>
              <w:t>工艺流程示意图</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1.2.2</w:t>
            </w:r>
            <w:r>
              <w:rPr>
                <w:rFonts w:hint="eastAsia"/>
                <w:color w:val="auto"/>
                <w:lang w:eastAsia="zh-CN"/>
              </w:rPr>
              <w:t>制再生砂</w:t>
            </w:r>
          </w:p>
          <w:p>
            <w:pPr>
              <w:bidi w:val="0"/>
              <w:rPr>
                <w:color w:val="auto"/>
                <w:lang w:val="en-US" w:eastAsia="zh-CN"/>
              </w:rPr>
            </w:pPr>
            <w:r>
              <w:rPr>
                <w:rFonts w:hint="eastAsia"/>
                <w:color w:val="auto"/>
                <w:lang w:val="en-US" w:eastAsia="zh-CN"/>
              </w:rPr>
              <w:t>制好的粗骨料投入制砂机制砂，出料由滚动筛再次筛分，</w:t>
            </w:r>
            <w:r>
              <w:rPr>
                <w:rFonts w:hint="eastAsia" w:ascii="Times New Roman" w:hAnsi="Times New Roman" w:cs="Times New Roman"/>
                <w:b w:val="0"/>
                <w:bCs w:val="0"/>
                <w:color w:val="auto"/>
                <w:sz w:val="24"/>
                <w:szCs w:val="24"/>
                <w:u w:val="none"/>
                <w:lang w:eastAsia="zh-CN"/>
              </w:rPr>
              <w:t>筛上物返回制砂工序，筛下物即为成品再生砂，输送至筒仓暂存、出售</w:t>
            </w:r>
            <w:r>
              <w:rPr>
                <w:rFonts w:hint="eastAsia"/>
                <w:color w:val="auto"/>
                <w:lang w:eastAsia="zh-CN"/>
              </w:rPr>
              <w:t>。</w:t>
            </w:r>
          </w:p>
          <w:p>
            <w:pPr>
              <w:bidi w:val="0"/>
              <w:rPr>
                <w:rFonts w:hint="eastAsia"/>
                <w:color w:val="auto"/>
                <w:lang w:eastAsia="zh-CN"/>
              </w:rPr>
            </w:pPr>
            <w:r>
              <w:rPr>
                <w:rFonts w:hint="eastAsia"/>
                <w:color w:val="auto"/>
                <w:lang w:eastAsia="zh-CN"/>
              </w:rPr>
              <w:t>整个制再生砂的过程中主要污染物为原料在机械外力的作用下产生粉尘；各机械的运行过程中产生噪声；此外，喷淋水将进入产品或自然蒸发而全部损耗，不产生废水。</w:t>
            </w:r>
          </w:p>
          <w:p>
            <w:pPr>
              <w:bidi w:val="0"/>
              <w:rPr>
                <w:color w:val="auto"/>
                <w:lang w:val="en-US" w:eastAsia="zh-CN"/>
              </w:rPr>
            </w:pPr>
            <w:r>
              <w:rPr>
                <w:rFonts w:hint="eastAsia"/>
                <w:color w:val="auto"/>
                <w:lang w:eastAsia="zh-CN"/>
              </w:rPr>
              <w:t>拟采取的环保措施如下：生产过程中依靠封闭输送带流转物料、在输送带及各机械设备料口设置喷淋系统湿法作业、封闭厂房阻隔。</w:t>
            </w:r>
          </w:p>
          <w:p>
            <w:pPr>
              <w:pStyle w:val="5"/>
              <w:bidi w:val="0"/>
              <w:rPr>
                <w:rFonts w:hint="eastAsia"/>
                <w:color w:val="auto"/>
                <w:lang w:val="en-US" w:eastAsia="zh-CN"/>
              </w:rPr>
            </w:pPr>
            <w:r>
              <w:rPr>
                <w:snapToGrid w:val="0"/>
                <w:color w:val="auto"/>
                <w:sz w:val="21"/>
                <w:szCs w:val="21"/>
                <w:lang w:val="en-US" w:eastAsia="zh-CN"/>
              </w:rPr>
              <mc:AlternateContent>
                <mc:Choice Requires="wpc">
                  <w:drawing>
                    <wp:anchor distT="0" distB="0" distL="114300" distR="114300" simplePos="0" relativeHeight="251858944" behindDoc="0" locked="0" layoutInCell="1" allowOverlap="1">
                      <wp:simplePos x="0" y="0"/>
                      <wp:positionH relativeFrom="column">
                        <wp:posOffset>96520</wp:posOffset>
                      </wp:positionH>
                      <wp:positionV relativeFrom="paragraph">
                        <wp:posOffset>53340</wp:posOffset>
                      </wp:positionV>
                      <wp:extent cx="5811520" cy="1965960"/>
                      <wp:effectExtent l="0" t="0" r="0" b="0"/>
                      <wp:wrapTopAndBottom/>
                      <wp:docPr id="131" name="画布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文本框 457"/>
                              <wps:cNvSpPr txBox="1"/>
                              <wps:spPr>
                                <a:xfrm>
                                  <a:off x="1076960" y="1493520"/>
                                  <a:ext cx="110045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入仓暂存、出售</w:t>
                                    </w:r>
                                  </w:p>
                                </w:txbxContent>
                              </wps:txbx>
                              <wps:bodyPr upright="1"/>
                            </wps:wsp>
                            <wps:wsp>
                              <wps:cNvPr id="135" name="直接箭头连接符 458"/>
                              <wps:cNvCnPr>
                                <a:stCxn id="150" idx="2"/>
                                <a:endCxn id="133" idx="0"/>
                              </wps:cNvCnPr>
                              <wps:spPr>
                                <a:xfrm flipH="1">
                                  <a:off x="1618615" y="1268730"/>
                                  <a:ext cx="1905" cy="228600"/>
                                </a:xfrm>
                                <a:prstGeom prst="straightConnector1">
                                  <a:avLst/>
                                </a:prstGeom>
                                <a:ln w="6350" cap="flat" cmpd="sng">
                                  <a:solidFill>
                                    <a:srgbClr val="000000"/>
                                  </a:solidFill>
                                  <a:prstDash val="solid"/>
                                  <a:headEnd type="none" w="med" len="med"/>
                                  <a:tailEnd type="triangle" w="med" len="med"/>
                                </a:ln>
                              </wps:spPr>
                              <wps:bodyPr/>
                            </wps:wsp>
                            <wps:wsp>
                              <wps:cNvPr id="138" name="直接箭头连接符 465"/>
                              <wps:cNvCnPr>
                                <a:endCxn id="140" idx="0"/>
                              </wps:cNvCnPr>
                              <wps:spPr>
                                <a:xfrm>
                                  <a:off x="1609090" y="287020"/>
                                  <a:ext cx="2540" cy="171450"/>
                                </a:xfrm>
                                <a:prstGeom prst="straightConnector1">
                                  <a:avLst/>
                                </a:prstGeom>
                                <a:ln w="6350" cap="flat" cmpd="sng">
                                  <a:solidFill>
                                    <a:srgbClr val="000000"/>
                                  </a:solidFill>
                                  <a:prstDash val="solid"/>
                                  <a:headEnd type="none" w="med" len="med"/>
                                  <a:tailEnd type="triangle" w="med" len="med"/>
                                </a:ln>
                              </wps:spPr>
                              <wps:bodyPr/>
                            </wps:wsp>
                            <wps:wsp>
                              <wps:cNvPr id="139" name="文本框 466"/>
                              <wps:cNvSpPr txBox="1"/>
                              <wps:spPr>
                                <a:xfrm>
                                  <a:off x="5715" y="650875"/>
                                  <a:ext cx="748665" cy="448945"/>
                                </a:xfrm>
                                <a:prstGeom prst="rect">
                                  <a:avLst/>
                                </a:prstGeom>
                                <a:noFill/>
                                <a:ln w="6350">
                                  <a:noFill/>
                                </a:ln>
                              </wps:spPr>
                              <wps:txbx>
                                <w:txbxContent>
                                  <w:p>
                                    <w:pPr>
                                      <w:spacing w:line="240" w:lineRule="auto"/>
                                      <w:ind w:firstLine="0" w:firstLineChars="0"/>
                                      <w:jc w:val="center"/>
                                      <w:rPr>
                                        <w:rFonts w:hint="eastAsia"/>
                                        <w:sz w:val="21"/>
                                        <w:szCs w:val="21"/>
                                      </w:rPr>
                                    </w:pPr>
                                    <w:r>
                                      <w:rPr>
                                        <w:rFonts w:hint="eastAsia"/>
                                        <w:sz w:val="21"/>
                                        <w:szCs w:val="21"/>
                                      </w:rPr>
                                      <w:t>粒径大于</w:t>
                                    </w:r>
                                  </w:p>
                                  <w:p>
                                    <w:pPr>
                                      <w:spacing w:line="240" w:lineRule="auto"/>
                                      <w:ind w:firstLine="0" w:firstLineChars="0"/>
                                      <w:jc w:val="center"/>
                                      <w:rPr>
                                        <w:sz w:val="21"/>
                                        <w:szCs w:val="21"/>
                                      </w:rPr>
                                    </w:pPr>
                                    <w:r>
                                      <w:rPr>
                                        <w:rFonts w:hint="eastAsia"/>
                                        <w:sz w:val="21"/>
                                        <w:szCs w:val="21"/>
                                        <w:lang w:val="en-US" w:eastAsia="zh-CN"/>
                                      </w:rPr>
                                      <w:t>0.</w:t>
                                    </w:r>
                                    <w:r>
                                      <w:rPr>
                                        <w:rFonts w:hint="eastAsia"/>
                                        <w:sz w:val="21"/>
                                        <w:szCs w:val="21"/>
                                      </w:rPr>
                                      <w:t>5mm</w:t>
                                    </w:r>
                                  </w:p>
                                </w:txbxContent>
                              </wps:txbx>
                              <wps:bodyPr upright="1"/>
                            </wps:wsp>
                            <wps:wsp>
                              <wps:cNvPr id="140" name="文本框 473"/>
                              <wps:cNvSpPr txBox="1"/>
                              <wps:spPr>
                                <a:xfrm>
                                  <a:off x="1219200" y="45847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制砂机</w:t>
                                    </w:r>
                                  </w:p>
                                </w:txbxContent>
                              </wps:txbx>
                              <wps:bodyPr upright="1"/>
                            </wps:wsp>
                            <wps:wsp>
                              <wps:cNvPr id="141" name="直接箭头连接符 474"/>
                              <wps:cNvCnPr>
                                <a:stCxn id="140" idx="2"/>
                                <a:endCxn id="150" idx="0"/>
                              </wps:cNvCnPr>
                              <wps:spPr>
                                <a:xfrm>
                                  <a:off x="1611630" y="751840"/>
                                  <a:ext cx="8890" cy="223520"/>
                                </a:xfrm>
                                <a:prstGeom prst="straightConnector1">
                                  <a:avLst/>
                                </a:prstGeom>
                                <a:ln w="6350" cap="flat" cmpd="sng">
                                  <a:solidFill>
                                    <a:srgbClr val="000000"/>
                                  </a:solidFill>
                                  <a:prstDash val="solid"/>
                                  <a:headEnd type="none" w="med" len="med"/>
                                  <a:tailEnd type="triangle" w="med" len="med"/>
                                </a:ln>
                              </wps:spPr>
                              <wps:bodyPr/>
                            </wps:wsp>
                            <wps:wsp>
                              <wps:cNvPr id="142" name="文本框 475"/>
                              <wps:cNvSpPr txBox="1"/>
                              <wps:spPr>
                                <a:xfrm>
                                  <a:off x="1291590" y="0"/>
                                  <a:ext cx="653415" cy="314325"/>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粗骨料</w:t>
                                    </w:r>
                                  </w:p>
                                </w:txbxContent>
                              </wps:txbx>
                              <wps:bodyPr upright="1"/>
                            </wps:wsp>
                            <wps:wsp>
                              <wps:cNvPr id="143" name="肘形连接符 476"/>
                              <wps:cNvCnPr/>
                              <wps:spPr>
                                <a:xfrm rot="10800000" flipH="1">
                                  <a:off x="1235075" y="595630"/>
                                  <a:ext cx="3175" cy="534035"/>
                                </a:xfrm>
                                <a:prstGeom prst="bentConnector3">
                                  <a:avLst>
                                    <a:gd name="adj1" fmla="val -14400000"/>
                                  </a:avLst>
                                </a:prstGeom>
                                <a:ln w="6350" cap="flat" cmpd="sng">
                                  <a:solidFill>
                                    <a:srgbClr val="000000"/>
                                  </a:solidFill>
                                  <a:prstDash val="solid"/>
                                  <a:miter/>
                                  <a:headEnd type="none" w="med" len="med"/>
                                  <a:tailEnd type="triangle" w="med" len="med"/>
                                </a:ln>
                              </wps:spPr>
                              <wps:bodyPr/>
                            </wps:wsp>
                            <wps:wsp>
                              <wps:cNvPr id="150" name="文本框 496"/>
                              <wps:cNvSpPr txBox="1"/>
                              <wps:spPr>
                                <a:xfrm>
                                  <a:off x="1228090" y="97536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滚动筛分</w:t>
                                    </w:r>
                                  </w:p>
                                </w:txbxContent>
                              </wps:txbx>
                              <wps:bodyPr upright="1"/>
                            </wps:wsp>
                            <wps:wsp>
                              <wps:cNvPr id="151" name="文本框 35"/>
                              <wps:cNvSpPr txBox="1"/>
                              <wps:spPr>
                                <a:xfrm>
                                  <a:off x="4555490" y="1424940"/>
                                  <a:ext cx="105219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wps:txbx>
                              <wps:bodyPr lIns="18000" tIns="10800" rIns="18000" bIns="10800" upright="1"/>
                            </wps:wsp>
                            <wps:wsp>
                              <wps:cNvPr id="152"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153" name="文本框 506"/>
                              <wps:cNvSpPr txBox="1"/>
                              <wps:spPr>
                                <a:xfrm>
                                  <a:off x="2258695" y="92710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54" name="文本框 104"/>
                              <wps:cNvSpPr txBox="1"/>
                              <wps:spPr>
                                <a:xfrm>
                                  <a:off x="2264410" y="45466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55" name="直接箭头连接符 105"/>
                              <wps:cNvCnPr>
                                <a:stCxn id="140" idx="3"/>
                                <a:endCxn id="154" idx="1"/>
                              </wps:cNvCnPr>
                              <wps:spPr>
                                <a:xfrm flipV="1">
                                  <a:off x="2004060" y="595630"/>
                                  <a:ext cx="260350" cy="9525"/>
                                </a:xfrm>
                                <a:prstGeom prst="straightConnector1">
                                  <a:avLst/>
                                </a:prstGeom>
                                <a:ln w="6350" cap="flat" cmpd="sng">
                                  <a:solidFill>
                                    <a:srgbClr val="000000"/>
                                  </a:solidFill>
                                  <a:prstDash val="dash"/>
                                  <a:headEnd type="none" w="med" len="med"/>
                                  <a:tailEnd type="triangle" w="med" len="med"/>
                                </a:ln>
                              </wps:spPr>
                              <wps:bodyPr/>
                            </wps:wsp>
                            <wps:wsp>
                              <wps:cNvPr id="191" name="直接箭头连接符 505"/>
                              <wps:cNvCnPr/>
                              <wps:spPr>
                                <a:xfrm>
                                  <a:off x="2190750" y="1640205"/>
                                  <a:ext cx="227330" cy="635"/>
                                </a:xfrm>
                                <a:prstGeom prst="straightConnector1">
                                  <a:avLst/>
                                </a:prstGeom>
                                <a:ln w="6350" cap="flat" cmpd="sng">
                                  <a:solidFill>
                                    <a:srgbClr val="000000"/>
                                  </a:solidFill>
                                  <a:prstDash val="dash"/>
                                  <a:headEnd type="none" w="med" len="med"/>
                                  <a:tailEnd type="triangle" w="med" len="med"/>
                                </a:ln>
                              </wps:spPr>
                              <wps:bodyPr/>
                            </wps:wsp>
                            <wps:wsp>
                              <wps:cNvPr id="192" name="文本框 506"/>
                              <wps:cNvSpPr txBox="1"/>
                              <wps:spPr>
                                <a:xfrm>
                                  <a:off x="2413000" y="150241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c:wpc>
                        </a:graphicData>
                      </a:graphic>
                    </wp:anchor>
                  </w:drawing>
                </mc:Choice>
                <mc:Fallback>
                  <w:pict>
                    <v:group id="_x0000_s1026" o:spid="_x0000_s1026" o:spt="203" style="position:absolute;left:0pt;margin-left:7.6pt;margin-top:4.2pt;height:154.8pt;width:457.6pt;mso-wrap-distance-bottom:0pt;mso-wrap-distance-top:0pt;z-index:251858944;mso-width-relative:page;mso-height-relative:page;" coordsize="5811520,1965960" editas="canvas" o:gfxdata="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Cj7uVF&#10;2QAAAAgBAAAPAAAAAAAAAAEAIAAAACIAAABkcnMvZG93bnJldi54bWxQSwECFAAUAAAACACHTuJA&#10;kDmAdiIGAAB7IwAADgAAAAAAAAABACAAAAAoAQAAZHJzL2Uyb0RvYy54bWxQSwUGAAAAAAYABgBZ&#10;AQAAvAkAAAAA&#10;">
                      <o:lock v:ext="edit" aspectratio="f"/>
                      <v:shape id="_x0000_s1026" o:spid="_x0000_s1026" style="position:absolute;left:0;top:0;height:1965960;width:5811520;" filled="f" stroked="f" coordsize="21600,21600" o:gfxdata="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">
                        <v:fill on="f" focussize="0,0"/>
                        <v:stroke on="f"/>
                        <v:imagedata o:title=""/>
                        <o:lock v:ext="edit" aspectratio="t"/>
                      </v:shape>
                      <v:shape id="文本框 457" o:spid="_x0000_s1026" o:spt="202" type="#_x0000_t202" style="position:absolute;left:1076960;top:1493520;height:292100;width:1100455;"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AMIT7YAAAACAEAAA8AAAAAAAAA&#10;AQAgAAAAIgAAAGRycy9kb3ducmV2LnhtbFBLAQIUABQAAAAIAIdO4kDCobrjEQIAAB4EAAAOAAAA&#10;AAAAAAEAIAAAACc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入仓暂存、出售</w:t>
                              </w:r>
                            </w:p>
                          </w:txbxContent>
                        </v:textbox>
                      </v:shape>
                      <v:shape id="直接箭头连接符 458" o:spid="_x0000_s1026" o:spt="32" type="#_x0000_t32" style="position:absolute;left:1618615;top:1268730;flip:x;height:228600;width:1905;" filled="f" stroked="t" coordsize="21600,21600" o:gfxdata="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xiN81QAAAAgBAAAPAAAAAAAAAAEAIAAAACIAAABkcnMvZG93bnJldi54&#10;bWxQSwECFAAUAAAACACHTuJAJI1uRDYCAABQBAAADgAAAAAAAAABACAAAAAkAQAAZHJzL2Uyb0Rv&#10;Yy54bWxQSwUGAAAAAAYABgBZAQAAzAUAAAAA&#10;">
                        <v:fill on="f" focussize="0,0"/>
                        <v:stroke weight="0.5pt" color="#000000" joinstyle="round" endarrow="block"/>
                        <v:imagedata o:title=""/>
                        <o:lock v:ext="edit" aspectratio="f"/>
                      </v:shape>
                      <v:shape id="直接箭头连接符 465" o:spid="_x0000_s1026" o:spt="32" type="#_x0000_t32" style="position:absolute;left:1609090;top:287020;height:171450;width:2540;" filled="f" stroked="t" coordsize="21600,21600" o:gfxdata="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i0Gf9cAAAAIAQAADwAAAAAAAAABACAAAAAiAAAAZHJzL2Rvd25yZXYueG1sUEsBAhQAFAAAAAgA&#10;h07iQMISgV4mAgAAKgQAAA4AAAAAAAAAAQAgAAAAJgEAAGRycy9lMm9Eb2MueG1sUEsFBgAAAAAG&#10;AAYAWQEAAL4FAAAAAA==&#10;">
                        <v:fill on="f" focussize="0,0"/>
                        <v:stroke weight="0.5pt" color="#000000" joinstyle="round" endarrow="block"/>
                        <v:imagedata o:title=""/>
                        <o:lock v:ext="edit" aspectratio="f"/>
                      </v:shape>
                      <v:shape id="文本框 466" o:spid="_x0000_s1026" o:spt="202" type="#_x0000_t202" style="position:absolute;left:5715;top:650875;height:448945;width:74866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lPfT2QAAAAgBAAAPAAAAAAAAAAEAIAAAACIAAABkcnMvZG93bnJldi54&#10;bWxQSwECFAAUAAAACACHTuJAdM7arMABAABiAwAADgAAAAAAAAABACAAAAAoAQAAZHJzL2Uyb0Rv&#10;Yy54bWxQSwUGAAAAAAYABgBZAQAAWgUAAAAA&#10;">
                        <v:fill on="f" focussize="0,0"/>
                        <v:stroke on="f" weight="0.5pt"/>
                        <v:imagedata o:title=""/>
                        <o:lock v:ext="edit" aspectratio="f"/>
                        <v:textbox>
                          <w:txbxContent>
                            <w:p>
                              <w:pPr>
                                <w:spacing w:line="240" w:lineRule="auto"/>
                                <w:ind w:firstLine="0" w:firstLineChars="0"/>
                                <w:jc w:val="center"/>
                                <w:rPr>
                                  <w:rFonts w:hint="eastAsia"/>
                                  <w:sz w:val="21"/>
                                  <w:szCs w:val="21"/>
                                </w:rPr>
                              </w:pPr>
                              <w:r>
                                <w:rPr>
                                  <w:rFonts w:hint="eastAsia"/>
                                  <w:sz w:val="21"/>
                                  <w:szCs w:val="21"/>
                                </w:rPr>
                                <w:t>粒径大于</w:t>
                              </w:r>
                            </w:p>
                            <w:p>
                              <w:pPr>
                                <w:spacing w:line="240" w:lineRule="auto"/>
                                <w:ind w:firstLine="0" w:firstLineChars="0"/>
                                <w:jc w:val="center"/>
                                <w:rPr>
                                  <w:sz w:val="21"/>
                                  <w:szCs w:val="21"/>
                                </w:rPr>
                              </w:pPr>
                              <w:r>
                                <w:rPr>
                                  <w:rFonts w:hint="eastAsia"/>
                                  <w:sz w:val="21"/>
                                  <w:szCs w:val="21"/>
                                  <w:lang w:val="en-US" w:eastAsia="zh-CN"/>
                                </w:rPr>
                                <w:t>0.</w:t>
                              </w:r>
                              <w:r>
                                <w:rPr>
                                  <w:rFonts w:hint="eastAsia"/>
                                  <w:sz w:val="21"/>
                                  <w:szCs w:val="21"/>
                                </w:rPr>
                                <w:t>5mm</w:t>
                              </w:r>
                            </w:p>
                          </w:txbxContent>
                        </v:textbox>
                      </v:shape>
                      <v:shape id="文本框 473" o:spid="_x0000_s1026" o:spt="202" type="#_x0000_t202" style="position:absolute;left:1219200;top:458470;height:293370;width:784860;"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whPtgAAAAIAQAADwAAAAAAAAAB&#10;ACAAAAAiAAAAZHJzL2Rvd25yZXYueG1sUEsBAhQAFAAAAAgAh07iQH3Xf2kQAgAAHAQAAA4AAAAA&#10;AAAAAQAgAAAAJwEAAGRycy9lMm9Eb2MueG1sUEsFBgAAAAAGAAYAWQEAAKkFA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制砂机</w:t>
                              </w:r>
                            </w:p>
                          </w:txbxContent>
                        </v:textbox>
                      </v:shape>
                      <v:shape id="直接箭头连接符 474" o:spid="_x0000_s1026" o:spt="32" type="#_x0000_t32" style="position:absolute;left:1611630;top:751840;height:223520;width:8890;" filled="f" stroked="t" coordsize="21600,21600" o:gfxdata="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i0Gf9cAAAAIAQAADwAAAAAAAAABACAAAAAiAAAAZHJzL2Rvd25yZXYueG1sUEsB&#10;AhQAFAAAAAgAh07iQCuBdBsvAgAARQQAAA4AAAAAAAAAAQAgAAAAJgEAAGRycy9lMm9Eb2MueG1s&#10;UEsFBgAAAAAGAAYAWQEAAMcFAAAAAA==&#10;">
                        <v:fill on="f" focussize="0,0"/>
                        <v:stroke weight="0.5pt" color="#000000" joinstyle="round" endarrow="block"/>
                        <v:imagedata o:title=""/>
                        <o:lock v:ext="edit" aspectratio="f"/>
                      </v:shape>
                      <v:shape id="文本框 475" o:spid="_x0000_s1026" o:spt="202" type="#_x0000_t202" style="position:absolute;left:1291590;top:0;height:314325;width:6534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lPfT2QAAAAgBAAAPAAAAAAAAAAEAIAAAACIAAABkcnMvZG93bnJldi54bWxQ&#10;SwECFAAUAAAACACHTuJAysB2tb0BAABgAwAADgAAAAAAAAABACAAAAAoAQAAZHJzL2Uyb0RvYy54&#10;bWxQSwUGAAAAAAYABgBZAQAAVwU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粗骨料</w:t>
                              </w:r>
                            </w:p>
                          </w:txbxContent>
                        </v:textbox>
                      </v:shape>
                      <v:shape id="肘形连接符 476" o:spid="_x0000_s1026" o:spt="34" type="#_x0000_t34" style="position:absolute;left:1235075;top:595630;flip:x;height:534035;width:3175;rotation:11796480f;" filled="f" stroked="t" coordsize="21600,21600" o:gfxdata="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bVJfXAAAACAEAAA8AAAAAAAAAAQAgAAAAIgAAAGRycy9k&#10;b3ducmV2LnhtbFBLAQIUABQAAAAIAIdO4kBk9Je0PAIAAEsEAAAOAAAAAAAAAAEAIAAAACYBAABk&#10;cnMvZTJvRG9jLnhtbFBLBQYAAAAABgAGAFkBAADUBQAAAAA=&#10;" adj="-3110400">
                        <v:fill on="f" focussize="0,0"/>
                        <v:stroke weight="0.5pt" color="#000000" joinstyle="miter" endarrow="block"/>
                        <v:imagedata o:title=""/>
                        <o:lock v:ext="edit" aspectratio="f"/>
                      </v:shape>
                      <v:shape id="文本框 496" o:spid="_x0000_s1026" o:spt="202" type="#_x0000_t202" style="position:absolute;left:1228090;top:975360;height:293370;width:784860;"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DCE+2AAAAAgBAAAPAAAAAAAA&#10;AAEAIAAAACIAAABkcnMvZG93bnJldi54bWxQSwECFAAUAAAACACHTuJA7uwpMRICAAAcBAAADgAA&#10;AAAAAAABACAAAAAn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滚动筛分</w:t>
                              </w:r>
                            </w:p>
                          </w:txbxContent>
                        </v:textbox>
                      </v:shape>
                      <v:shape id="文本框 35" o:spid="_x0000_s1026" o:spt="202" type="#_x0000_t202" style="position:absolute;left:4555490;top:1424940;height:398780;width:1052195;" filled="f" stroked="f" coordsize="21600,21600" o:gfxdata="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2j+O1QAAAAgBAAAPAAAAAAAA&#10;AAEAIAAAACIAAABkcnMvZG93bnJldi54bWxQSwECFAAUAAAACACHTuJADPABR9wBAACoAwAADgAA&#10;AAAAAAABACAAAAAkAQAAZHJzL2Uyb0RvYy54bWxQSwUGAAAAAAYABgBZAQAAcgU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v:textbox>
                      </v:shape>
                      <v:shape id="直接箭头连接符 505" o:spid="_x0000_s1026" o:spt="32" type="#_x0000_t32" style="position:absolute;left:2033270;top:1081405;height:635;width:227330;" filled="f" stroked="t" coordsize="21600,21600" o:gfxdata="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tD0wtgAAAAIAQAADwAAAAAA&#10;AAABACAAAAAiAAAAZHJzL2Rvd25yZXYueG1sUEsBAhQAFAAAAAgAh07iQP/9dVsTAgAAAAQAAA4A&#10;AAAAAAAAAQAgAAAAJwEAAGRycy9lMm9Eb2MueG1sUEsFBgAAAAAGAAYAWQEAAKwFAAAAAA==&#10;">
                        <v:fill on="f" focussize="0,0"/>
                        <v:stroke weight="0.5pt" color="#000000" joinstyle="round" dashstyle="dash" endarrow="block"/>
                        <v:imagedata o:title=""/>
                        <o:lock v:ext="edit" aspectratio="f"/>
                      </v:shape>
                      <v:shape id="文本框 506" o:spid="_x0000_s1026" o:spt="202" type="#_x0000_t202" style="position:absolute;left:2258695;top:927100;height:281305;width:5391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JT309kAAAAIAQAADwAAAAAAAAABACAAAAAiAAAAZHJzL2Rvd25yZXYu&#10;eG1sUEsBAhQAFAAAAAgAh07iQPHtWGHBAQAAZQMAAA4AAAAAAAAAAQAgAAAAKAEAAGRycy9lMm9E&#10;b2MueG1sUEsFBgAAAAAGAAYAWQEAAFsFA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文本框 104" o:spid="_x0000_s1026" o:spt="202" type="#_x0000_t202" style="position:absolute;left:2264410;top:454660;height:281305;width:5391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JT309kAAAAIAQAADwAAAAAAAAABACAAAAAiAAAAZHJzL2Rvd25yZXYu&#10;eG1sUEsBAhQAFAAAAAgAh07iQJSepOjBAQAAZQMAAA4AAAAAAAAAAQAgAAAAKAEAAGRycy9lMm9E&#10;b2MueG1sUEsFBgAAAAAGAAYAWQEAAFsFA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直接箭头连接符 105" o:spid="_x0000_s1026" o:spt="32" type="#_x0000_t32" style="position:absolute;left:2004060;top:595630;flip:y;height:9525;width:260350;" filled="f" stroked="t" coordsize="21600,21600" o:gfxdata="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Dqg2dcAAAAIAQAADwAAAAAAAAABACAAAAAiAAAAZHJzL2Rvd25yZXYu&#10;eG1sUEsBAhQAFAAAAAgAh07iQGaZa+s1AgAATgQAAA4AAAAAAAAAAQAgAAAAJgEAAGRycy9lMm9E&#10;b2MueG1sUEsFBgAAAAAGAAYAWQEAAM0FAAAAAA==&#10;">
                        <v:fill on="f" focussize="0,0"/>
                        <v:stroke weight="0.5pt" color="#000000" joinstyle="round" dashstyle="dash" endarrow="block"/>
                        <v:imagedata o:title=""/>
                        <o:lock v:ext="edit" aspectratio="f"/>
                      </v:shape>
                      <v:shape id="直接箭头连接符 505" o:spid="_x0000_s1026" o:spt="32" type="#_x0000_t32" style="position:absolute;left:2190750;top:1640205;height:635;width:227330;" filled="f" stroked="t" coordsize="21600,21600" o:gfxdata="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tD0wtgAAAAIAQAADwAAAAAA&#10;AAABACAAAAAiAAAAZHJzL2Rvd25yZXYueG1sUEsBAhQAFAAAAAgAh07iQAq0KsoTAgAAAAQAAA4A&#10;AAAAAAAAAQAgAAAAJwEAAGRycy9lMm9Eb2MueG1sUEsFBgAAAAAGAAYAWQEAAKwFAAAAAA==&#10;">
                        <v:fill on="f" focussize="0,0"/>
                        <v:stroke weight="0.5pt" color="#000000" joinstyle="round" dashstyle="dash" endarrow="block"/>
                        <v:imagedata o:title=""/>
                        <o:lock v:ext="edit" aspectratio="f"/>
                      </v:shape>
                      <v:shape id="文本框 506" o:spid="_x0000_s1026" o:spt="202" type="#_x0000_t202" style="position:absolute;left:2413000;top:1502410;height:281305;width:5391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CU99PZAAAACAEAAA8AAAAAAAAAAQAgAAAAIgAAAGRycy9kb3ducmV2Lnht&#10;bFBLAQIUABQAAAAIAIdO4kBK3AVkvwEAAGYDAAAOAAAAAAAAAAEAIAAAACgBAABkcnMvZTJvRG9j&#10;LnhtbFBLBQYAAAAABgAGAFkBAABZBQ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w10:wrap type="topAndBottom"/>
                    </v:group>
                  </w:pict>
                </mc:Fallback>
              </mc:AlternateContent>
            </w:r>
            <w:r>
              <w:rPr>
                <w:color w:val="auto"/>
              </w:rPr>
              <w:t>图5-</w:t>
            </w:r>
            <w:r>
              <w:rPr>
                <w:rFonts w:hint="eastAsia"/>
                <w:color w:val="auto"/>
                <w:lang w:val="en-US" w:eastAsia="zh-CN"/>
              </w:rPr>
              <w:t>2</w:t>
            </w:r>
            <w:r>
              <w:rPr>
                <w:color w:val="auto"/>
              </w:rPr>
              <w:t xml:space="preserve">  </w:t>
            </w:r>
            <w:r>
              <w:rPr>
                <w:rFonts w:hint="eastAsia"/>
                <w:color w:val="auto"/>
                <w:lang w:val="en-US" w:eastAsia="zh-CN"/>
              </w:rPr>
              <w:t>制再生砂相关</w:t>
            </w:r>
            <w:r>
              <w:rPr>
                <w:color w:val="auto"/>
              </w:rPr>
              <w:t>工艺流程示意图</w:t>
            </w:r>
          </w:p>
          <w:p>
            <w:pPr>
              <w:rPr>
                <w:snapToGrid w:val="0"/>
                <w:color w:val="auto"/>
                <w:sz w:val="21"/>
                <w:szCs w:val="21"/>
                <w:lang w:val="en-US" w:eastAsia="zh-CN"/>
              </w:rPr>
            </w:pPr>
          </w:p>
          <w:p>
            <w:pPr>
              <w:pStyle w:val="6"/>
              <w:rPr>
                <w:snapToGrid w:val="0"/>
                <w:color w:val="auto"/>
                <w:sz w:val="21"/>
                <w:szCs w:val="21"/>
                <w:lang w:val="en-US" w:eastAsia="zh-CN"/>
              </w:rPr>
            </w:pP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1.2.3</w:t>
            </w:r>
            <w:r>
              <w:rPr>
                <w:rFonts w:hint="eastAsia"/>
                <w:color w:val="auto"/>
                <w:lang w:eastAsia="zh-CN"/>
              </w:rPr>
              <w:t>预制干砂浆</w:t>
            </w:r>
          </w:p>
          <w:p>
            <w:pPr>
              <w:rPr>
                <w:rFonts w:hint="eastAsia"/>
                <w:color w:val="auto"/>
                <w:lang w:val="en-US" w:eastAsia="zh-CN"/>
              </w:rPr>
            </w:pPr>
            <w:r>
              <w:rPr>
                <w:rFonts w:hint="eastAsia"/>
                <w:color w:val="auto"/>
                <w:lang w:val="en-US" w:eastAsia="zh-CN"/>
              </w:rPr>
              <w:t>制好的粗骨料投入球磨机磨碎，然后按实际生产所需的比例在搅拌机中混合矿粉、水泥即得到预制干砂浆。由于预制干砂浆易受潮结块，该产品主要由客户订购，生产完毕及时运送。</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预制干砂浆过程中主要污染物为原料在机械外力的作用下产生粉尘；各机械的运行过程中产生噪声。</w:t>
            </w:r>
          </w:p>
          <w:p>
            <w:pPr>
              <w:bidi w:val="0"/>
              <w:rPr>
                <w:color w:val="auto"/>
                <w:lang w:val="en-US" w:eastAsia="zh-CN"/>
              </w:rPr>
            </w:pPr>
            <w:r>
              <w:rPr>
                <w:rFonts w:hint="eastAsia"/>
                <w:color w:val="auto"/>
                <w:lang w:eastAsia="zh-CN"/>
              </w:rPr>
              <w:t>拟采取的环保措施如下：生产过程中依靠封闭输送带流转物料、在各机械设备外建设封闭隔间、各机械设备设置减振垫、封闭厂房阻隔、各设备配备布袋除尘。</w:t>
            </w:r>
          </w:p>
          <w:p>
            <w:pPr>
              <w:pStyle w:val="5"/>
              <w:bidi w:val="0"/>
              <w:rPr>
                <w:rFonts w:hint="eastAsia"/>
                <w:color w:val="auto"/>
                <w:lang w:val="en-US" w:eastAsia="zh-CN"/>
              </w:rPr>
            </w:pPr>
            <w:r>
              <w:rPr>
                <w:snapToGrid w:val="0"/>
                <w:color w:val="auto"/>
                <w:sz w:val="21"/>
                <w:szCs w:val="21"/>
                <w:lang w:val="en-US" w:eastAsia="zh-CN"/>
              </w:rPr>
              <mc:AlternateContent>
                <mc:Choice Requires="wpc">
                  <w:drawing>
                    <wp:anchor distT="0" distB="0" distL="114300" distR="114300" simplePos="0" relativeHeight="252262400" behindDoc="0" locked="0" layoutInCell="1" allowOverlap="1">
                      <wp:simplePos x="0" y="0"/>
                      <wp:positionH relativeFrom="column">
                        <wp:posOffset>96520</wp:posOffset>
                      </wp:positionH>
                      <wp:positionV relativeFrom="paragraph">
                        <wp:posOffset>53340</wp:posOffset>
                      </wp:positionV>
                      <wp:extent cx="5811520" cy="1965960"/>
                      <wp:effectExtent l="0" t="0" r="0" b="0"/>
                      <wp:wrapTopAndBottom/>
                      <wp:docPr id="147" name="画布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文本框 457"/>
                              <wps:cNvSpPr txBox="1"/>
                              <wps:spPr>
                                <a:xfrm>
                                  <a:off x="1224915" y="1503680"/>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出售</w:t>
                                    </w:r>
                                  </w:p>
                                </w:txbxContent>
                              </wps:txbx>
                              <wps:bodyPr upright="1"/>
                            </wps:wsp>
                            <wps:wsp>
                              <wps:cNvPr id="149" name="直接箭头连接符 458"/>
                              <wps:cNvCnPr>
                                <a:stCxn id="150" idx="2"/>
                                <a:endCxn id="133" idx="0"/>
                              </wps:cNvCnPr>
                              <wps:spPr>
                                <a:xfrm flipH="1">
                                  <a:off x="1618615" y="1268730"/>
                                  <a:ext cx="1905" cy="228600"/>
                                </a:xfrm>
                                <a:prstGeom prst="straightConnector1">
                                  <a:avLst/>
                                </a:prstGeom>
                                <a:ln w="6350" cap="flat" cmpd="sng">
                                  <a:solidFill>
                                    <a:srgbClr val="000000"/>
                                  </a:solidFill>
                                  <a:prstDash val="solid"/>
                                  <a:headEnd type="none" w="med" len="med"/>
                                  <a:tailEnd type="triangle" w="med" len="med"/>
                                </a:ln>
                              </wps:spPr>
                              <wps:bodyPr/>
                            </wps:wsp>
                            <wps:wsp>
                              <wps:cNvPr id="156" name="直接箭头连接符 465"/>
                              <wps:cNvCnPr>
                                <a:endCxn id="140" idx="0"/>
                              </wps:cNvCnPr>
                              <wps:spPr>
                                <a:xfrm>
                                  <a:off x="1609090" y="287020"/>
                                  <a:ext cx="2540" cy="171450"/>
                                </a:xfrm>
                                <a:prstGeom prst="straightConnector1">
                                  <a:avLst/>
                                </a:prstGeom>
                                <a:ln w="6350" cap="flat" cmpd="sng">
                                  <a:solidFill>
                                    <a:srgbClr val="000000"/>
                                  </a:solidFill>
                                  <a:prstDash val="solid"/>
                                  <a:headEnd type="none" w="med" len="med"/>
                                  <a:tailEnd type="triangle" w="med" len="med"/>
                                </a:ln>
                              </wps:spPr>
                              <wps:bodyPr/>
                            </wps:wsp>
                            <wps:wsp>
                              <wps:cNvPr id="157" name="文本框 466"/>
                              <wps:cNvSpPr txBox="1"/>
                              <wps:spPr>
                                <a:xfrm>
                                  <a:off x="100965" y="978535"/>
                                  <a:ext cx="801370" cy="300990"/>
                                </a:xfrm>
                                <a:prstGeom prst="rect">
                                  <a:avLst/>
                                </a:prstGeom>
                                <a:noFill/>
                                <a:ln w="6350">
                                  <a:noFill/>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矿粉、水泥</w:t>
                                    </w:r>
                                  </w:p>
                                </w:txbxContent>
                              </wps:txbx>
                              <wps:bodyPr upright="1"/>
                            </wps:wsp>
                            <wps:wsp>
                              <wps:cNvPr id="158" name="文本框 473"/>
                              <wps:cNvSpPr txBox="1"/>
                              <wps:spPr>
                                <a:xfrm>
                                  <a:off x="1219200" y="45847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球磨机</w:t>
                                    </w:r>
                                  </w:p>
                                </w:txbxContent>
                              </wps:txbx>
                              <wps:bodyPr upright="1"/>
                            </wps:wsp>
                            <wps:wsp>
                              <wps:cNvPr id="159" name="直接箭头连接符 474"/>
                              <wps:cNvCnPr>
                                <a:stCxn id="140" idx="2"/>
                                <a:endCxn id="150" idx="0"/>
                              </wps:cNvCnPr>
                              <wps:spPr>
                                <a:xfrm>
                                  <a:off x="1611630" y="751840"/>
                                  <a:ext cx="8890" cy="223520"/>
                                </a:xfrm>
                                <a:prstGeom prst="straightConnector1">
                                  <a:avLst/>
                                </a:prstGeom>
                                <a:ln w="6350" cap="flat" cmpd="sng">
                                  <a:solidFill>
                                    <a:srgbClr val="000000"/>
                                  </a:solidFill>
                                  <a:prstDash val="solid"/>
                                  <a:headEnd type="none" w="med" len="med"/>
                                  <a:tailEnd type="triangle" w="med" len="med"/>
                                </a:ln>
                              </wps:spPr>
                              <wps:bodyPr/>
                            </wps:wsp>
                            <wps:wsp>
                              <wps:cNvPr id="160" name="文本框 475"/>
                              <wps:cNvSpPr txBox="1"/>
                              <wps:spPr>
                                <a:xfrm>
                                  <a:off x="1291590" y="0"/>
                                  <a:ext cx="653415" cy="314325"/>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粗骨料</w:t>
                                    </w:r>
                                  </w:p>
                                </w:txbxContent>
                              </wps:txbx>
                              <wps:bodyPr upright="1"/>
                            </wps:wsp>
                            <wps:wsp>
                              <wps:cNvPr id="162" name="文本框 496"/>
                              <wps:cNvSpPr txBox="1"/>
                              <wps:spPr>
                                <a:xfrm>
                                  <a:off x="1228090" y="97536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混合搅拌</w:t>
                                    </w:r>
                                  </w:p>
                                </w:txbxContent>
                              </wps:txbx>
                              <wps:bodyPr upright="1"/>
                            </wps:wsp>
                            <wps:wsp>
                              <wps:cNvPr id="163" name="文本框 35"/>
                              <wps:cNvSpPr txBox="1"/>
                              <wps:spPr>
                                <a:xfrm>
                                  <a:off x="4554220" y="1424940"/>
                                  <a:ext cx="105346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txbxContent>
                              </wps:txbx>
                              <wps:bodyPr lIns="18000" tIns="10800" rIns="18000" bIns="10800" upright="1"/>
                            </wps:wsp>
                            <wps:wsp>
                              <wps:cNvPr id="164"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165" name="文本框 506"/>
                              <wps:cNvSpPr txBox="1"/>
                              <wps:spPr>
                                <a:xfrm>
                                  <a:off x="2258695" y="92710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66" name="文本框 104"/>
                              <wps:cNvSpPr txBox="1"/>
                              <wps:spPr>
                                <a:xfrm>
                                  <a:off x="2264410" y="45466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67" name="直接箭头连接符 105"/>
                              <wps:cNvCnPr>
                                <a:stCxn id="140" idx="3"/>
                                <a:endCxn id="154" idx="1"/>
                              </wps:cNvCnPr>
                              <wps:spPr>
                                <a:xfrm flipV="1">
                                  <a:off x="2004060" y="595630"/>
                                  <a:ext cx="260350" cy="9525"/>
                                </a:xfrm>
                                <a:prstGeom prst="straightConnector1">
                                  <a:avLst/>
                                </a:prstGeom>
                                <a:ln w="6350" cap="flat" cmpd="sng">
                                  <a:solidFill>
                                    <a:srgbClr val="000000"/>
                                  </a:solidFill>
                                  <a:prstDash val="dash"/>
                                  <a:headEnd type="none" w="med" len="med"/>
                                  <a:tailEnd type="triangle" w="med" len="med"/>
                                </a:ln>
                              </wps:spPr>
                              <wps:bodyPr/>
                            </wps:wsp>
                            <wps:wsp>
                              <wps:cNvPr id="6" name="直接箭头连接符 474"/>
                              <wps:cNvCnPr>
                                <a:stCxn id="157" idx="3"/>
                                <a:endCxn id="162" idx="1"/>
                              </wps:cNvCnPr>
                              <wps:spPr>
                                <a:xfrm flipV="1">
                                  <a:off x="902335" y="1122045"/>
                                  <a:ext cx="325755" cy="6985"/>
                                </a:xfrm>
                                <a:prstGeom prst="straightConnector1">
                                  <a:avLst/>
                                </a:prstGeom>
                                <a:ln w="6350"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7.6pt;margin-top:4.2pt;height:154.8pt;width:457.6pt;mso-wrap-distance-bottom:0pt;mso-wrap-distance-top:0pt;z-index:252262400;mso-width-relative:page;mso-height-relative:page;" coordsize="5811520,1965960" editas="canvas" o:gfxdata="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KPu&#10;5UXZAAAACAEAAA8AAAAAAAAAAQAgAAAAIgAAAGRycy9kb3ducmV2LnhtbFBLAQIUABQAAAAIAIdO&#10;4kCj0jg9sgUAANQfAAAOAAAAAAAAAAEAIAAAACgBAABkcnMvZTJvRG9jLnhtbFBLBQYAAAAABgAG&#10;AFkBAABMCQAAAAA=&#10;">
                      <o:lock v:ext="edit" aspectratio="f"/>
                      <v:shape id="_x0000_s1026" o:spid="_x0000_s1026" style="position:absolute;left:0;top:0;height:1965960;width:5811520;" filled="f" stroked="f" coordsize="21600,21600" o:gfxdata="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KPu5UXZAAAA&#10;CAEAAA8AAAAAAAAAAQAgAAAAIgAAAGRycy9kb3ducmV2LnhtbFBLAQIUABQAAAAIAIdO4kDitg0i&#10;cwUAAE0fAAAOAAAAAAAAAAEAIAAAACgBAABkcnMvZTJvRG9jLnhtbFBLBQYAAAAABgAGAFkBAAAN&#10;CQAAAAA=&#10;">
                        <v:fill on="f" focussize="0,0"/>
                        <v:stroke on="f"/>
                        <v:imagedata o:title=""/>
                        <o:lock v:ext="edit" aspectratio="t"/>
                      </v:shape>
                      <v:shape id="文本框 457" o:spid="_x0000_s1026" o:spt="202" type="#_x0000_t202" style="position:absolute;left:1224915;top:1503680;height:292100;width:805815;"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AMIT7YAAAACAEAAA8AAAAAAAAA&#10;AQAgAAAAIgAAAGRycy9kb3ducmV2LnhtbFBLAQIUABQAAAAIAIdO4kBD23WqEQIAAB0EAAAOAAAA&#10;AAAAAAEAIAAAACc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出售</w:t>
                              </w:r>
                            </w:p>
                          </w:txbxContent>
                        </v:textbox>
                      </v:shape>
                      <v:shape id="直接箭头连接符 458" o:spid="_x0000_s1026" o:spt="32" type="#_x0000_t32" style="position:absolute;left:1618615;top:1268730;flip:x;height:228600;width:1905;" filled="f" stroked="t" coordsize="21600,21600" o:gfxdata="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sYjfNUAAAAIAQAADwAAAAAAAAABACAAAAAiAAAAZHJzL2Rvd25yZXYu&#10;eG1sUEsBAhQAFAAAAAgAh07iQALjl483AgAAUAQAAA4AAAAAAAAAAQAgAAAAJAEAAGRycy9lMm9E&#10;b2MueG1sUEsFBgAAAAAGAAYAWQEAAM0FAAAAAA==&#10;">
                        <v:fill on="f" focussize="0,0"/>
                        <v:stroke weight="0.5pt" color="#000000" joinstyle="round" endarrow="block"/>
                        <v:imagedata o:title=""/>
                        <o:lock v:ext="edit" aspectratio="f"/>
                      </v:shape>
                      <v:shape id="直接箭头连接符 465" o:spid="_x0000_s1026" o:spt="32" type="#_x0000_t32" style="position:absolute;left:1609090;top:287020;height:171450;width:2540;" filled="f" stroked="t" coordsize="21600,21600" o:gfxdata="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i0Gf9cAAAAIAQAADwAAAAAAAAABACAAAAAiAAAAZHJzL2Rvd25yZXYueG1sUEsBAhQAFAAAAAgA&#10;h07iQKD5bggmAgAAKgQAAA4AAAAAAAAAAQAgAAAAJgEAAGRycy9lMm9Eb2MueG1sUEsFBgAAAAAG&#10;AAYAWQEAAL4FAAAAAA==&#10;">
                        <v:fill on="f" focussize="0,0"/>
                        <v:stroke weight="0.5pt" color="#000000" joinstyle="round" endarrow="block"/>
                        <v:imagedata o:title=""/>
                        <o:lock v:ext="edit" aspectratio="f"/>
                      </v:shape>
                      <v:shape id="文本框 466" o:spid="_x0000_s1026" o:spt="202" type="#_x0000_t202" style="position:absolute;left:100965;top:978535;height:300990;width:801370;"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CU99PZAAAACAEAAA8AAAAAAAAAAQAgAAAAIgAAAGRycy9kb3ducmV2&#10;LnhtbFBLAQIUABQAAAAIAIdO4kC3mR/LwgEAAGQDAAAOAAAAAAAAAAEAIAAAACgBAABkcnMvZTJv&#10;RG9jLnhtbFBLBQYAAAAABgAGAFkBAABcBQAAAAA=&#10;">
                        <v:fill on="f" focussize="0,0"/>
                        <v:stroke on="f" weight="0.5pt"/>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矿粉、水泥</w:t>
                              </w:r>
                            </w:p>
                          </w:txbxContent>
                        </v:textbox>
                      </v:shape>
                      <v:shape id="文本框 473" o:spid="_x0000_s1026" o:spt="202" type="#_x0000_t202" style="position:absolute;left:1219200;top:458470;height:293370;width:784860;"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AMIT7YAAAACAEAAA8AAAAAAAAA&#10;AQAgAAAAIgAAAGRycy9kb3ducmV2LnhtbFBLAQIUABQAAAAIAIdO4kCwtXxTEQIAABwEAAAOAAAA&#10;AAAAAAEAIAAAACc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球磨机</w:t>
                              </w:r>
                            </w:p>
                          </w:txbxContent>
                        </v:textbox>
                      </v:shape>
                      <v:shape id="直接箭头连接符 474" o:spid="_x0000_s1026" o:spt="32" type="#_x0000_t32" style="position:absolute;left:1611630;top:751840;height:223520;width:8890;" filled="f" stroked="t" coordsize="21600,21600" o:gfxdata="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otBn/XAAAACAEAAA8AAAAAAAAAAQAgAAAAIgAAAGRycy9kb3ducmV2LnhtbFBL&#10;AQIUABQAAAAIAIdO4kC0xw2xMAIAAEUEAAAOAAAAAAAAAAEAIAAAACYBAABkcnMvZTJvRG9jLnht&#10;bFBLBQYAAAAABgAGAFkBAADIBQAAAAA=&#10;">
                        <v:fill on="f" focussize="0,0"/>
                        <v:stroke weight="0.5pt" color="#000000" joinstyle="round" endarrow="block"/>
                        <v:imagedata o:title=""/>
                        <o:lock v:ext="edit" aspectratio="f"/>
                      </v:shape>
                      <v:shape id="文本框 475" o:spid="_x0000_s1026" o:spt="202" type="#_x0000_t202" style="position:absolute;left:1291590;top:0;height:314325;width:6534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CU99PZAAAACAEAAA8AAAAAAAAAAQAgAAAAIgAAAGRycy9kb3ducmV2LnhtbFBL&#10;AQIUABQAAAAIAIdO4kCEZ+KfvAEAAGADAAAOAAAAAAAAAAEAIAAAACgBAABkcnMvZTJvRG9jLnht&#10;bFBLBQYAAAAABgAGAFkBAABWBQ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粗骨料</w:t>
                              </w:r>
                            </w:p>
                          </w:txbxContent>
                        </v:textbox>
                      </v:shape>
                      <v:shape id="文本框 496" o:spid="_x0000_s1026" o:spt="202" type="#_x0000_t202" style="position:absolute;left:1228090;top:975360;height:293370;width:784860;" filled="f" stroked="t" coordsize="21600,21600" o:gfxdata="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DCE+2AAAAAgBAAAPAAAAAAAA&#10;AAEAIAAAACIAAABkcnMvZG93bnJldi54bWxQSwECFAAUAAAACACHTuJAIIaHjhICAAAcBAAADgAA&#10;AAAAAAABACAAAAAn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混合搅拌</w:t>
                              </w:r>
                            </w:p>
                          </w:txbxContent>
                        </v:textbox>
                      </v:shape>
                      <v:shape id="文本框 35" o:spid="_x0000_s1026" o:spt="202" type="#_x0000_t202" style="position:absolute;left:4554220;top:1424940;height:398780;width:1053465;" filled="f" stroked="f" coordsize="21600,21600" o:gfxdata="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2j+O1QAAAAgBAAAPAAAAAAAA&#10;AAEAIAAAACIAAABkcnMvZG93bnJldi54bWxQSwECFAAUAAAACACHTuJAfPJrKNwBAACoAwAADgAA&#10;AAAAAAABACAAAAAkAQAAZHJzL2Uyb0RvYy54bWxQSwUGAAAAAAYABgBZAQAAcgU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p>
                          </w:txbxContent>
                        </v:textbox>
                      </v:shape>
                      <v:shape id="直接箭头连接符 505" o:spid="_x0000_s1026" o:spt="32" type="#_x0000_t32" style="position:absolute;left:2033270;top:1081405;height:635;width:227330;" filled="f" stroked="t" coordsize="21600,21600" o:gfxdata="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tD0wtgAAAAIAQAADwAAAAAA&#10;AAABACAAAAAiAAAAZHJzL2Rvd25yZXYueG1sUEsBAhQAFAAAAAgAh07iQF5Q/s0TAgAAAAQAAA4A&#10;AAAAAAAAAQAgAAAAJwEAAGRycy9lMm9Eb2MueG1sUEsFBgAAAAAGAAYAWQEAAKwFAAAAAA==&#10;">
                        <v:fill on="f" focussize="0,0"/>
                        <v:stroke weight="0.5pt" color="#000000" joinstyle="round" dashstyle="dash" endarrow="block"/>
                        <v:imagedata o:title=""/>
                        <o:lock v:ext="edit" aspectratio="f"/>
                      </v:shape>
                      <v:shape id="文本框 506" o:spid="_x0000_s1026" o:spt="202" type="#_x0000_t202" style="position:absolute;left:2258695;top:927100;height:281305;width:5391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lPfT2QAAAAgBAAAPAAAAAAAAAAEAIAAAACIAAABkcnMvZG93bnJldi54&#10;bWxQSwECFAAUAAAACACHTuJAhiSP98ABAABlAwAADgAAAAAAAAABACAAAAAoAQAAZHJzL2Uyb0Rv&#10;Yy54bWxQSwUGAAAAAAYABgBZAQAAWgU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文本框 104" o:spid="_x0000_s1026" o:spt="202" type="#_x0000_t202" style="position:absolute;left:2264410;top:454660;height:281305;width:539115;" filled="f" stroked="f" coordsize="21600,21600" o:gfxdata="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JT309kAAAAIAQAADwAAAAAAAAABACAAAAAiAAAAZHJzL2Rvd25yZXYu&#10;eG1sUEsBAhQAFAAAAAgAh07iQG+xawXBAQAAZQMAAA4AAAAAAAAAAQAgAAAAKAEAAGRycy9lMm9E&#10;b2MueG1sUEsFBgAAAAAGAAYAWQEAAFsFA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直接箭头连接符 105" o:spid="_x0000_s1026" o:spt="32" type="#_x0000_t32" style="position:absolute;left:2004060;top:595630;flip:y;height:9525;width:260350;" filled="f" stroked="t" coordsize="21600,21600" o:gfxdata="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Dqg2dcAAAAIAQAADwAAAAAAAAABACAAAAAiAAAAZHJzL2Rvd25yZXYu&#10;eG1sUEsBAhQAFAAAAAgAh07iQJ3swhw1AgAATgQAAA4AAAAAAAAAAQAgAAAAJgEAAGRycy9lMm9E&#10;b2MueG1sUEsFBgAAAAAGAAYAWQEAAM0FAAAAAA==&#10;">
                        <v:fill on="f" focussize="0,0"/>
                        <v:stroke weight="0.5pt" color="#000000" joinstyle="round" dashstyle="dash" endarrow="block"/>
                        <v:imagedata o:title=""/>
                        <o:lock v:ext="edit" aspectratio="f"/>
                      </v:shape>
                      <v:shape id="直接箭头连接符 474" o:spid="_x0000_s1026" o:spt="32" type="#_x0000_t32" style="position:absolute;left:902335;top:1122045;flip:y;height:6985;width:325755;" filled="f" stroked="t" coordsize="21600,21600" o:gfxdata="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sYjfNUAAAAIAQAADwAAAAAAAAABACAAAAAiAAAAZHJzL2Rvd25yZXYu&#10;eG1sUEsBAhQAFAAAAAgAh07iQP3/LNs3AgAATQQAAA4AAAAAAAAAAQAgAAAAJAEAAGRycy9lMm9E&#10;b2MueG1sUEsFBgAAAAAGAAYAWQEAAM0FAAAAAA==&#10;">
                        <v:fill on="f" focussize="0,0"/>
                        <v:stroke weight="0.5pt" color="#000000" joinstyle="round" endarrow="block"/>
                        <v:imagedata o:title=""/>
                        <o:lock v:ext="edit" aspectratio="f"/>
                      </v:shape>
                      <w10:wrap type="topAndBottom"/>
                    </v:group>
                  </w:pict>
                </mc:Fallback>
              </mc:AlternateContent>
            </w:r>
            <w:r>
              <w:rPr>
                <w:color w:val="auto"/>
              </w:rPr>
              <w:t>图5-</w:t>
            </w:r>
            <w:r>
              <w:rPr>
                <w:rFonts w:hint="eastAsia"/>
                <w:color w:val="auto"/>
                <w:lang w:val="en-US" w:eastAsia="zh-CN"/>
              </w:rPr>
              <w:t>3</w:t>
            </w:r>
            <w:r>
              <w:rPr>
                <w:color w:val="auto"/>
              </w:rPr>
              <w:t xml:space="preserve">  </w:t>
            </w:r>
            <w:r>
              <w:rPr>
                <w:rFonts w:hint="eastAsia"/>
                <w:color w:val="auto"/>
                <w:lang w:val="en-US" w:eastAsia="zh-CN"/>
              </w:rPr>
              <w:t>预制干砂浆相关</w:t>
            </w:r>
            <w:r>
              <w:rPr>
                <w:color w:val="auto"/>
              </w:rPr>
              <w:t>工艺流程示意图</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1.2.4</w:t>
            </w:r>
            <w:r>
              <w:rPr>
                <w:rFonts w:hint="eastAsia"/>
                <w:color w:val="auto"/>
                <w:lang w:eastAsia="zh-CN"/>
              </w:rPr>
              <w:t>制砌块</w:t>
            </w:r>
          </w:p>
          <w:p>
            <w:pPr>
              <w:rPr>
                <w:snapToGrid w:val="0"/>
                <w:color w:val="auto"/>
                <w:sz w:val="21"/>
                <w:szCs w:val="21"/>
                <w:lang w:val="en-US" w:eastAsia="zh-CN"/>
              </w:rPr>
            </w:pPr>
            <w:r>
              <w:rPr>
                <w:rFonts w:hint="eastAsia"/>
                <w:color w:val="auto"/>
                <w:lang w:val="en-US" w:eastAsia="zh-CN"/>
              </w:rPr>
              <w:t>粗骨料无需磨碎，按实际生产所需的比例混合矿粉、水泥投入搅拌机，加水搅拌均匀后投入制砖机制砖，制好的砖块通过码胚机码放好，送入养护区，根据天气洒水养护一周左右即得到砌块成品。</w:t>
            </w:r>
          </w:p>
          <w:p>
            <w:pPr>
              <w:bidi w:val="0"/>
              <w:rPr>
                <w:color w:val="auto"/>
              </w:rPr>
            </w:pPr>
            <w:r>
              <w:rPr>
                <w:rFonts w:hint="eastAsia"/>
                <w:color w:val="auto"/>
                <w:lang w:eastAsia="zh-CN"/>
              </w:rPr>
              <w:t>制砌块过程中主要污染物为原料在机械外力的作用下产生粉尘；各机械的运行过程中产生噪声；养护用水将有多余部分溢流形成养护废水。</w:t>
            </w:r>
          </w:p>
          <w:p>
            <w:pPr>
              <w:bidi w:val="0"/>
              <w:rPr>
                <w:color w:val="auto"/>
                <w:lang w:val="en-US" w:eastAsia="zh-CN"/>
              </w:rPr>
            </w:pPr>
            <w:r>
              <w:rPr>
                <w:rFonts w:hint="eastAsia"/>
                <w:color w:val="auto"/>
                <w:lang w:eastAsia="zh-CN"/>
              </w:rPr>
              <w:t>拟采取的环保措施如下：生产过程中依靠封闭输送带流转物料、各机械设备设置减振垫、封闭厂房阻隔。养护废水通过导流沟收集至养护废水沉淀池，沉淀后回用于生产。</w:t>
            </w:r>
          </w:p>
          <w:p>
            <w:pPr>
              <w:bidi w:val="0"/>
              <w:rPr>
                <w:color w:val="auto"/>
              </w:rPr>
            </w:pPr>
          </w:p>
          <w:p>
            <w:pPr>
              <w:bidi w:val="0"/>
              <w:ind w:left="0" w:leftChars="0" w:firstLine="0" w:firstLineChars="0"/>
              <w:rPr>
                <w:color w:val="auto"/>
              </w:rPr>
            </w:pPr>
            <w:r>
              <w:rPr>
                <w:color w:val="auto"/>
                <w:lang w:val="en-US" w:eastAsia="zh-CN"/>
              </w:rPr>
              <mc:AlternateContent>
                <mc:Choice Requires="wpc">
                  <w:drawing>
                    <wp:anchor distT="0" distB="0" distL="114300" distR="114300" simplePos="0" relativeHeight="252867584" behindDoc="0" locked="0" layoutInCell="1" allowOverlap="1">
                      <wp:simplePos x="0" y="0"/>
                      <wp:positionH relativeFrom="column">
                        <wp:posOffset>96520</wp:posOffset>
                      </wp:positionH>
                      <wp:positionV relativeFrom="paragraph">
                        <wp:posOffset>54610</wp:posOffset>
                      </wp:positionV>
                      <wp:extent cx="5811520" cy="2847340"/>
                      <wp:effectExtent l="0" t="0" r="0" b="28575"/>
                      <wp:wrapTopAndBottom/>
                      <wp:docPr id="168" name="画布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9" name="文本框 457"/>
                              <wps:cNvSpPr txBox="1"/>
                              <wps:spPr>
                                <a:xfrm>
                                  <a:off x="1224915" y="1461770"/>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码胚</w:t>
                                    </w:r>
                                  </w:p>
                                </w:txbxContent>
                              </wps:txbx>
                              <wps:bodyPr upright="1"/>
                            </wps:wsp>
                            <wps:wsp>
                              <wps:cNvPr id="170" name="直接箭头连接符 458"/>
                              <wps:cNvCnPr>
                                <a:stCxn id="150" idx="2"/>
                                <a:endCxn id="169" idx="0"/>
                              </wps:cNvCnPr>
                              <wps:spPr>
                                <a:xfrm>
                                  <a:off x="1620520" y="1268730"/>
                                  <a:ext cx="7620" cy="193040"/>
                                </a:xfrm>
                                <a:prstGeom prst="straightConnector1">
                                  <a:avLst/>
                                </a:prstGeom>
                                <a:ln w="6350" cap="flat" cmpd="sng">
                                  <a:solidFill>
                                    <a:srgbClr val="000000"/>
                                  </a:solidFill>
                                  <a:prstDash val="solid"/>
                                  <a:headEnd type="none" w="med" len="med"/>
                                  <a:tailEnd type="triangle" w="med" len="med"/>
                                </a:ln>
                              </wps:spPr>
                              <wps:bodyPr/>
                            </wps:wsp>
                            <wps:wsp>
                              <wps:cNvPr id="171" name="直接箭头连接符 465"/>
                              <wps:cNvCnPr>
                                <a:endCxn id="140" idx="0"/>
                              </wps:cNvCnPr>
                              <wps:spPr>
                                <a:xfrm>
                                  <a:off x="1609090" y="287020"/>
                                  <a:ext cx="2540" cy="171450"/>
                                </a:xfrm>
                                <a:prstGeom prst="straightConnector1">
                                  <a:avLst/>
                                </a:prstGeom>
                                <a:ln w="6350" cap="flat" cmpd="sng">
                                  <a:solidFill>
                                    <a:srgbClr val="000000"/>
                                  </a:solidFill>
                                  <a:prstDash val="solid"/>
                                  <a:headEnd type="none" w="med" len="med"/>
                                  <a:tailEnd type="triangle" w="med" len="med"/>
                                </a:ln>
                              </wps:spPr>
                              <wps:bodyPr/>
                            </wps:wsp>
                            <wps:wsp>
                              <wps:cNvPr id="173" name="文本框 473"/>
                              <wps:cNvSpPr txBox="1"/>
                              <wps:spPr>
                                <a:xfrm>
                                  <a:off x="1219200" y="45847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搅拌</w:t>
                                    </w:r>
                                  </w:p>
                                </w:txbxContent>
                              </wps:txbx>
                              <wps:bodyPr upright="1"/>
                            </wps:wsp>
                            <wps:wsp>
                              <wps:cNvPr id="174" name="直接箭头连接符 474"/>
                              <wps:cNvCnPr>
                                <a:stCxn id="140" idx="2"/>
                                <a:endCxn id="150" idx="0"/>
                              </wps:cNvCnPr>
                              <wps:spPr>
                                <a:xfrm>
                                  <a:off x="1611630" y="751840"/>
                                  <a:ext cx="8890" cy="223520"/>
                                </a:xfrm>
                                <a:prstGeom prst="straightConnector1">
                                  <a:avLst/>
                                </a:prstGeom>
                                <a:ln w="6350" cap="flat" cmpd="sng">
                                  <a:solidFill>
                                    <a:srgbClr val="000000"/>
                                  </a:solidFill>
                                  <a:prstDash val="solid"/>
                                  <a:headEnd type="none" w="med" len="med"/>
                                  <a:tailEnd type="triangle" w="med" len="med"/>
                                </a:ln>
                              </wps:spPr>
                              <wps:bodyPr/>
                            </wps:wsp>
                            <wps:wsp>
                              <wps:cNvPr id="175" name="文本框 475"/>
                              <wps:cNvSpPr txBox="1"/>
                              <wps:spPr>
                                <a:xfrm>
                                  <a:off x="794385" y="0"/>
                                  <a:ext cx="1691005" cy="314325"/>
                                </a:xfrm>
                                <a:prstGeom prst="rect">
                                  <a:avLst/>
                                </a:prstGeom>
                                <a:noFill/>
                                <a:ln w="6350">
                                  <a:noFill/>
                                </a:ln>
                              </wps:spPr>
                              <wps:txbx>
                                <w:txbxContent>
                                  <w:p>
                                    <w:pPr>
                                      <w:spacing w:line="240" w:lineRule="auto"/>
                                      <w:ind w:firstLine="0" w:firstLineChars="0"/>
                                      <w:rPr>
                                        <w:rFonts w:hint="eastAsia" w:eastAsia="宋体"/>
                                        <w:sz w:val="21"/>
                                        <w:szCs w:val="21"/>
                                        <w:lang w:eastAsia="zh-CN"/>
                                      </w:rPr>
                                    </w:pPr>
                                    <w:r>
                                      <w:rPr>
                                        <w:rFonts w:hint="eastAsia"/>
                                        <w:sz w:val="21"/>
                                        <w:szCs w:val="21"/>
                                        <w:lang w:eastAsia="zh-CN"/>
                                      </w:rPr>
                                      <w:t>粗骨料、水泥、矿粉、水</w:t>
                                    </w:r>
                                  </w:p>
                                </w:txbxContent>
                              </wps:txbx>
                              <wps:bodyPr upright="1"/>
                            </wps:wsp>
                            <wps:wsp>
                              <wps:cNvPr id="177" name="文本框 496"/>
                              <wps:cNvSpPr txBox="1"/>
                              <wps:spPr>
                                <a:xfrm>
                                  <a:off x="1228090" y="975360"/>
                                  <a:ext cx="784860" cy="29337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制砖</w:t>
                                    </w:r>
                                  </w:p>
                                </w:txbxContent>
                              </wps:txbx>
                              <wps:bodyPr upright="1"/>
                            </wps:wsp>
                            <wps:wsp>
                              <wps:cNvPr id="178" name="文本框 35"/>
                              <wps:cNvSpPr txBox="1"/>
                              <wps:spPr>
                                <a:xfrm>
                                  <a:off x="3782695" y="2472690"/>
                                  <a:ext cx="1899285" cy="39878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wps:txbx>
                              <wps:bodyPr lIns="18000" tIns="10800" rIns="18000" bIns="10800" upright="1"/>
                            </wps:wsp>
                            <wps:wsp>
                              <wps:cNvPr id="179" name="直接箭头连接符 505"/>
                              <wps:cNvCnPr/>
                              <wps:spPr>
                                <a:xfrm>
                                  <a:off x="2033270" y="1081405"/>
                                  <a:ext cx="227330" cy="635"/>
                                </a:xfrm>
                                <a:prstGeom prst="straightConnector1">
                                  <a:avLst/>
                                </a:prstGeom>
                                <a:ln w="6350" cap="flat" cmpd="sng">
                                  <a:solidFill>
                                    <a:srgbClr val="000000"/>
                                  </a:solidFill>
                                  <a:prstDash val="dash"/>
                                  <a:headEnd type="none" w="med" len="med"/>
                                  <a:tailEnd type="triangle" w="med" len="med"/>
                                </a:ln>
                              </wps:spPr>
                              <wps:bodyPr/>
                            </wps:wsp>
                            <wps:wsp>
                              <wps:cNvPr id="180" name="文本框 506"/>
                              <wps:cNvSpPr txBox="1"/>
                              <wps:spPr>
                                <a:xfrm>
                                  <a:off x="2258695" y="927100"/>
                                  <a:ext cx="687070" cy="281305"/>
                                </a:xfrm>
                                <a:prstGeom prst="rect">
                                  <a:avLst/>
                                </a:prstGeom>
                                <a:noFill/>
                                <a:ln w="6350">
                                  <a:noFill/>
                                </a:ln>
                              </wps:spPr>
                              <wps:txbx>
                                <w:txbxContent>
                                  <w:p>
                                    <w:pPr>
                                      <w:spacing w:line="240" w:lineRule="auto"/>
                                      <w:ind w:firstLine="0" w:firstLineChars="0"/>
                                      <w:rPr>
                                        <w:rFonts w:hint="default" w:eastAsia="宋体"/>
                                        <w:sz w:val="21"/>
                                        <w:szCs w:val="21"/>
                                        <w:lang w:val="en-US" w:eastAsia="zh-CN"/>
                                      </w:rPr>
                                    </w:pPr>
                                    <w:r>
                                      <w:rPr>
                                        <w:rFonts w:hint="eastAsia"/>
                                        <w:sz w:val="21"/>
                                        <w:szCs w:val="21"/>
                                      </w:rPr>
                                      <w:t>G、N</w:t>
                                    </w:r>
                                    <w:r>
                                      <w:rPr>
                                        <w:rFonts w:hint="eastAsia"/>
                                        <w:sz w:val="21"/>
                                        <w:szCs w:val="21"/>
                                        <w:lang w:eastAsia="zh-CN"/>
                                      </w:rPr>
                                      <w:t>、</w:t>
                                    </w:r>
                                    <w:r>
                                      <w:rPr>
                                        <w:rFonts w:hint="eastAsia"/>
                                        <w:sz w:val="21"/>
                                        <w:szCs w:val="21"/>
                                        <w:lang w:val="en-US" w:eastAsia="zh-CN"/>
                                      </w:rPr>
                                      <w:t>S</w:t>
                                    </w:r>
                                  </w:p>
                                </w:txbxContent>
                              </wps:txbx>
                              <wps:bodyPr upright="1"/>
                            </wps:wsp>
                            <wps:wsp>
                              <wps:cNvPr id="181" name="文本框 104"/>
                              <wps:cNvSpPr txBox="1"/>
                              <wps:spPr>
                                <a:xfrm>
                                  <a:off x="2264410" y="454660"/>
                                  <a:ext cx="53911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G、N</w:t>
                                    </w:r>
                                  </w:p>
                                </w:txbxContent>
                              </wps:txbx>
                              <wps:bodyPr upright="1"/>
                            </wps:wsp>
                            <wps:wsp>
                              <wps:cNvPr id="182" name="直接箭头连接符 105"/>
                              <wps:cNvCnPr>
                                <a:stCxn id="140" idx="3"/>
                                <a:endCxn id="154" idx="1"/>
                              </wps:cNvCnPr>
                              <wps:spPr>
                                <a:xfrm flipV="1">
                                  <a:off x="2004060" y="595630"/>
                                  <a:ext cx="260350" cy="9525"/>
                                </a:xfrm>
                                <a:prstGeom prst="straightConnector1">
                                  <a:avLst/>
                                </a:prstGeom>
                                <a:ln w="6350" cap="flat" cmpd="sng">
                                  <a:solidFill>
                                    <a:srgbClr val="000000"/>
                                  </a:solidFill>
                                  <a:prstDash val="dash"/>
                                  <a:headEnd type="none" w="med" len="med"/>
                                  <a:tailEnd type="triangle" w="med" len="med"/>
                                </a:ln>
                              </wps:spPr>
                              <wps:bodyPr/>
                            </wps:wsp>
                            <wps:wsp>
                              <wps:cNvPr id="183" name="文本框 457"/>
                              <wps:cNvSpPr txBox="1"/>
                              <wps:spPr>
                                <a:xfrm>
                                  <a:off x="1227455" y="198945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养护</w:t>
                                    </w:r>
                                  </w:p>
                                </w:txbxContent>
                              </wps:txbx>
                              <wps:bodyPr upright="1"/>
                            </wps:wsp>
                            <wps:wsp>
                              <wps:cNvPr id="184" name="直接箭头连接符 458"/>
                              <wps:cNvCnPr>
                                <a:stCxn id="169" idx="2"/>
                                <a:endCxn id="183" idx="0"/>
                              </wps:cNvCnPr>
                              <wps:spPr>
                                <a:xfrm>
                                  <a:off x="1628140" y="1753870"/>
                                  <a:ext cx="2540" cy="235585"/>
                                </a:xfrm>
                                <a:prstGeom prst="straightConnector1">
                                  <a:avLst/>
                                </a:prstGeom>
                                <a:ln w="6350" cap="flat" cmpd="sng">
                                  <a:solidFill>
                                    <a:srgbClr val="000000"/>
                                  </a:solidFill>
                                  <a:prstDash val="solid"/>
                                  <a:headEnd type="none" w="med" len="med"/>
                                  <a:tailEnd type="triangle" w="med" len="med"/>
                                </a:ln>
                              </wps:spPr>
                              <wps:bodyPr/>
                            </wps:wsp>
                            <wps:wsp>
                              <wps:cNvPr id="185" name="直接箭头连接符 458"/>
                              <wps:cNvCnPr>
                                <a:stCxn id="183" idx="2"/>
                                <a:endCxn id="186" idx="0"/>
                              </wps:cNvCnPr>
                              <wps:spPr>
                                <a:xfrm>
                                  <a:off x="1630680" y="2281555"/>
                                  <a:ext cx="10160" cy="247650"/>
                                </a:xfrm>
                                <a:prstGeom prst="straightConnector1">
                                  <a:avLst/>
                                </a:prstGeom>
                                <a:ln w="6350" cap="flat" cmpd="sng">
                                  <a:solidFill>
                                    <a:srgbClr val="000000"/>
                                  </a:solidFill>
                                  <a:prstDash val="solid"/>
                                  <a:headEnd type="none" w="med" len="med"/>
                                  <a:tailEnd type="triangle" w="med" len="med"/>
                                </a:ln>
                              </wps:spPr>
                              <wps:bodyPr/>
                            </wps:wsp>
                            <wps:wsp>
                              <wps:cNvPr id="186" name="文本框 457"/>
                              <wps:cNvSpPr txBox="1"/>
                              <wps:spPr>
                                <a:xfrm>
                                  <a:off x="1237615" y="2529205"/>
                                  <a:ext cx="805815" cy="292100"/>
                                </a:xfrm>
                                <a:prstGeom prst="rect">
                                  <a:avLst/>
                                </a:prstGeom>
                                <a:noFill/>
                                <a:ln w="1905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出售</w:t>
                                    </w:r>
                                  </w:p>
                                </w:txbxContent>
                              </wps:txbx>
                              <wps:bodyPr upright="1"/>
                            </wps:wsp>
                            <wps:wsp>
                              <wps:cNvPr id="187" name="直接箭头连接符 505"/>
                              <wps:cNvCnPr/>
                              <wps:spPr>
                                <a:xfrm>
                                  <a:off x="2032000" y="1651000"/>
                                  <a:ext cx="227330" cy="635"/>
                                </a:xfrm>
                                <a:prstGeom prst="straightConnector1">
                                  <a:avLst/>
                                </a:prstGeom>
                                <a:ln w="6350" cap="flat" cmpd="sng">
                                  <a:solidFill>
                                    <a:srgbClr val="000000"/>
                                  </a:solidFill>
                                  <a:prstDash val="dash"/>
                                  <a:headEnd type="none" w="med" len="med"/>
                                  <a:tailEnd type="triangle" w="med" len="med"/>
                                </a:ln>
                              </wps:spPr>
                              <wps:bodyPr/>
                            </wps:wsp>
                            <wps:wsp>
                              <wps:cNvPr id="188" name="文本框 104"/>
                              <wps:cNvSpPr txBox="1"/>
                              <wps:spPr>
                                <a:xfrm>
                                  <a:off x="2264410" y="1503045"/>
                                  <a:ext cx="316865" cy="281305"/>
                                </a:xfrm>
                                <a:prstGeom prst="rect">
                                  <a:avLst/>
                                </a:prstGeom>
                                <a:noFill/>
                                <a:ln w="6350">
                                  <a:noFill/>
                                </a:ln>
                              </wps:spPr>
                              <wps:txbx>
                                <w:txbxContent>
                                  <w:p>
                                    <w:pPr>
                                      <w:spacing w:line="240" w:lineRule="auto"/>
                                      <w:ind w:firstLine="0" w:firstLineChars="0"/>
                                      <w:rPr>
                                        <w:sz w:val="21"/>
                                        <w:szCs w:val="21"/>
                                      </w:rPr>
                                    </w:pPr>
                                    <w:r>
                                      <w:rPr>
                                        <w:rFonts w:hint="eastAsia"/>
                                        <w:sz w:val="21"/>
                                        <w:szCs w:val="21"/>
                                      </w:rPr>
                                      <w:t>N</w:t>
                                    </w:r>
                                  </w:p>
                                </w:txbxContent>
                              </wps:txbx>
                              <wps:bodyPr upright="1"/>
                            </wps:wsp>
                            <wps:wsp>
                              <wps:cNvPr id="189" name="直接箭头连接符 505"/>
                              <wps:cNvCnPr/>
                              <wps:spPr>
                                <a:xfrm>
                                  <a:off x="2031365" y="2169160"/>
                                  <a:ext cx="227330" cy="635"/>
                                </a:xfrm>
                                <a:prstGeom prst="straightConnector1">
                                  <a:avLst/>
                                </a:prstGeom>
                                <a:ln w="6350" cap="flat" cmpd="sng">
                                  <a:solidFill>
                                    <a:srgbClr val="000000"/>
                                  </a:solidFill>
                                  <a:prstDash val="dash"/>
                                  <a:headEnd type="none" w="med" len="med"/>
                                  <a:tailEnd type="triangle" w="med" len="med"/>
                                </a:ln>
                              </wps:spPr>
                              <wps:bodyPr/>
                            </wps:wsp>
                            <wps:wsp>
                              <wps:cNvPr id="190" name="文本框 104"/>
                              <wps:cNvSpPr txBox="1"/>
                              <wps:spPr>
                                <a:xfrm>
                                  <a:off x="2264410" y="2042160"/>
                                  <a:ext cx="316865" cy="281305"/>
                                </a:xfrm>
                                <a:prstGeom prst="rect">
                                  <a:avLst/>
                                </a:prstGeom>
                                <a:noFill/>
                                <a:ln w="6350">
                                  <a:noFill/>
                                </a:ln>
                              </wps:spPr>
                              <wps:txbx>
                                <w:txbxContent>
                                  <w:p>
                                    <w:pPr>
                                      <w:spacing w:line="240" w:lineRule="auto"/>
                                      <w:ind w:firstLine="0" w:firstLineChars="0"/>
                                      <w:rPr>
                                        <w:rFonts w:hint="eastAsia" w:eastAsia="宋体"/>
                                        <w:sz w:val="21"/>
                                        <w:szCs w:val="21"/>
                                        <w:lang w:val="en-US" w:eastAsia="zh-CN"/>
                                      </w:rPr>
                                    </w:pPr>
                                    <w:r>
                                      <w:rPr>
                                        <w:rFonts w:hint="eastAsia"/>
                                        <w:sz w:val="21"/>
                                        <w:szCs w:val="21"/>
                                        <w:lang w:val="en-US" w:eastAsia="zh-CN"/>
                                      </w:rPr>
                                      <w:t>W</w:t>
                                    </w:r>
                                  </w:p>
                                </w:txbxContent>
                              </wps:txbx>
                              <wps:bodyPr upright="1"/>
                            </wps:wsp>
                          </wpc:wpc>
                        </a:graphicData>
                      </a:graphic>
                    </wp:anchor>
                  </w:drawing>
                </mc:Choice>
                <mc:Fallback>
                  <w:pict>
                    <v:group id="_x0000_s1026" o:spid="_x0000_s1026" o:spt="203" style="position:absolute;left:0pt;margin-left:7.6pt;margin-top:4.3pt;height:224.2pt;width:457.6pt;mso-wrap-distance-bottom:0pt;mso-wrap-distance-top:0pt;z-index:252867584;mso-width-relative:page;mso-height-relative:page;" coordsize="5811520,2847340" editas="canvas" o:gfxdata="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">
                      <o:lock v:ext="edit" aspectratio="f"/>
                      <v:shape id="_x0000_s1026" o:spid="_x0000_s1026" style="position:absolute;left:0;top:0;height:2847340;width:5811520;" filled="f" stroked="f" coordsize="21600,21600" o:gfxdata="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BozLlNkAAAAIAQAADwAAAAAAAAABACAAAAAiAAAAZHJzL2Rvd25yZXYu&#10;eG1sUEsBAhQAFAAAAAgAh07iQPrY2TD8BQAA8SsAAA4AAAAAAAAAAQAgAAAAKAEAAGRycy9lMm9E&#10;b2MueG1sUEsFBgAAAAAGAAYAWQEAAJYJAAAAAA==&#10;">
                        <v:fill on="f" focussize="0,0"/>
                        <v:stroke on="f"/>
                        <v:imagedata o:title=""/>
                        <o:lock v:ext="edit" aspectratio="t"/>
                      </v:shape>
                      <v:shape id="文本框 457" o:spid="_x0000_s1026" o:spt="202" type="#_x0000_t202" style="position:absolute;left:1224915;top:1461770;height:292100;width:805815;" filled="f" stroked="t" coordsize="21600,21600" o:gfxdata="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bg/v2QAAAAgBAAAPAAAAAAAA&#10;AAEAIAAAACIAAABkcnMvZG93bnJldi54bWxQSwECFAAUAAAACACHTuJAh88ud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码胚</w:t>
                              </w:r>
                            </w:p>
                          </w:txbxContent>
                        </v:textbox>
                      </v:shape>
                      <v:shape id="直接箭头连接符 458" o:spid="_x0000_s1026" o:spt="32" type="#_x0000_t32" style="position:absolute;left:1620520;top:1268730;height:193040;width:7620;" filled="f" stroked="t" coordsize="21600,21600" o:gfxdata="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9PKK7XAAAACAEAAA8AAAAAAAAAAQAgAAAAIgAAAGRycy9kb3ducmV2LnhtbFBL&#10;AQIUABQAAAAIAIdO4kCWC5BTMAIAAEYEAAAOAAAAAAAAAAEAIAAAACYBAABkcnMvZTJvRG9jLnht&#10;bFBLBQYAAAAABgAGAFkBAADIBQAAAAA=&#10;">
                        <v:fill on="f" focussize="0,0"/>
                        <v:stroke weight="0.5pt" color="#000000" joinstyle="round" endarrow="block"/>
                        <v:imagedata o:title=""/>
                        <o:lock v:ext="edit" aspectratio="f"/>
                      </v:shape>
                      <v:shape id="直接箭头连接符 465" o:spid="_x0000_s1026" o:spt="32" type="#_x0000_t32" style="position:absolute;left:1609090;top:287020;height:171450;width:2540;" filled="f" stroked="t" coordsize="21600,21600" o:gfxdata="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Tyiu1wAAAAgBAAAPAAAAAAAAAAEAIAAAACIAAABkcnMvZG93bnJldi54bWxQSwECFAAUAAAACACH&#10;TuJAZovZ5iUCAAAqBAAADgAAAAAAAAABACAAAAAmAQAAZHJzL2Uyb0RvYy54bWxQSwUGAAAAAAYA&#10;BgBZAQAAvQUAAAAA&#10;">
                        <v:fill on="f" focussize="0,0"/>
                        <v:stroke weight="0.5pt" color="#000000" joinstyle="round" endarrow="block"/>
                        <v:imagedata o:title=""/>
                        <o:lock v:ext="edit" aspectratio="f"/>
                      </v:shape>
                      <v:shape id="文本框 473" o:spid="_x0000_s1026" o:spt="202" type="#_x0000_t202" style="position:absolute;left:1219200;top:458470;height:293370;width:784860;" filled="f" stroked="t" coordsize="21600,21600" o:gfxdata="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VuD+/ZAAAACAEAAA8AAAAAAAAA&#10;AQAgAAAAIgAAAGRycy9kb3ducmV2LnhtbFBLAQIUABQAAAAIAIdO4kCSZ3TjEAIAABwEAAAOAAAA&#10;AAAAAAEAIAAAACgBAABkcnMvZTJvRG9jLnhtbFBLBQYAAAAABgAGAFkBAACq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搅拌</w:t>
                              </w:r>
                            </w:p>
                          </w:txbxContent>
                        </v:textbox>
                      </v:shape>
                      <v:shape id="直接箭头连接符 474" o:spid="_x0000_s1026" o:spt="32" type="#_x0000_t32" style="position:absolute;left:1611630;top:751840;height:223520;width:8890;" filled="f" stroked="t" coordsize="21600,21600" o:gfxdata="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8ortcAAAAIAQAADwAAAAAAAAABACAAAAAiAAAAZHJzL2Rvd25yZXYueG1sUEsB&#10;AhQAFAAAAAgAh07iQCqKUgwvAgAARQQAAA4AAAAAAAAAAQAgAAAAJgEAAGRycy9lMm9Eb2MueG1s&#10;UEsFBgAAAAAGAAYAWQEAAMcFAAAAAA==&#10;">
                        <v:fill on="f" focussize="0,0"/>
                        <v:stroke weight="0.5pt" color="#000000" joinstyle="round" endarrow="block"/>
                        <v:imagedata o:title=""/>
                        <o:lock v:ext="edit" aspectratio="f"/>
                      </v:shape>
                      <v:shape id="文本框 475" o:spid="_x0000_s1026" o:spt="202" type="#_x0000_t202" style="position:absolute;left:794385;top:0;height:314325;width:1691005;" filled="f" stroked="f" coordsize="21600,21600" o:gfxdata="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X22QLZAAAACAEAAA8AAAAAAAAAAQAgAAAAIgAAAGRycy9kb3ducmV2LnhtbFBL&#10;AQIUABQAAAAIAIdO4kBvyHpevAEAAGADAAAOAAAAAAAAAAEAIAAAACgBAABkcnMvZTJvRG9jLnht&#10;bFBLBQYAAAAABgAGAFkBAABWBQAAAAA=&#10;">
                        <v:fill on="f" focussize="0,0"/>
                        <v:stroke on="f" weight="0.5pt"/>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粗骨料、水泥、矿粉、水</w:t>
                              </w:r>
                            </w:p>
                          </w:txbxContent>
                        </v:textbox>
                      </v:shape>
                      <v:shape id="文本框 496" o:spid="_x0000_s1026" o:spt="202" type="#_x0000_t202" style="position:absolute;left:1228090;top:975360;height:293370;width:784860;" filled="f" stroked="t" coordsize="21600,21600" o:gfxdata="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uD+/ZAAAACAEAAA8AAAAA&#10;AAAAAQAgAAAAIgAAAGRycy9kb3ducmV2LnhtbFBLAQIUABQAAAAIAIdO4kABgekhEwIAABw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color w:val="0000FF"/>
                                  <w:sz w:val="21"/>
                                  <w:szCs w:val="21"/>
                                  <w:lang w:eastAsia="zh-CN"/>
                                </w:rPr>
                              </w:pPr>
                              <w:r>
                                <w:rPr>
                                  <w:rFonts w:hint="eastAsia"/>
                                  <w:sz w:val="21"/>
                                  <w:szCs w:val="21"/>
                                  <w:lang w:eastAsia="zh-CN"/>
                                </w:rPr>
                                <w:t>制砖</w:t>
                              </w:r>
                            </w:p>
                          </w:txbxContent>
                        </v:textbox>
                      </v:shape>
                      <v:shape id="文本框 35" o:spid="_x0000_s1026" o:spt="202" type="#_x0000_t202" style="position:absolute;left:3782695;top:2472690;height:398780;width:1899285;" filled="f" stroked="f" coordsize="21600,21600" o:gfxdata="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gRX9YAAAAIAQAADwAAAAAA&#10;AAABACAAAAAiAAAAZHJzL2Rvd25yZXYueG1sUEsBAhQAFAAAAAgAh07iQPvIauTcAQAAqAMAAA4A&#10;AAAAAAAAAQAgAAAAJQEAAGRycy9lMm9Eb2MueG1sUEsFBgAAAAAGAAYAWQEAAHMFAAAAAA==&#10;">
                        <v:fill on="f" focussize="0,0"/>
                        <v:stroke on="f"/>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图例：G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废气</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W—</w:t>
                              </w:r>
                              <w:r>
                                <w:rPr>
                                  <w:rFonts w:hint="default" w:ascii="Times New Roman" w:hAnsi="Times New Roman" w:cs="Times New Roman"/>
                                  <w:sz w:val="21"/>
                                  <w:szCs w:val="21"/>
                                </w:rPr>
                                <w:t>废水</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N—</w:t>
                              </w:r>
                              <w:r>
                                <w:rPr>
                                  <w:rFonts w:hint="default" w:ascii="Times New Roman" w:hAnsi="Times New Roman" w:cs="Times New Roman"/>
                                  <w:sz w:val="21"/>
                                  <w:szCs w:val="21"/>
                                </w:rPr>
                                <w:t>噪声</w:t>
                              </w:r>
                              <w:r>
                                <w:rPr>
                                  <w:rFonts w:hint="eastAsia" w:cs="Times New Roman"/>
                                  <w:sz w:val="21"/>
                                  <w:szCs w:val="21"/>
                                  <w:lang w:val="en-US" w:eastAsia="zh-CN"/>
                                </w:rPr>
                                <w:t xml:space="preserve">  </w:t>
                              </w:r>
                              <w:r>
                                <w:rPr>
                                  <w:rFonts w:hint="default" w:ascii="Times New Roman" w:hAnsi="Times New Roman" w:cs="Times New Roman"/>
                                  <w:sz w:val="21"/>
                                  <w:szCs w:val="21"/>
                                </w:rPr>
                                <w:t>S</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固废</w:t>
                              </w:r>
                            </w:p>
                            <w:p>
                              <w:pPr>
                                <w:keepNext w:val="0"/>
                                <w:keepLines w:val="0"/>
                                <w:pageBreakBefore w:val="0"/>
                                <w:widowControl w:val="0"/>
                                <w:kinsoku/>
                                <w:wordWrap/>
                                <w:overflowPunct/>
                                <w:topLinePunct w:val="0"/>
                                <w:autoSpaceDE/>
                                <w:autoSpaceDN/>
                                <w:bidi w:val="0"/>
                                <w:adjustRightInd w:val="0"/>
                                <w:snapToGrid w:val="0"/>
                                <w:spacing w:line="240" w:lineRule="auto"/>
                                <w:ind w:firstLine="630" w:firstLineChars="300"/>
                                <w:textAlignment w:val="auto"/>
                                <w:rPr>
                                  <w:rFonts w:hint="default" w:ascii="Times New Roman" w:hAnsi="Times New Roman" w:cs="Times New Roman"/>
                                  <w:sz w:val="21"/>
                                  <w:szCs w:val="21"/>
                                </w:rPr>
                              </w:pPr>
                            </w:p>
                          </w:txbxContent>
                        </v:textbox>
                      </v:shape>
                      <v:shape id="直接箭头连接符 505" o:spid="_x0000_s1026" o:spt="32" type="#_x0000_t32" style="position:absolute;left:2033270;top:1081405;height:635;width:227330;" filled="f" stroked="t" coordsize="21600,21600" o:gfxdata="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y2hPZAAAACAEAAA8AAAAA&#10;AAAAAQAgAAAAIgAAAGRycy9kb3ducmV2LnhtbFBLAQIUABQAAAAIAIdO4kDIJQo+EwIAAAAEAAAO&#10;AAAAAAAAAAEAIAAAACgBAABkcnMvZTJvRG9jLnhtbFBLBQYAAAAABgAGAFkBAACtBQAAAAA=&#10;">
                        <v:fill on="f" focussize="0,0"/>
                        <v:stroke weight="0.5pt" color="#000000" joinstyle="round" dashstyle="dash" endarrow="block"/>
                        <v:imagedata o:title=""/>
                        <o:lock v:ext="edit" aspectratio="f"/>
                      </v:shape>
                      <v:shape id="文本框 506" o:spid="_x0000_s1026" o:spt="202" type="#_x0000_t202" style="position:absolute;left:2258695;top:927100;height:281305;width:687070;" filled="f" stroked="f" coordsize="21600,21600" o:gfxdata="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fbZAtkAAAAIAQAADwAAAAAAAAABACAAAAAiAAAAZHJzL2Rvd25yZXYu&#10;eG1sUEsBAhQAFAAAAAgAh07iQHmO2zzBAQAAZQMAAA4AAAAAAAAAAQAgAAAAKAEAAGRycy9lMm9E&#10;b2MueG1sUEsFBgAAAAAGAAYAWQEAAFsFAAAAAA==&#10;">
                        <v:fill on="f" focussize="0,0"/>
                        <v:stroke on="f" weight="0.5pt"/>
                        <v:imagedata o:title=""/>
                        <o:lock v:ext="edit" aspectratio="f"/>
                        <v:textbox>
                          <w:txbxContent>
                            <w:p>
                              <w:pPr>
                                <w:spacing w:line="240" w:lineRule="auto"/>
                                <w:ind w:firstLine="0" w:firstLineChars="0"/>
                                <w:rPr>
                                  <w:rFonts w:hint="default" w:eastAsia="宋体"/>
                                  <w:sz w:val="21"/>
                                  <w:szCs w:val="21"/>
                                  <w:lang w:val="en-US" w:eastAsia="zh-CN"/>
                                </w:rPr>
                              </w:pPr>
                              <w:r>
                                <w:rPr>
                                  <w:rFonts w:hint="eastAsia"/>
                                  <w:sz w:val="21"/>
                                  <w:szCs w:val="21"/>
                                </w:rPr>
                                <w:t>G、N</w:t>
                              </w:r>
                              <w:r>
                                <w:rPr>
                                  <w:rFonts w:hint="eastAsia"/>
                                  <w:sz w:val="21"/>
                                  <w:szCs w:val="21"/>
                                  <w:lang w:eastAsia="zh-CN"/>
                                </w:rPr>
                                <w:t>、</w:t>
                              </w:r>
                              <w:r>
                                <w:rPr>
                                  <w:rFonts w:hint="eastAsia"/>
                                  <w:sz w:val="21"/>
                                  <w:szCs w:val="21"/>
                                  <w:lang w:val="en-US" w:eastAsia="zh-CN"/>
                                </w:rPr>
                                <w:t>S</w:t>
                              </w:r>
                            </w:p>
                          </w:txbxContent>
                        </v:textbox>
                      </v:shape>
                      <v:shape id="文本框 104" o:spid="_x0000_s1026" o:spt="202" type="#_x0000_t202" style="position:absolute;left:2264410;top:454660;height:281305;width:539115;" filled="f" stroked="f" coordsize="21600,21600" o:gfxdata="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fbZAtkAAAAIAQAADwAAAAAAAAABACAAAAAiAAAAZHJzL2Rvd25yZXYu&#10;eG1sUEsBAhQAFAAAAAgAh07iQKYLVDXBAQAAZQMAAA4AAAAAAAAAAQAgAAAAKAEAAGRycy9lMm9E&#10;b2MueG1sUEsFBgAAAAAGAAYAWQEAAFsFA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G、N</w:t>
                              </w:r>
                            </w:p>
                          </w:txbxContent>
                        </v:textbox>
                      </v:shape>
                      <v:shape id="直接箭头连接符 105" o:spid="_x0000_s1026" o:spt="32" type="#_x0000_t32" style="position:absolute;left:2004060;top:595630;flip:y;height:9525;width:260350;" filled="f" stroked="t" coordsize="21600,21600" o:gfxdata="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ViOCNcAAAAIAQAADwAAAAAAAAABACAAAAAiAAAAZHJzL2Rvd25yZXYu&#10;eG1sUEsBAhQAFAAAAAgAh07iQJbgg7c1AgAATgQAAA4AAAAAAAAAAQAgAAAAJgEAAGRycy9lMm9E&#10;b2MueG1sUEsFBgAAAAAGAAYAWQEAAM0FAAAAAA==&#10;">
                        <v:fill on="f" focussize="0,0"/>
                        <v:stroke weight="0.5pt" color="#000000" joinstyle="round" dashstyle="dash" endarrow="block"/>
                        <v:imagedata o:title=""/>
                        <o:lock v:ext="edit" aspectratio="f"/>
                      </v:shape>
                      <v:shape id="文本框 457" o:spid="_x0000_s1026" o:spt="202" type="#_x0000_t202" style="position:absolute;left:1227455;top:1989455;height:292100;width:805815;" filled="f" stroked="t" coordsize="21600,21600" o:gfxdata="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bg/v2QAAAAgBAAAPAAAAAAAA&#10;AAEAIAAAACIAAABkcnMvZG93bnJldi54bWxQSwECFAAUAAAACACHTuJAVd2+jBECAAAdBAAADgAA&#10;AAAAAAABACAAAAAoAQAAZHJzL2Uyb0RvYy54bWxQSwUGAAAAAAYABgBZAQAAqwU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养护</w:t>
                              </w:r>
                            </w:p>
                          </w:txbxContent>
                        </v:textbox>
                      </v:shape>
                      <v:shape id="直接箭头连接符 458" o:spid="_x0000_s1026" o:spt="32" type="#_x0000_t32" style="position:absolute;left:1628140;top:1753870;height:235585;width:2540;" filled="f" stroked="t" coordsize="21600,21600" o:gfxdata="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Tyiu1wAAAAgBAAAPAAAAAAAAAAEAIAAAACIAAABkcnMvZG93bnJldi54bWxQSwEC&#10;FAAUAAAACACHTuJAjVDdWy4CAABGBAAADgAAAAAAAAABACAAAAAmAQAAZHJzL2Uyb0RvYy54bWxQ&#10;SwUGAAAAAAYABgBZAQAAxgUAAAAA&#10;">
                        <v:fill on="f" focussize="0,0"/>
                        <v:stroke weight="0.5pt" color="#000000" joinstyle="round" endarrow="block"/>
                        <v:imagedata o:title=""/>
                        <o:lock v:ext="edit" aspectratio="f"/>
                      </v:shape>
                      <v:shape id="直接箭头连接符 458" o:spid="_x0000_s1026" o:spt="32" type="#_x0000_t32" style="position:absolute;left:1630680;top:2281555;height:247650;width:10160;" filled="f" stroked="t" coordsize="21600,21600" o:gfxdata="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Tyiu1wAAAAgBAAAPAAAAAAAAAAEAIAAAACIAAABkcnMvZG93bnJldi54bWxQSwEC&#10;FAAUAAAACACHTuJAKvzdcC4CAABHBAAADgAAAAAAAAABACAAAAAmAQAAZHJzL2Uyb0RvYy54bWxQ&#10;SwUGAAAAAAYABgBZAQAAxgUAAAAA&#10;">
                        <v:fill on="f" focussize="0,0"/>
                        <v:stroke weight="0.5pt" color="#000000" joinstyle="round" endarrow="block"/>
                        <v:imagedata o:title=""/>
                        <o:lock v:ext="edit" aspectratio="f"/>
                      </v:shape>
                      <v:shape id="文本框 457" o:spid="_x0000_s1026" o:spt="202" type="#_x0000_t202" style="position:absolute;left:1237615;top:2529205;height:292100;width:805815;" filled="f" stroked="t" coordsize="21600,21600" o:gfxdata="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uD+/ZAAAACAEAAA8AAAAA&#10;AAAAAQAgAAAAIgAAAGRycy9kb3ducmV2LnhtbFBLAQIUABQAAAAIAIdO4kDF9QgLEwIAAB0EAAAO&#10;AAAAAAAAAAEAIAAAACgBAABkcnMvZTJvRG9jLnhtbFBLBQYAAAAABgAGAFkBAACtBQAAAAA=&#10;">
                        <v:fill on="f" focussize="0,0"/>
                        <v:stroke weight="1.5pt" color="#000000" joinstyle="miter"/>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出售</w:t>
                              </w:r>
                            </w:p>
                          </w:txbxContent>
                        </v:textbox>
                      </v:shape>
                      <v:shape id="直接箭头连接符 505" o:spid="_x0000_s1026" o:spt="32" type="#_x0000_t32" style="position:absolute;left:2032000;top:1651000;height:635;width:227330;" filled="f" stroked="t" coordsize="21600,21600" o:gfxdata="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ey2hPZAAAACAEAAA8AAAAAAAAA&#10;AQAgAAAAIgAAAGRycy9kb3ducmV2LnhtbFBLAQIUABQAAAAIAIdO4kD7qir7EAIAAAAEAAAOAAAA&#10;AAAAAAEAIAAAACgBAABkcnMvZTJvRG9jLnhtbFBLBQYAAAAABgAGAFkBAACqBQAAAAA=&#10;">
                        <v:fill on="f" focussize="0,0"/>
                        <v:stroke weight="0.5pt" color="#000000" joinstyle="round" dashstyle="dash" endarrow="block"/>
                        <v:imagedata o:title=""/>
                        <o:lock v:ext="edit" aspectratio="f"/>
                      </v:shape>
                      <v:shape id="文本框 104" o:spid="_x0000_s1026" o:spt="202" type="#_x0000_t202" style="position:absolute;left:2264410;top:1503045;height:281305;width:316865;" filled="f" stroked="f" coordsize="21600,21600" o:gfxdata="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19tkC2QAAAAgBAAAPAAAAAAAAAAEAIAAAACIAAABkcnMvZG93bnJl&#10;di54bWxQSwECFAAUAAAACACHTuJAHo6UccMBAABmAwAADgAAAAAAAAABACAAAAAoAQAAZHJzL2Uy&#10;b0RvYy54bWxQSwUGAAAAAAYABgBZAQAAXQUAAAAA&#10;">
                        <v:fill on="f" focussize="0,0"/>
                        <v:stroke on="f" weight="0.5pt"/>
                        <v:imagedata o:title=""/>
                        <o:lock v:ext="edit" aspectratio="f"/>
                        <v:textbox>
                          <w:txbxContent>
                            <w:p>
                              <w:pPr>
                                <w:spacing w:line="240" w:lineRule="auto"/>
                                <w:ind w:firstLine="0" w:firstLineChars="0"/>
                                <w:rPr>
                                  <w:sz w:val="21"/>
                                  <w:szCs w:val="21"/>
                                </w:rPr>
                              </w:pPr>
                              <w:r>
                                <w:rPr>
                                  <w:rFonts w:hint="eastAsia"/>
                                  <w:sz w:val="21"/>
                                  <w:szCs w:val="21"/>
                                </w:rPr>
                                <w:t>N</w:t>
                              </w:r>
                            </w:p>
                          </w:txbxContent>
                        </v:textbox>
                      </v:shape>
                      <v:shape id="直接箭头连接符 505" o:spid="_x0000_s1026" o:spt="32" type="#_x0000_t32" style="position:absolute;left:2031365;top:2169160;height:635;width:227330;" filled="f" stroked="t" coordsize="21600,21600" o:gfxdata="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y2hPZAAAACAEAAA8AAAAA&#10;AAAAAQAgAAAAIgAAAGRycy9kb3ducmV2LnhtbFBLAQIUABQAAAAIAIdO4kA432CMEwIAAAAEAAAO&#10;AAAAAAAAAAEAIAAAACgBAABkcnMvZTJvRG9jLnhtbFBLBQYAAAAABgAGAFkBAACtBQAAAAA=&#10;">
                        <v:fill on="f" focussize="0,0"/>
                        <v:stroke weight="0.5pt" color="#000000" joinstyle="round" dashstyle="dash" endarrow="block"/>
                        <v:imagedata o:title=""/>
                        <o:lock v:ext="edit" aspectratio="f"/>
                      </v:shape>
                      <v:shape id="文本框 104" o:spid="_x0000_s1026" o:spt="202" type="#_x0000_t202" style="position:absolute;left:2264410;top:2042160;height:281305;width:316865;" filled="f" stroked="f" coordsize="21600,21600" o:gfxdata="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19tkC2QAAAAgBAAAPAAAAAAAAAAEAIAAAACIAAABkcnMvZG93bnJldi54&#10;bWxQSwECFAAUAAAACACHTuJAcejloMABAABmAwAADgAAAAAAAAABACAAAAAoAQAAZHJzL2Uyb0Rv&#10;Yy54bWxQSwUGAAAAAAYABgBZAQAAWgUAAAAA&#10;">
                        <v:fill on="f" focussize="0,0"/>
                        <v:stroke on="f" weight="0.5pt"/>
                        <v:imagedata o:title=""/>
                        <o:lock v:ext="edit" aspectratio="f"/>
                        <v:textbox>
                          <w:txbxContent>
                            <w:p>
                              <w:pPr>
                                <w:spacing w:line="240" w:lineRule="auto"/>
                                <w:ind w:firstLine="0" w:firstLineChars="0"/>
                                <w:rPr>
                                  <w:rFonts w:hint="eastAsia" w:eastAsia="宋体"/>
                                  <w:sz w:val="21"/>
                                  <w:szCs w:val="21"/>
                                  <w:lang w:val="en-US" w:eastAsia="zh-CN"/>
                                </w:rPr>
                              </w:pPr>
                              <w:r>
                                <w:rPr>
                                  <w:rFonts w:hint="eastAsia"/>
                                  <w:sz w:val="21"/>
                                  <w:szCs w:val="21"/>
                                  <w:lang w:val="en-US" w:eastAsia="zh-CN"/>
                                </w:rPr>
                                <w:t>W</w:t>
                              </w:r>
                            </w:p>
                          </w:txbxContent>
                        </v:textbox>
                      </v:shape>
                      <w10:wrap type="topAndBottom"/>
                    </v:group>
                  </w:pict>
                </mc:Fallback>
              </mc:AlternateContent>
            </w:r>
          </w:p>
          <w:p>
            <w:pPr>
              <w:pStyle w:val="5"/>
              <w:keepNext w:val="0"/>
              <w:keepLines w:val="0"/>
              <w:suppressLineNumbers w:val="0"/>
              <w:bidi w:val="0"/>
              <w:spacing w:before="0" w:beforeAutospacing="0" w:after="0" w:afterAutospacing="0"/>
              <w:ind w:left="0" w:right="0"/>
              <w:rPr>
                <w:color w:val="auto"/>
              </w:rPr>
            </w:pPr>
            <w:r>
              <w:rPr>
                <w:color w:val="auto"/>
              </w:rPr>
              <w:t>图5-</w:t>
            </w:r>
            <w:r>
              <w:rPr>
                <w:rFonts w:hint="eastAsia"/>
                <w:color w:val="auto"/>
                <w:lang w:val="en-US" w:eastAsia="zh-CN"/>
              </w:rPr>
              <w:t>4</w:t>
            </w:r>
            <w:r>
              <w:rPr>
                <w:color w:val="auto"/>
              </w:rPr>
              <w:t xml:space="preserve">  </w:t>
            </w:r>
            <w:r>
              <w:rPr>
                <w:rFonts w:hint="eastAsia"/>
                <w:color w:val="auto"/>
                <w:lang w:eastAsia="zh-CN"/>
              </w:rPr>
              <w:t>制砌块相关工艺流程</w:t>
            </w:r>
            <w:r>
              <w:rPr>
                <w:color w:val="auto"/>
              </w:rPr>
              <w:t>示意图</w:t>
            </w:r>
          </w:p>
          <w:p>
            <w:pPr>
              <w:pStyle w:val="4"/>
              <w:suppressLineNumbers w:val="0"/>
              <w:bidi w:val="0"/>
              <w:spacing w:before="0" w:beforeAutospacing="0" w:after="0" w:afterAutospacing="0"/>
              <w:ind w:left="0" w:right="0"/>
              <w:rPr>
                <w:color w:val="auto"/>
              </w:rPr>
            </w:pPr>
            <w:bookmarkStart w:id="29" w:name="_Toc8136"/>
            <w:bookmarkStart w:id="30" w:name="_Toc19905"/>
            <w:r>
              <w:rPr>
                <w:rFonts w:hint="eastAsia"/>
                <w:color w:val="auto"/>
                <w:lang w:eastAsia="zh-CN"/>
              </w:rPr>
              <w:t>二、</w:t>
            </w:r>
            <w:r>
              <w:rPr>
                <w:color w:val="auto"/>
              </w:rPr>
              <w:t>主要污染源分析</w:t>
            </w:r>
            <w:bookmarkEnd w:id="26"/>
            <w:bookmarkEnd w:id="27"/>
            <w:bookmarkEnd w:id="28"/>
            <w:bookmarkEnd w:id="29"/>
            <w:bookmarkEnd w:id="30"/>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2.1</w:t>
            </w:r>
            <w:r>
              <w:rPr>
                <w:color w:val="auto"/>
              </w:rPr>
              <w:t>施工期</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本项目与</w:t>
            </w:r>
            <w:r>
              <w:rPr>
                <w:rFonts w:hint="eastAsia"/>
                <w:color w:val="auto"/>
                <w:sz w:val="24"/>
                <w:lang w:eastAsia="zh-CN"/>
              </w:rPr>
              <w:t>邵阳市元茂羽绒制品加工有限公司年加工4000t羽毛、水洗1000t羽绒生产线建设项目共同建设，</w:t>
            </w:r>
            <w:r>
              <w:rPr>
                <w:rFonts w:hint="eastAsia"/>
                <w:color w:val="auto"/>
                <w:lang w:eastAsia="zh-CN"/>
              </w:rPr>
              <w:t>预计</w:t>
            </w:r>
            <w:r>
              <w:rPr>
                <w:rFonts w:hint="eastAsia"/>
                <w:color w:val="auto"/>
                <w:sz w:val="24"/>
                <w:lang w:eastAsia="zh-CN"/>
              </w:rPr>
              <w:t>总体</w:t>
            </w:r>
            <w:r>
              <w:rPr>
                <w:rFonts w:hint="eastAsia"/>
                <w:color w:val="auto"/>
                <w:lang w:eastAsia="zh-CN"/>
              </w:rPr>
              <w:t>施工期为</w:t>
            </w:r>
            <w:r>
              <w:rPr>
                <w:rFonts w:hint="eastAsia"/>
                <w:color w:val="auto"/>
                <w:lang w:val="en-US" w:eastAsia="zh-CN"/>
              </w:rPr>
              <w:t>6个月左右，预计2021年4月建成投产，施工人数依据实际需要估计在20-50人左右浮动，施工人员雇佣当地居民，自行解决食宿问题</w:t>
            </w:r>
            <w:r>
              <w:rPr>
                <w:rFonts w:hint="eastAsia"/>
                <w:color w:val="auto"/>
                <w:lang w:eastAsia="zh-CN"/>
              </w:rPr>
              <w:t>。项目施工期仅建设一间活动板房作为指挥部，不专门设施工营地，施工材料均为外购成品。</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施工期主要进行场地清理、厂房建设、设备安装及配套工程的建设。施工期整体而言可分为场地清理——基础工程——主体工程——配套工程——设备安装五个阶段。</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2.1.1</w:t>
            </w:r>
            <w:r>
              <w:rPr>
                <w:rFonts w:hint="eastAsia"/>
                <w:color w:val="auto"/>
                <w:lang w:eastAsia="zh-CN"/>
              </w:rPr>
              <w:t>废气</w:t>
            </w:r>
          </w:p>
          <w:p>
            <w:pPr>
              <w:keepNext w:val="0"/>
              <w:keepLines w:val="0"/>
              <w:suppressLineNumbers w:val="0"/>
              <w:spacing w:before="0" w:beforeAutospacing="0" w:after="0" w:afterAutospacing="0"/>
              <w:ind w:left="0" w:right="0" w:firstLine="480"/>
              <w:rPr>
                <w:color w:val="auto"/>
              </w:rPr>
            </w:pPr>
            <w:r>
              <w:rPr>
                <w:rFonts w:hint="eastAsia"/>
                <w:color w:val="auto"/>
              </w:rPr>
              <w:t>本</w:t>
            </w:r>
            <w:r>
              <w:rPr>
                <w:rFonts w:hint="eastAsia"/>
                <w:color w:val="auto"/>
                <w:lang w:eastAsia="zh-CN"/>
              </w:rPr>
              <w:t>项目</w:t>
            </w:r>
            <w:r>
              <w:rPr>
                <w:rFonts w:hint="eastAsia"/>
                <w:color w:val="auto"/>
              </w:rPr>
              <w:t>施工期废气主要为施工扬尘、焊接烟尘，均属于无组织排放。</w:t>
            </w:r>
          </w:p>
          <w:p>
            <w:pPr>
              <w:keepNext w:val="0"/>
              <w:keepLines w:val="0"/>
              <w:suppressLineNumbers w:val="0"/>
              <w:spacing w:before="0" w:beforeAutospacing="0" w:after="0" w:afterAutospacing="0"/>
              <w:ind w:left="0" w:right="0" w:firstLine="480"/>
              <w:rPr>
                <w:color w:val="auto"/>
              </w:rPr>
            </w:pPr>
            <w:r>
              <w:rPr>
                <w:rFonts w:hint="eastAsia"/>
                <w:color w:val="auto"/>
              </w:rPr>
              <w:t>①扬尘</w:t>
            </w:r>
          </w:p>
          <w:p>
            <w:pPr>
              <w:keepNext w:val="0"/>
              <w:keepLines w:val="0"/>
              <w:suppressLineNumbers w:val="0"/>
              <w:spacing w:before="0" w:beforeAutospacing="0" w:after="0" w:afterAutospacing="0"/>
              <w:ind w:left="0" w:right="0" w:firstLine="480"/>
              <w:rPr>
                <w:color w:val="auto"/>
              </w:rPr>
            </w:pPr>
            <w:r>
              <w:rPr>
                <w:rFonts w:hint="eastAsia"/>
                <w:color w:val="auto"/>
              </w:rPr>
              <w:t>扬尘污染主要来源于：A、建筑材料（水泥、石灰、砂石料）的装卸、运输、堆砌过程中产生的扬尘；B、运输车辆往来将造成地面扬尘；C、施工垃圾、土石方在其堆放和清运过程中将产生扬尘；D、施工作业过程中产生的扬尘。</w:t>
            </w:r>
          </w:p>
          <w:p>
            <w:pPr>
              <w:keepNext w:val="0"/>
              <w:keepLines w:val="0"/>
              <w:suppressLineNumbers w:val="0"/>
              <w:tabs>
                <w:tab w:val="center" w:pos="4153"/>
                <w:tab w:val="right" w:pos="8306"/>
              </w:tabs>
              <w:adjustRightInd w:val="0"/>
              <w:snapToGrid w:val="0"/>
              <w:spacing w:before="0" w:beforeAutospacing="0" w:after="0" w:afterAutospacing="0"/>
              <w:ind w:left="0" w:right="0" w:firstLine="480"/>
              <w:rPr>
                <w:rFonts w:hint="eastAsia"/>
                <w:color w:val="auto"/>
              </w:rPr>
            </w:pPr>
            <w:r>
              <w:rPr>
                <w:rFonts w:hint="eastAsia"/>
                <w:color w:val="auto"/>
              </w:rPr>
              <w:t>扬尘量与泥土含水量、气候干燥程度、风速直接相关。尘土在空气紊动力的作用下漂浮在空气中，粒径较大的尘粒在空气中滞留的时间较短，而粒径较小的尘粒，则能够在空气中滞留较长的时间，而在采取对裸露地表加盖篷布、干燥天气下对场地定时洒水等措施的情况下，可控制住70%左右的扬尘。一般情况下，在自然风作用下，扬尘受重力、浮力和气流运动的作用，可以发生沉降、上升和扩散，扬尘影响范围在</w:t>
            </w:r>
            <w:r>
              <w:rPr>
                <w:rFonts w:hint="eastAsia"/>
                <w:color w:val="auto"/>
                <w:lang w:val="en-US" w:eastAsia="zh-CN"/>
              </w:rPr>
              <w:t>2</w:t>
            </w:r>
            <w:r>
              <w:rPr>
                <w:rFonts w:hint="eastAsia"/>
                <w:color w:val="auto"/>
              </w:rPr>
              <w:t>00m以内，在大风天气，扬尘量及影响范围将有所扩大。</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本项目基础工程扰动地表将产生一定的扬尘；主体工程主要为钢结构施工，钢结构施工一般而言产生的扬尘量很小；项目内地面已完成硬化，对外有硬质道路连接，运输车辆造成的交通扬尘较小。</w:t>
            </w:r>
          </w:p>
          <w:p>
            <w:pPr>
              <w:keepNext w:val="0"/>
              <w:keepLines w:val="0"/>
              <w:suppressLineNumbers w:val="0"/>
              <w:spacing w:before="0" w:beforeAutospacing="0" w:after="0" w:afterAutospacing="0"/>
              <w:ind w:left="0" w:right="0" w:firstLine="480"/>
              <w:rPr>
                <w:color w:val="auto"/>
              </w:rPr>
            </w:pPr>
            <w:r>
              <w:rPr>
                <w:color w:val="auto"/>
              </w:rPr>
              <w:t>②</w:t>
            </w:r>
            <w:r>
              <w:rPr>
                <w:rFonts w:hint="eastAsia"/>
                <w:color w:val="auto"/>
              </w:rPr>
              <w:t>焊接烟尘</w:t>
            </w:r>
          </w:p>
          <w:p>
            <w:pPr>
              <w:keepNext w:val="0"/>
              <w:keepLines w:val="0"/>
              <w:suppressLineNumbers w:val="0"/>
              <w:spacing w:before="0" w:beforeAutospacing="0" w:after="0" w:afterAutospacing="0"/>
              <w:ind w:left="0" w:right="0" w:firstLine="480"/>
              <w:rPr>
                <w:rFonts w:hint="eastAsia"/>
                <w:color w:val="auto"/>
              </w:rPr>
            </w:pPr>
            <w:r>
              <w:rPr>
                <w:rFonts w:hint="eastAsia"/>
                <w:color w:val="auto"/>
                <w:lang w:eastAsia="zh-CN"/>
              </w:rPr>
              <w:t>钢结构主厂房建设过程中和设备安装过程中将部分使用电焊，</w:t>
            </w:r>
            <w:r>
              <w:rPr>
                <w:color w:val="auto"/>
              </w:rPr>
              <w:t>电焊采用手工电弧焊的焊接方式</w:t>
            </w:r>
            <w:r>
              <w:rPr>
                <w:rFonts w:hint="eastAsia"/>
                <w:color w:val="auto"/>
              </w:rPr>
              <w:t>。总体而言本项目电焊工作量小，由日常经验可知，产生的焊接烟尘很少。</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val="en-US" w:eastAsia="zh-CN"/>
              </w:rPr>
              <w:t>2.1.2</w:t>
            </w:r>
            <w:r>
              <w:rPr>
                <w:rFonts w:hint="eastAsia"/>
                <w:color w:val="auto"/>
                <w:lang w:eastAsia="zh-CN"/>
              </w:rPr>
              <w:t>废水</w:t>
            </w:r>
          </w:p>
          <w:p>
            <w:pPr>
              <w:keepNext w:val="0"/>
              <w:keepLines w:val="0"/>
              <w:numPr>
                <w:ilvl w:val="0"/>
                <w:numId w:val="0"/>
              </w:numPr>
              <w:suppressLineNumbers w:val="0"/>
              <w:bidi w:val="0"/>
              <w:spacing w:before="0" w:beforeAutospacing="0" w:after="0" w:afterAutospacing="0"/>
              <w:ind w:left="0" w:right="0" w:firstLine="480" w:firstLineChars="200"/>
              <w:rPr>
                <w:rFonts w:hint="eastAsia"/>
                <w:color w:val="auto"/>
                <w:lang w:val="en-GB" w:eastAsia="zh-CN"/>
              </w:rPr>
            </w:pPr>
            <w:r>
              <w:rPr>
                <w:rFonts w:hint="eastAsia"/>
                <w:color w:val="auto"/>
                <w:lang w:val="en-GB" w:eastAsia="zh-CN"/>
              </w:rPr>
              <w:t>本项目以钢结构施工为主，施工废水产生量较小，主要为雨天基坑积水，可经沉淀池处理后回用于场地抑尘洒水。施工期废水</w:t>
            </w:r>
            <w:r>
              <w:rPr>
                <w:color w:val="auto"/>
                <w:lang w:val="en-GB"/>
              </w:rPr>
              <w:t>主要为施工人员产生的生活污水</w:t>
            </w:r>
            <w:r>
              <w:rPr>
                <w:rFonts w:hint="eastAsia"/>
                <w:color w:val="auto"/>
                <w:lang w:val="en-GB" w:eastAsia="zh-CN"/>
              </w:rPr>
              <w:t>。</w:t>
            </w:r>
          </w:p>
          <w:p>
            <w:pPr>
              <w:keepNext w:val="0"/>
              <w:keepLines w:val="0"/>
              <w:numPr>
                <w:ilvl w:val="0"/>
                <w:numId w:val="0"/>
              </w:numPr>
              <w:suppressLineNumbers w:val="0"/>
              <w:bidi w:val="0"/>
              <w:spacing w:before="0" w:beforeAutospacing="0" w:after="0" w:afterAutospacing="0"/>
              <w:ind w:left="0" w:right="0" w:firstLine="480" w:firstLineChars="200"/>
              <w:rPr>
                <w:rFonts w:hint="default"/>
                <w:color w:val="auto"/>
              </w:rPr>
            </w:pPr>
            <w:r>
              <w:rPr>
                <w:color w:val="auto"/>
                <w:lang w:val="en-GB"/>
              </w:rPr>
              <w:t>施工人员</w:t>
            </w:r>
            <w:r>
              <w:rPr>
                <w:rFonts w:hint="eastAsia"/>
                <w:color w:val="auto"/>
                <w:lang w:val="en-GB" w:eastAsia="zh-CN"/>
              </w:rPr>
              <w:t>按平均每天</w:t>
            </w:r>
            <w:r>
              <w:rPr>
                <w:rFonts w:hint="eastAsia"/>
                <w:color w:val="auto"/>
                <w:lang w:val="en-US" w:eastAsia="zh-CN"/>
              </w:rPr>
              <w:t>40</w:t>
            </w:r>
            <w:r>
              <w:rPr>
                <w:color w:val="auto"/>
                <w:lang w:val="en-GB"/>
              </w:rPr>
              <w:t>人</w:t>
            </w:r>
            <w:r>
              <w:rPr>
                <w:rFonts w:hint="eastAsia"/>
                <w:color w:val="auto"/>
                <w:lang w:val="en-GB" w:eastAsia="zh-CN"/>
              </w:rPr>
              <w:t>计</w:t>
            </w:r>
            <w:r>
              <w:rPr>
                <w:color w:val="auto"/>
                <w:lang w:val="en-GB"/>
              </w:rPr>
              <w:t>，</w:t>
            </w:r>
            <w:r>
              <w:rPr>
                <w:color w:val="auto"/>
              </w:rPr>
              <w:t>参照《湖南省地方标准用水定额》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 xml:space="preserve">L/人·d </w:t>
            </w:r>
            <w:r>
              <w:rPr>
                <w:rFonts w:hint="eastAsia"/>
                <w:color w:val="auto"/>
              </w:rPr>
              <w:t>，则用水量约</w:t>
            </w:r>
            <w:r>
              <w:rPr>
                <w:rFonts w:hint="eastAsia"/>
                <w:color w:val="auto"/>
                <w:lang w:val="en-US" w:eastAsia="zh-CN"/>
              </w:rPr>
              <w:t>1044</w:t>
            </w:r>
            <w:r>
              <w:rPr>
                <w:rFonts w:hint="eastAsia"/>
                <w:color w:val="auto"/>
              </w:rPr>
              <w:t>m</w:t>
            </w:r>
            <w:r>
              <w:rPr>
                <w:rFonts w:hint="eastAsia"/>
                <w:color w:val="auto"/>
                <w:vertAlign w:val="superscript"/>
              </w:rPr>
              <w:t>3</w:t>
            </w:r>
            <w:r>
              <w:rPr>
                <w:rFonts w:hint="eastAsia"/>
                <w:color w:val="auto"/>
                <w:lang w:eastAsia="zh-CN"/>
              </w:rPr>
              <w:t>，</w:t>
            </w:r>
            <w:r>
              <w:rPr>
                <w:color w:val="auto"/>
              </w:rPr>
              <w:t>排污系数取</w:t>
            </w:r>
            <w:r>
              <w:rPr>
                <w:rFonts w:hint="default"/>
                <w:color w:val="auto"/>
              </w:rPr>
              <w:t>0.8</w:t>
            </w:r>
            <w:r>
              <w:rPr>
                <w:color w:val="auto"/>
              </w:rPr>
              <w:t>估算，施工人员生活污水平均产生量为</w:t>
            </w:r>
            <w:r>
              <w:rPr>
                <w:rFonts w:hint="eastAsia"/>
                <w:color w:val="auto"/>
                <w:lang w:val="en-US" w:eastAsia="zh-CN"/>
              </w:rPr>
              <w:t>835.2</w:t>
            </w:r>
            <w:r>
              <w:rPr>
                <w:rFonts w:hint="default"/>
                <w:color w:val="auto"/>
              </w:rPr>
              <w:t>m</w:t>
            </w:r>
            <w:r>
              <w:rPr>
                <w:rFonts w:hint="default"/>
                <w:color w:val="auto"/>
                <w:vertAlign w:val="superscript"/>
              </w:rPr>
              <w:t>3</w:t>
            </w:r>
            <w:r>
              <w:rPr>
                <w:rFonts w:hint="default"/>
                <w:color w:val="auto"/>
              </w:rPr>
              <w:t xml:space="preserve"> </w:t>
            </w:r>
            <w:r>
              <w:rPr>
                <w:color w:val="auto"/>
              </w:rPr>
              <w:t>，生活污水</w:t>
            </w:r>
            <w:r>
              <w:rPr>
                <w:rFonts w:hint="eastAsia"/>
                <w:color w:val="auto"/>
                <w:lang w:eastAsia="zh-CN"/>
              </w:rPr>
              <w:t>借用当地居民化粪池</w:t>
            </w:r>
            <w:r>
              <w:rPr>
                <w:rFonts w:hint="eastAsia"/>
                <w:color w:val="auto"/>
                <w:lang w:val="en-US" w:eastAsia="zh-CN"/>
              </w:rPr>
              <w:t>处理后排入市政污水管网</w:t>
            </w:r>
            <w:r>
              <w:rPr>
                <w:rFonts w:hint="eastAsia"/>
                <w:color w:val="auto"/>
                <w:lang w:eastAsia="zh-CN"/>
              </w:rPr>
              <w:t>。</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2.1.3</w:t>
            </w:r>
            <w:r>
              <w:rPr>
                <w:rFonts w:hint="eastAsia"/>
                <w:color w:val="auto"/>
              </w:rPr>
              <w:t>噪声</w:t>
            </w:r>
          </w:p>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hint="eastAsia"/>
                <w:color w:val="auto"/>
              </w:rPr>
              <w:t>施工期噪声主要来自施工机械噪声、交通噪声。施工机械噪声由施工机械运行产生，多为点声源。交通噪声由车辆运输过程产生，主要为流动性噪声，上述噪声的产生特点均为间歇性或阵发性的。</w:t>
            </w:r>
          </w:p>
          <w:p>
            <w:pPr>
              <w:pStyle w:val="5"/>
              <w:keepNext w:val="0"/>
              <w:keepLines w:val="0"/>
              <w:suppressLineNumbers w:val="0"/>
              <w:bidi w:val="0"/>
              <w:spacing w:beforeAutospacing="0" w:after="0" w:afterAutospacing="0"/>
              <w:ind w:left="0" w:right="0"/>
              <w:rPr>
                <w:color w:val="auto"/>
              </w:rPr>
            </w:pPr>
            <w:r>
              <w:rPr>
                <w:rFonts w:hint="eastAsia"/>
                <w:color w:val="auto"/>
              </w:rPr>
              <w:t>表5-</w:t>
            </w:r>
            <w:r>
              <w:rPr>
                <w:rFonts w:hint="eastAsia"/>
                <w:color w:val="auto"/>
                <w:lang w:val="en-US" w:eastAsia="zh-CN"/>
              </w:rPr>
              <w:t xml:space="preserve">1  </w:t>
            </w:r>
            <w:r>
              <w:rPr>
                <w:rFonts w:hint="eastAsia"/>
                <w:color w:val="auto"/>
                <w:lang w:eastAsia="zh-CN"/>
              </w:rPr>
              <w:t>施工期</w:t>
            </w:r>
            <w:r>
              <w:rPr>
                <w:rFonts w:hint="eastAsia"/>
                <w:color w:val="auto"/>
              </w:rPr>
              <w:t>主要噪声源及源强</w:t>
            </w:r>
          </w:p>
          <w:tbl>
            <w:tblPr>
              <w:tblStyle w:val="12"/>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4"/>
              <w:gridCol w:w="2936"/>
              <w:gridCol w:w="2771"/>
              <w:gridCol w:w="2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序号</w:t>
                  </w:r>
                </w:p>
              </w:tc>
              <w:tc>
                <w:tcPr>
                  <w:tcW w:w="293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声源</w:t>
                  </w:r>
                </w:p>
              </w:tc>
              <w:tc>
                <w:tcPr>
                  <w:tcW w:w="2771"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声源强度dB（A）</w:t>
                  </w:r>
                </w:p>
              </w:tc>
              <w:tc>
                <w:tcPr>
                  <w:tcW w:w="2211" w:type="dxa"/>
                  <w:noWrap/>
                </w:tcPr>
                <w:p>
                  <w:pPr>
                    <w:pStyle w:val="6"/>
                    <w:keepNext w:val="0"/>
                    <w:keepLines w:val="0"/>
                    <w:suppressLineNumbers w:val="0"/>
                    <w:spacing w:before="0" w:beforeAutospacing="0" w:after="0" w:afterAutospacing="0"/>
                    <w:ind w:left="0" w:right="0"/>
                    <w:rPr>
                      <w:color w:val="auto"/>
                    </w:rPr>
                  </w:pPr>
                  <w:r>
                    <w:rPr>
                      <w:rFonts w:hint="eastAsia"/>
                      <w:color w:val="auto"/>
                    </w:rPr>
                    <w:t>产生方式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1</w:t>
                  </w:r>
                </w:p>
              </w:tc>
              <w:tc>
                <w:tcPr>
                  <w:tcW w:w="293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挖掘机</w:t>
                  </w:r>
                </w:p>
              </w:tc>
              <w:tc>
                <w:tcPr>
                  <w:tcW w:w="2771"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val="en-US" w:eastAsia="zh-CN"/>
                    </w:rPr>
                    <w:t>75</w:t>
                  </w:r>
                  <w:r>
                    <w:rPr>
                      <w:rFonts w:hint="eastAsia"/>
                      <w:color w:val="auto"/>
                    </w:rPr>
                    <w:t>～</w:t>
                  </w:r>
                  <w:r>
                    <w:rPr>
                      <w:rFonts w:hint="eastAsia"/>
                      <w:color w:val="auto"/>
                      <w:lang w:val="en-US" w:eastAsia="zh-CN"/>
                    </w:rPr>
                    <w:t>85</w:t>
                  </w:r>
                </w:p>
              </w:tc>
              <w:tc>
                <w:tcPr>
                  <w:tcW w:w="2211" w:type="dxa"/>
                  <w:noWrap/>
                </w:tcPr>
                <w:p>
                  <w:pPr>
                    <w:pStyle w:val="6"/>
                    <w:keepNext w:val="0"/>
                    <w:keepLines w:val="0"/>
                    <w:suppressLineNumbers w:val="0"/>
                    <w:spacing w:before="0" w:beforeAutospacing="0" w:after="0" w:afterAutospacing="0"/>
                    <w:ind w:left="0" w:right="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2</w:t>
                  </w:r>
                </w:p>
              </w:tc>
              <w:tc>
                <w:tcPr>
                  <w:tcW w:w="293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载重运输车</w:t>
                  </w:r>
                </w:p>
              </w:tc>
              <w:tc>
                <w:tcPr>
                  <w:tcW w:w="2771"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70～80</w:t>
                  </w:r>
                </w:p>
              </w:tc>
              <w:tc>
                <w:tcPr>
                  <w:tcW w:w="2211" w:type="dxa"/>
                  <w:noWrap/>
                </w:tcPr>
                <w:p>
                  <w:pPr>
                    <w:pStyle w:val="6"/>
                    <w:keepNext w:val="0"/>
                    <w:keepLines w:val="0"/>
                    <w:suppressLineNumbers w:val="0"/>
                    <w:spacing w:before="0" w:beforeAutospacing="0" w:after="0" w:afterAutospacing="0"/>
                    <w:ind w:left="0" w:right="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3</w:t>
                  </w:r>
                </w:p>
              </w:tc>
              <w:tc>
                <w:tcPr>
                  <w:tcW w:w="2936"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吊车</w:t>
                  </w:r>
                </w:p>
              </w:tc>
              <w:tc>
                <w:tcPr>
                  <w:tcW w:w="2771"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rPr>
                    <w:t>70～80</w:t>
                  </w:r>
                </w:p>
              </w:tc>
              <w:tc>
                <w:tcPr>
                  <w:tcW w:w="2211" w:type="dxa"/>
                  <w:noWrap/>
                </w:tcPr>
                <w:p>
                  <w:pPr>
                    <w:pStyle w:val="6"/>
                    <w:keepNext w:val="0"/>
                    <w:keepLines w:val="0"/>
                    <w:suppressLineNumbers w:val="0"/>
                    <w:spacing w:before="0" w:beforeAutospacing="0" w:after="0" w:afterAutospacing="0"/>
                    <w:ind w:left="0" w:right="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4"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val="en-US" w:eastAsia="zh-CN"/>
                    </w:rPr>
                    <w:t>4</w:t>
                  </w:r>
                </w:p>
              </w:tc>
              <w:tc>
                <w:tcPr>
                  <w:tcW w:w="293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电钻、电锯等小型手持工具</w:t>
                  </w:r>
                </w:p>
              </w:tc>
              <w:tc>
                <w:tcPr>
                  <w:tcW w:w="2771"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val="en-US" w:eastAsia="zh-CN"/>
                    </w:rPr>
                    <w:t>75</w:t>
                  </w:r>
                  <w:r>
                    <w:rPr>
                      <w:rFonts w:hint="eastAsia"/>
                      <w:color w:val="auto"/>
                    </w:rPr>
                    <w:t>～</w:t>
                  </w:r>
                  <w:r>
                    <w:rPr>
                      <w:rFonts w:hint="eastAsia"/>
                      <w:color w:val="auto"/>
                      <w:lang w:val="en-US" w:eastAsia="zh-CN"/>
                    </w:rPr>
                    <w:t>85</w:t>
                  </w:r>
                </w:p>
              </w:tc>
              <w:tc>
                <w:tcPr>
                  <w:tcW w:w="2211" w:type="dxa"/>
                  <w:noWrap/>
                </w:tcPr>
                <w:p>
                  <w:pPr>
                    <w:pStyle w:val="6"/>
                    <w:keepNext w:val="0"/>
                    <w:keepLines w:val="0"/>
                    <w:suppressLineNumbers w:val="0"/>
                    <w:spacing w:before="0" w:beforeAutospacing="0" w:after="0" w:afterAutospacing="0"/>
                    <w:ind w:left="0" w:right="0"/>
                    <w:rPr>
                      <w:color w:val="auto"/>
                    </w:rPr>
                  </w:pPr>
                  <w:r>
                    <w:rPr>
                      <w:rFonts w:hint="eastAsia"/>
                      <w:color w:val="auto"/>
                    </w:rPr>
                    <w:t>间歇</w:t>
                  </w:r>
                </w:p>
              </w:tc>
            </w:tr>
          </w:tbl>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2.1.4</w:t>
            </w:r>
            <w:r>
              <w:rPr>
                <w:rFonts w:hint="eastAsia"/>
                <w:color w:val="auto"/>
              </w:rPr>
              <w:t>固体废物</w:t>
            </w:r>
          </w:p>
          <w:p>
            <w:pPr>
              <w:keepNext w:val="0"/>
              <w:keepLines w:val="0"/>
              <w:suppressLineNumbers w:val="0"/>
              <w:spacing w:before="0" w:beforeAutospacing="0" w:after="0" w:afterAutospacing="0"/>
              <w:ind w:left="0" w:right="0" w:firstLine="480"/>
              <w:rPr>
                <w:rFonts w:hint="eastAsia"/>
                <w:color w:val="auto"/>
              </w:rPr>
            </w:pPr>
            <w:r>
              <w:rPr>
                <w:rFonts w:hint="eastAsia"/>
                <w:color w:val="auto"/>
              </w:rPr>
              <w:t>本</w:t>
            </w:r>
            <w:r>
              <w:rPr>
                <w:rFonts w:hint="eastAsia"/>
                <w:color w:val="auto"/>
                <w:lang w:eastAsia="zh-CN"/>
              </w:rPr>
              <w:t>项目</w:t>
            </w:r>
            <w:r>
              <w:rPr>
                <w:rFonts w:hint="eastAsia"/>
                <w:color w:val="auto"/>
              </w:rPr>
              <w:t>施工期固体废物主要为弃土、建筑垃圾及施工人员生活垃圾。</w:t>
            </w:r>
          </w:p>
          <w:p>
            <w:pPr>
              <w:keepNext w:val="0"/>
              <w:keepLines w:val="0"/>
              <w:suppressLineNumbers w:val="0"/>
              <w:spacing w:before="0" w:beforeAutospacing="0" w:after="0" w:afterAutospacing="0"/>
              <w:ind w:left="0" w:right="0" w:firstLine="480"/>
              <w:rPr>
                <w:color w:val="auto"/>
              </w:rPr>
            </w:pPr>
            <w:r>
              <w:rPr>
                <w:rFonts w:hint="eastAsia"/>
                <w:color w:val="auto"/>
              </w:rPr>
              <w:t>①弃土</w:t>
            </w:r>
          </w:p>
          <w:p>
            <w:pPr>
              <w:keepNext w:val="0"/>
              <w:keepLines w:val="0"/>
              <w:suppressLineNumbers w:val="0"/>
              <w:spacing w:before="0" w:beforeAutospacing="0" w:after="0" w:afterAutospacing="0"/>
              <w:ind w:left="0" w:right="0" w:firstLine="480"/>
              <w:rPr>
                <w:color w:val="auto"/>
              </w:rPr>
            </w:pPr>
            <w:r>
              <w:rPr>
                <w:rFonts w:hint="eastAsia"/>
                <w:color w:val="auto"/>
              </w:rPr>
              <w:t>项目</w:t>
            </w:r>
            <w:r>
              <w:rPr>
                <w:rFonts w:hint="eastAsia"/>
                <w:color w:val="auto"/>
                <w:lang w:eastAsia="zh-CN"/>
              </w:rPr>
              <w:t>无需取土，基础工程</w:t>
            </w:r>
            <w:r>
              <w:rPr>
                <w:rFonts w:hint="eastAsia"/>
                <w:color w:val="auto"/>
              </w:rPr>
              <w:t>将产生</w:t>
            </w:r>
            <w:r>
              <w:rPr>
                <w:rFonts w:hint="eastAsia"/>
                <w:color w:val="auto"/>
                <w:lang w:eastAsia="zh-CN"/>
              </w:rPr>
              <w:t>少量的弃土。</w:t>
            </w:r>
            <w:r>
              <w:rPr>
                <w:rFonts w:hint="eastAsia"/>
                <w:color w:val="auto"/>
              </w:rPr>
              <w:t>弃土由当地职能部门协调，外运至指定地点妥善处置。</w:t>
            </w:r>
          </w:p>
          <w:p>
            <w:pPr>
              <w:keepNext w:val="0"/>
              <w:keepLines w:val="0"/>
              <w:suppressLineNumbers w:val="0"/>
              <w:spacing w:before="0" w:beforeAutospacing="0" w:after="0" w:afterAutospacing="0"/>
              <w:ind w:left="0" w:right="0" w:firstLine="480"/>
              <w:rPr>
                <w:color w:val="auto"/>
              </w:rPr>
            </w:pPr>
            <w:r>
              <w:rPr>
                <w:color w:val="auto"/>
              </w:rPr>
              <w:t>②</w:t>
            </w:r>
            <w:r>
              <w:rPr>
                <w:rFonts w:hint="eastAsia"/>
                <w:color w:val="auto"/>
              </w:rPr>
              <w:t>建筑垃圾</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项目拟建地目前仍存在部分废弃建筑、原砖厂遗留的少量土石材料。本</w:t>
            </w:r>
            <w:r>
              <w:rPr>
                <w:rFonts w:hint="eastAsia"/>
                <w:color w:val="auto"/>
              </w:rPr>
              <w:t>项目</w:t>
            </w:r>
            <w:r>
              <w:rPr>
                <w:rFonts w:hint="eastAsia"/>
                <w:color w:val="auto"/>
                <w:lang w:eastAsia="zh-CN"/>
              </w:rPr>
              <w:t>清理场地和新建厂区</w:t>
            </w:r>
            <w:r>
              <w:rPr>
                <w:rFonts w:hint="eastAsia"/>
                <w:color w:val="auto"/>
              </w:rPr>
              <w:t>施工</w:t>
            </w:r>
            <w:r>
              <w:rPr>
                <w:rFonts w:hint="eastAsia"/>
                <w:color w:val="auto"/>
                <w:lang w:eastAsia="zh-CN"/>
              </w:rPr>
              <w:t>过程中</w:t>
            </w:r>
            <w:r>
              <w:rPr>
                <w:rFonts w:hint="eastAsia"/>
                <w:color w:val="auto"/>
              </w:rPr>
              <w:t>产生的建筑垃圾主要包括废</w:t>
            </w:r>
            <w:r>
              <w:rPr>
                <w:rFonts w:hint="eastAsia"/>
                <w:color w:val="auto"/>
                <w:lang w:eastAsia="zh-CN"/>
              </w:rPr>
              <w:t>砖块</w:t>
            </w:r>
            <w:r>
              <w:rPr>
                <w:rFonts w:hint="eastAsia"/>
                <w:color w:val="auto"/>
              </w:rPr>
              <w:t>、散落的砂浆和混凝土、碎金属</w:t>
            </w:r>
            <w:r>
              <w:rPr>
                <w:rFonts w:hint="eastAsia"/>
                <w:color w:val="auto"/>
                <w:lang w:eastAsia="zh-CN"/>
              </w:rPr>
              <w:t>、</w:t>
            </w:r>
            <w:r>
              <w:rPr>
                <w:rFonts w:hint="eastAsia"/>
                <w:color w:val="auto"/>
              </w:rPr>
              <w:t>废弃的装饰材料以及各种包装材料和其它废弃物。预计建筑垃圾产生量为</w:t>
            </w:r>
            <w:r>
              <w:rPr>
                <w:rFonts w:hint="eastAsia"/>
                <w:color w:val="auto"/>
                <w:lang w:eastAsia="zh-CN"/>
              </w:rPr>
              <w:t>100t</w:t>
            </w:r>
            <w:r>
              <w:rPr>
                <w:rFonts w:hint="eastAsia"/>
                <w:color w:val="auto"/>
              </w:rPr>
              <w:t>。建筑垃圾分类收集</w:t>
            </w:r>
            <w:r>
              <w:rPr>
                <w:rFonts w:hint="eastAsia"/>
                <w:color w:val="auto"/>
                <w:lang w:eastAsia="zh-CN"/>
              </w:rPr>
              <w:t>，可以利用的作为生产原料</w:t>
            </w:r>
            <w:r>
              <w:rPr>
                <w:rFonts w:hint="eastAsia"/>
                <w:color w:val="auto"/>
              </w:rPr>
              <w:t>回收利用，不能利用的应及时清运至当地职能部门指定场所。</w:t>
            </w:r>
          </w:p>
          <w:p>
            <w:pPr>
              <w:keepNext w:val="0"/>
              <w:keepLines w:val="0"/>
              <w:suppressLineNumbers w:val="0"/>
              <w:spacing w:before="0" w:beforeAutospacing="0" w:after="0" w:afterAutospacing="0"/>
              <w:ind w:left="0" w:right="0" w:firstLine="480"/>
              <w:rPr>
                <w:color w:val="auto"/>
              </w:rPr>
            </w:pPr>
            <w:r>
              <w:rPr>
                <w:color w:val="auto"/>
              </w:rPr>
              <w:t>③生活垃圾</w:t>
            </w:r>
          </w:p>
          <w:p>
            <w:pPr>
              <w:keepNext w:val="0"/>
              <w:keepLines w:val="0"/>
              <w:suppressLineNumbers w:val="0"/>
              <w:spacing w:before="0" w:beforeAutospacing="0" w:after="0" w:afterAutospacing="0"/>
              <w:ind w:left="0" w:right="0" w:firstLine="480"/>
              <w:rPr>
                <w:color w:val="auto"/>
                <w:lang w:val="en-GB"/>
              </w:rPr>
            </w:pPr>
            <w:r>
              <w:rPr>
                <w:color w:val="auto"/>
                <w:lang w:val="en-GB"/>
              </w:rPr>
              <w:t>施工人员</w:t>
            </w:r>
            <w:r>
              <w:rPr>
                <w:rFonts w:hint="eastAsia"/>
                <w:color w:val="auto"/>
                <w:lang w:val="en-GB" w:eastAsia="zh-CN"/>
              </w:rPr>
              <w:t>按平均每天</w:t>
            </w:r>
            <w:r>
              <w:rPr>
                <w:rFonts w:hint="eastAsia"/>
                <w:color w:val="auto"/>
                <w:lang w:val="en-US" w:eastAsia="zh-CN"/>
              </w:rPr>
              <w:t>40</w:t>
            </w:r>
            <w:r>
              <w:rPr>
                <w:color w:val="auto"/>
                <w:lang w:val="en-GB"/>
              </w:rPr>
              <w:t>人</w:t>
            </w:r>
            <w:r>
              <w:rPr>
                <w:rFonts w:hint="eastAsia"/>
                <w:color w:val="auto"/>
                <w:lang w:val="en-GB" w:eastAsia="zh-CN"/>
              </w:rPr>
              <w:t>计</w:t>
            </w:r>
            <w:r>
              <w:rPr>
                <w:color w:val="auto"/>
                <w:lang w:val="en-GB"/>
              </w:rPr>
              <w:t>，</w:t>
            </w:r>
            <w:r>
              <w:rPr>
                <w:rFonts w:hint="eastAsia"/>
                <w:color w:val="auto"/>
                <w:lang w:val="en-US" w:eastAsia="zh-CN"/>
              </w:rPr>
              <w:t>估计</w:t>
            </w:r>
            <w:r>
              <w:rPr>
                <w:color w:val="auto"/>
                <w:lang w:val="en-GB"/>
              </w:rPr>
              <w:t>人均日产生生活垃圾0.35kg，则项目施工期施工人员生活垃圾产生量为</w:t>
            </w:r>
            <w:r>
              <w:rPr>
                <w:rFonts w:hint="eastAsia"/>
                <w:color w:val="auto"/>
                <w:lang w:val="en-US" w:eastAsia="zh-CN"/>
              </w:rPr>
              <w:t>2520kg</w:t>
            </w:r>
            <w:r>
              <w:rPr>
                <w:color w:val="auto"/>
                <w:lang w:val="en-GB"/>
              </w:rPr>
              <w:t>，</w:t>
            </w:r>
            <w:r>
              <w:rPr>
                <w:rFonts w:hint="eastAsia"/>
                <w:color w:val="auto"/>
                <w:lang w:val="en-GB"/>
              </w:rPr>
              <w:t>经垃圾桶</w:t>
            </w:r>
            <w:r>
              <w:rPr>
                <w:color w:val="auto"/>
                <w:lang w:val="en-GB"/>
              </w:rPr>
              <w:t>收集后</w:t>
            </w:r>
            <w:r>
              <w:rPr>
                <w:rFonts w:hint="eastAsia"/>
                <w:color w:val="auto"/>
                <w:lang w:val="en-GB"/>
              </w:rPr>
              <w:t>运往垃圾中转站</w:t>
            </w:r>
            <w:r>
              <w:rPr>
                <w:rFonts w:hint="eastAsia"/>
                <w:color w:val="auto"/>
                <w:lang w:val="en-GB" w:eastAsia="zh-CN"/>
              </w:rPr>
              <w:t>，交由环卫部门</w:t>
            </w:r>
            <w:r>
              <w:rPr>
                <w:color w:val="auto"/>
                <w:lang w:val="en-GB"/>
              </w:rPr>
              <w:t>处理。</w:t>
            </w:r>
          </w:p>
          <w:p>
            <w:pPr>
              <w:keepNext w:val="0"/>
              <w:keepLines w:val="0"/>
              <w:suppressLineNumbers w:val="0"/>
              <w:spacing w:before="0" w:beforeAutospacing="0" w:after="0" w:afterAutospacing="0"/>
              <w:ind w:left="0" w:right="0" w:firstLine="480"/>
              <w:rPr>
                <w:rFonts w:hint="eastAsia" w:eastAsia="宋体"/>
                <w:color w:val="auto"/>
                <w:lang w:val="en-US" w:eastAsia="zh-CN"/>
              </w:rPr>
            </w:pPr>
            <w:r>
              <w:rPr>
                <w:rFonts w:hint="eastAsia"/>
                <w:color w:val="auto"/>
                <w:lang w:val="en-US" w:eastAsia="zh-CN"/>
              </w:rPr>
              <w:t>2.2营运期</w:t>
            </w:r>
          </w:p>
          <w:p>
            <w:pPr>
              <w:keepNext w:val="0"/>
              <w:keepLines w:val="0"/>
              <w:suppressLineNumbers w:val="0"/>
              <w:spacing w:before="0" w:beforeAutospacing="0" w:after="0" w:afterAutospacing="0"/>
              <w:ind w:left="0" w:right="0" w:firstLine="48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2.2.1废气</w:t>
            </w:r>
          </w:p>
          <w:p>
            <w:pPr>
              <w:keepNext w:val="0"/>
              <w:keepLines w:val="0"/>
              <w:suppressLineNumbers w:val="0"/>
              <w:spacing w:before="0" w:beforeAutospacing="0" w:after="0" w:afterAutospacing="0"/>
              <w:ind w:left="0" w:right="0" w:firstLine="480"/>
              <w:rPr>
                <w:color w:val="auto"/>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产生的废气</w:t>
            </w:r>
            <w:r>
              <w:rPr>
                <w:rFonts w:hint="eastAsia"/>
                <w:color w:val="auto"/>
                <w:lang w:val="en-US" w:eastAsia="zh-CN"/>
              </w:rPr>
              <w:t>可大致分为作业粉尘、筒仓呼吸粉尘、堆场扬尘、运输扬尘、食堂油烟。</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①</w:t>
            </w:r>
            <w:r>
              <w:rPr>
                <w:rFonts w:hint="eastAsia"/>
                <w:color w:val="auto"/>
                <w:lang w:eastAsia="zh-CN"/>
              </w:rPr>
              <w:t>作业粉尘</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项目的整个生产过程可理解为将大块物料逐步细碎的过程，在整个生产作业过程中物料将在机械外力作用下产生粉尘。总体而言随着物料的逐步细碎，产生的粉尘颗粒逐步变小。</w:t>
            </w:r>
            <w:r>
              <w:rPr>
                <w:rFonts w:hint="eastAsia" w:eastAsia="宋体" w:cs="Times New Roman"/>
                <w:color w:val="auto"/>
                <w:sz w:val="24"/>
                <w:szCs w:val="24"/>
                <w:u w:val="none"/>
                <w:lang w:eastAsia="zh-CN"/>
              </w:rPr>
              <w:t>参考</w:t>
            </w:r>
            <w:r>
              <w:rPr>
                <w:rFonts w:hint="default" w:ascii="Times New Roman" w:hAnsi="Times New Roman" w:eastAsia="宋体" w:cs="Times New Roman"/>
                <w:color w:val="auto"/>
                <w:sz w:val="24"/>
                <w:szCs w:val="24"/>
                <w:u w:val="none"/>
              </w:rPr>
              <w:t>《逸散性工业粉尘控制技术》</w:t>
            </w:r>
            <w:r>
              <w:rPr>
                <w:rFonts w:hint="eastAsia" w:eastAsia="宋体" w:cs="Times New Roman"/>
                <w:color w:val="auto"/>
                <w:sz w:val="24"/>
                <w:szCs w:val="24"/>
                <w:u w:val="none"/>
                <w:lang w:eastAsia="zh-CN"/>
              </w:rPr>
              <w:t>等文献并类比同类型项目，按作业形式划分，产尘量按作业量（投入物料总量）</w:t>
            </w:r>
            <w:r>
              <w:rPr>
                <w:rFonts w:hint="default" w:ascii="Times New Roman" w:hAnsi="Times New Roman" w:eastAsia="宋体" w:cs="Times New Roman"/>
                <w:color w:val="auto"/>
                <w:sz w:val="24"/>
                <w:szCs w:val="24"/>
                <w:u w:val="none"/>
              </w:rPr>
              <w:t>的</w:t>
            </w:r>
            <w:r>
              <w:rPr>
                <w:rFonts w:hint="eastAsia" w:eastAsia="宋体" w:cs="Times New Roman"/>
                <w:color w:val="auto"/>
                <w:sz w:val="24"/>
                <w:szCs w:val="24"/>
                <w:u w:val="none"/>
                <w:lang w:eastAsia="zh-CN"/>
              </w:rPr>
              <w:t>一定比例</w:t>
            </w:r>
            <w:r>
              <w:rPr>
                <w:rFonts w:hint="default" w:ascii="Times New Roman" w:hAnsi="Times New Roman" w:eastAsia="宋体" w:cs="Times New Roman"/>
                <w:color w:val="auto"/>
                <w:sz w:val="24"/>
                <w:szCs w:val="24"/>
                <w:u w:val="none"/>
              </w:rPr>
              <w:t>估算</w:t>
            </w:r>
            <w:r>
              <w:rPr>
                <w:rFonts w:hint="eastAsia" w:eastAsia="宋体" w:cs="Times New Roman"/>
                <w:color w:val="auto"/>
                <w:sz w:val="24"/>
                <w:szCs w:val="24"/>
                <w:u w:val="none"/>
                <w:lang w:eastAsia="zh-CN"/>
              </w:rPr>
              <w:t>，</w:t>
            </w:r>
            <w:r>
              <w:rPr>
                <w:rFonts w:hint="eastAsia"/>
                <w:color w:val="auto"/>
                <w:lang w:eastAsia="zh-CN"/>
              </w:rPr>
              <w:t>结合项目拟采取的处置措施估算除尘效果，最终作业粉尘（以</w:t>
            </w:r>
            <w:r>
              <w:rPr>
                <w:rFonts w:hint="eastAsia"/>
                <w:color w:val="auto"/>
                <w:lang w:val="en-US" w:eastAsia="zh-CN"/>
              </w:rPr>
              <w:t>TSP计</w:t>
            </w:r>
            <w:r>
              <w:rPr>
                <w:rFonts w:hint="eastAsia"/>
                <w:color w:val="auto"/>
                <w:lang w:eastAsia="zh-CN"/>
              </w:rPr>
              <w:t>）的产排情况如下：</w:t>
            </w:r>
          </w:p>
          <w:p>
            <w:pPr>
              <w:pStyle w:val="5"/>
              <w:keepNext w:val="0"/>
              <w:keepLines w:val="0"/>
              <w:suppressLineNumbers w:val="0"/>
              <w:bidi w:val="0"/>
              <w:spacing w:beforeAutospacing="0" w:after="0" w:afterAutospacing="0"/>
              <w:ind w:left="0" w:right="0"/>
              <w:rPr>
                <w:color w:val="auto"/>
              </w:rPr>
            </w:pPr>
            <w:r>
              <w:rPr>
                <w:rFonts w:hint="eastAsia"/>
                <w:color w:val="auto"/>
              </w:rPr>
              <w:t>表5-</w:t>
            </w:r>
            <w:r>
              <w:rPr>
                <w:rFonts w:hint="eastAsia"/>
                <w:color w:val="auto"/>
                <w:lang w:val="en-US" w:eastAsia="zh-CN"/>
              </w:rPr>
              <w:t xml:space="preserve">2  </w:t>
            </w:r>
            <w:r>
              <w:rPr>
                <w:rFonts w:hint="eastAsia"/>
                <w:color w:val="auto"/>
                <w:lang w:eastAsia="zh-CN"/>
              </w:rPr>
              <w:t>作业粉尘产排情况估算表</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1109"/>
              <w:gridCol w:w="1056"/>
              <w:gridCol w:w="899"/>
              <w:gridCol w:w="1476"/>
              <w:gridCol w:w="1250"/>
              <w:gridCol w:w="884"/>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32" w:type="pct"/>
                  <w:vMerge w:val="restar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生产过程</w:t>
                  </w:r>
                </w:p>
              </w:tc>
              <w:tc>
                <w:tcPr>
                  <w:tcW w:w="577" w:type="pct"/>
                  <w:vMerge w:val="restart"/>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作业量</w:t>
                  </w:r>
                </w:p>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（万</w:t>
                  </w:r>
                  <w:r>
                    <w:rPr>
                      <w:rFonts w:hint="eastAsia"/>
                      <w:color w:val="auto"/>
                      <w:lang w:val="en-US" w:eastAsia="zh-CN"/>
                    </w:rPr>
                    <w:t>t/a</w:t>
                  </w:r>
                  <w:r>
                    <w:rPr>
                      <w:rFonts w:hint="eastAsia"/>
                      <w:color w:val="auto"/>
                      <w:lang w:eastAsia="zh-CN"/>
                    </w:rPr>
                    <w:t>）</w:t>
                  </w:r>
                </w:p>
              </w:tc>
              <w:tc>
                <w:tcPr>
                  <w:tcW w:w="826" w:type="pct"/>
                  <w:vMerge w:val="restar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作业形式</w:t>
                  </w:r>
                </w:p>
              </w:tc>
              <w:tc>
                <w:tcPr>
                  <w:tcW w:w="552" w:type="pct"/>
                  <w:vMerge w:val="restart"/>
                  <w:noWrap/>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产尘</w:t>
                  </w: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系数</w:t>
                  </w:r>
                </w:p>
              </w:tc>
              <w:tc>
                <w:tcPr>
                  <w:tcW w:w="555" w:type="pct"/>
                  <w:vMerge w:val="restart"/>
                  <w:noWrap/>
                </w:tcPr>
                <w:p>
                  <w:pPr>
                    <w:pStyle w:val="6"/>
                    <w:bidi w:val="0"/>
                    <w:rPr>
                      <w:rFonts w:hint="eastAsia"/>
                      <w:color w:val="auto"/>
                      <w:lang w:eastAsia="zh-CN"/>
                    </w:rPr>
                  </w:pPr>
                </w:p>
                <w:p>
                  <w:pPr>
                    <w:pStyle w:val="6"/>
                    <w:bidi w:val="0"/>
                    <w:rPr>
                      <w:rFonts w:hint="eastAsia"/>
                      <w:color w:val="auto"/>
                      <w:lang w:eastAsia="zh-CN"/>
                    </w:rPr>
                  </w:pPr>
                  <w:r>
                    <w:rPr>
                      <w:rFonts w:hint="eastAsia"/>
                      <w:color w:val="auto"/>
                      <w:lang w:eastAsia="zh-CN"/>
                    </w:rPr>
                    <w:t>产尘量（</w:t>
                  </w:r>
                  <w:r>
                    <w:rPr>
                      <w:rFonts w:hint="eastAsia"/>
                      <w:color w:val="auto"/>
                      <w:lang w:val="en-US" w:eastAsia="zh-CN"/>
                    </w:rPr>
                    <w:t>t/a</w:t>
                  </w:r>
                  <w:r>
                    <w:rPr>
                      <w:rFonts w:hint="eastAsia"/>
                      <w:color w:val="auto"/>
                      <w:lang w:eastAsia="zh-CN"/>
                    </w:rPr>
                    <w:t>）</w:t>
                  </w:r>
                </w:p>
              </w:tc>
              <w:tc>
                <w:tcPr>
                  <w:tcW w:w="1136" w:type="pct"/>
                  <w:gridSpan w:val="2"/>
                  <w:noWrap/>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除尘效率</w:t>
                  </w:r>
                </w:p>
              </w:tc>
              <w:tc>
                <w:tcPr>
                  <w:tcW w:w="521" w:type="pct"/>
                  <w:vMerge w:val="restart"/>
                  <w:noWrap/>
                </w:tcPr>
                <w:p>
                  <w:pPr>
                    <w:pStyle w:val="6"/>
                    <w:bidi w:val="0"/>
                    <w:rPr>
                      <w:rFonts w:hint="eastAsia"/>
                      <w:color w:val="auto"/>
                      <w:lang w:val="en-US" w:eastAsia="zh-CN"/>
                    </w:rPr>
                  </w:pPr>
                </w:p>
                <w:p>
                  <w:pPr>
                    <w:pStyle w:val="6"/>
                    <w:bidi w:val="0"/>
                    <w:rPr>
                      <w:rFonts w:hint="eastAsia"/>
                      <w:color w:val="auto"/>
                      <w:lang w:val="en-US" w:eastAsia="zh-CN"/>
                    </w:rPr>
                  </w:pPr>
                  <w:r>
                    <w:rPr>
                      <w:rFonts w:hint="eastAsia"/>
                      <w:color w:val="auto"/>
                      <w:lang w:val="en-US" w:eastAsia="zh-CN"/>
                    </w:rPr>
                    <w:t>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832" w:type="pct"/>
                  <w:vMerge w:val="continue"/>
                  <w:noWrap/>
                  <w:vAlign w:val="center"/>
                </w:tcPr>
                <w:p>
                  <w:pPr>
                    <w:pStyle w:val="6"/>
                    <w:keepNext w:val="0"/>
                    <w:keepLines w:val="0"/>
                    <w:suppressLineNumbers w:val="0"/>
                    <w:spacing w:before="0" w:beforeAutospacing="0" w:after="0" w:afterAutospacing="0"/>
                    <w:ind w:left="0" w:right="0"/>
                    <w:rPr>
                      <w:color w:val="auto"/>
                    </w:rPr>
                  </w:pPr>
                </w:p>
              </w:tc>
              <w:tc>
                <w:tcPr>
                  <w:tcW w:w="577" w:type="pct"/>
                  <w:vMerge w:val="continue"/>
                  <w:noWrap/>
                  <w:vAlign w:val="center"/>
                </w:tcPr>
                <w:p>
                  <w:pPr>
                    <w:pStyle w:val="6"/>
                    <w:keepNext w:val="0"/>
                    <w:keepLines w:val="0"/>
                    <w:suppressLineNumbers w:val="0"/>
                    <w:spacing w:before="0" w:beforeAutospacing="0" w:after="0" w:afterAutospacing="0"/>
                    <w:ind w:left="0" w:right="0"/>
                    <w:rPr>
                      <w:color w:val="auto"/>
                    </w:rPr>
                  </w:pPr>
                </w:p>
              </w:tc>
              <w:tc>
                <w:tcPr>
                  <w:tcW w:w="826" w:type="pct"/>
                  <w:vMerge w:val="continue"/>
                  <w:noWrap/>
                  <w:vAlign w:val="center"/>
                </w:tcPr>
                <w:p>
                  <w:pPr>
                    <w:pStyle w:val="6"/>
                    <w:keepNext w:val="0"/>
                    <w:keepLines w:val="0"/>
                    <w:suppressLineNumbers w:val="0"/>
                    <w:spacing w:before="0" w:beforeAutospacing="0" w:after="0" w:afterAutospacing="0"/>
                    <w:ind w:left="0" w:right="0"/>
                    <w:rPr>
                      <w:color w:val="auto"/>
                    </w:rPr>
                  </w:pPr>
                </w:p>
              </w:tc>
              <w:tc>
                <w:tcPr>
                  <w:tcW w:w="552" w:type="pct"/>
                  <w:vMerge w:val="continue"/>
                  <w:noWrap/>
                </w:tcPr>
                <w:p>
                  <w:pPr>
                    <w:pStyle w:val="6"/>
                    <w:keepNext w:val="0"/>
                    <w:keepLines w:val="0"/>
                    <w:suppressLineNumbers w:val="0"/>
                    <w:spacing w:before="0" w:beforeAutospacing="0" w:after="0" w:afterAutospacing="0"/>
                    <w:ind w:left="0" w:right="0"/>
                    <w:rPr>
                      <w:color w:val="auto"/>
                    </w:rPr>
                  </w:pPr>
                </w:p>
              </w:tc>
              <w:tc>
                <w:tcPr>
                  <w:tcW w:w="555" w:type="pct"/>
                  <w:vMerge w:val="continue"/>
                  <w:noWrap/>
                </w:tcPr>
                <w:p>
                  <w:pPr>
                    <w:pStyle w:val="6"/>
                    <w:keepNext w:val="0"/>
                    <w:keepLines w:val="0"/>
                    <w:suppressLineNumbers w:val="0"/>
                    <w:spacing w:before="0" w:beforeAutospacing="0" w:after="0" w:afterAutospacing="0"/>
                    <w:ind w:left="0" w:right="0"/>
                    <w:rPr>
                      <w:color w:val="auto"/>
                    </w:rPr>
                  </w:pPr>
                </w:p>
              </w:tc>
              <w:tc>
                <w:tcPr>
                  <w:tcW w:w="665" w:type="pct"/>
                  <w:noWrap/>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eastAsia="zh-CN"/>
                    </w:rPr>
                    <w:t>设备隔间</w:t>
                  </w:r>
                  <w:r>
                    <w:rPr>
                      <w:rFonts w:hint="eastAsia"/>
                      <w:color w:val="auto"/>
                      <w:lang w:val="en-US" w:eastAsia="zh-CN"/>
                    </w:rPr>
                    <w:t>+</w:t>
                  </w:r>
                </w:p>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布袋除尘</w:t>
                  </w:r>
                </w:p>
              </w:tc>
              <w:tc>
                <w:tcPr>
                  <w:tcW w:w="470" w:type="pct"/>
                  <w:noWrap/>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厂房</w:t>
                  </w:r>
                </w:p>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阻隔</w:t>
                  </w:r>
                </w:p>
              </w:tc>
              <w:tc>
                <w:tcPr>
                  <w:tcW w:w="521" w:type="pct"/>
                  <w:vMerge w:val="continue"/>
                  <w:noWrap/>
                </w:tcPr>
                <w:p>
                  <w:pPr>
                    <w:pStyle w:val="6"/>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2" w:type="pc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制粗骨料</w:t>
                  </w:r>
                </w:p>
              </w:tc>
              <w:tc>
                <w:tcPr>
                  <w:tcW w:w="577" w:type="pct"/>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826" w:type="pct"/>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val="en-US" w:eastAsia="zh-CN"/>
                    </w:rPr>
                    <w:t>干式作业</w:t>
                  </w:r>
                </w:p>
              </w:tc>
              <w:tc>
                <w:tcPr>
                  <w:tcW w:w="552" w:type="pct"/>
                  <w:noWrap/>
                </w:tcPr>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1</w:t>
                  </w:r>
                  <w:r>
                    <w:rPr>
                      <w:rFonts w:hint="default"/>
                      <w:color w:val="auto"/>
                    </w:rPr>
                    <w:t>‰</w:t>
                  </w:r>
                </w:p>
              </w:tc>
              <w:tc>
                <w:tcPr>
                  <w:tcW w:w="555" w:type="pct"/>
                  <w:noWrap/>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600</w:t>
                  </w:r>
                </w:p>
              </w:tc>
              <w:tc>
                <w:tcPr>
                  <w:tcW w:w="1250"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99.9</w:t>
                  </w:r>
                </w:p>
              </w:tc>
              <w:tc>
                <w:tcPr>
                  <w:tcW w:w="884"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80</w:t>
                  </w:r>
                </w:p>
              </w:tc>
              <w:tc>
                <w:tcPr>
                  <w:tcW w:w="979"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2" w:type="pc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制再生砂</w:t>
                  </w:r>
                </w:p>
              </w:tc>
              <w:tc>
                <w:tcPr>
                  <w:tcW w:w="577" w:type="pct"/>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30</w:t>
                  </w:r>
                </w:p>
              </w:tc>
              <w:tc>
                <w:tcPr>
                  <w:tcW w:w="826" w:type="pct"/>
                  <w:noWrap/>
                  <w:vAlign w:val="center"/>
                </w:tcPr>
                <w:p>
                  <w:pPr>
                    <w:pStyle w:val="6"/>
                    <w:keepNext w:val="0"/>
                    <w:keepLines w:val="0"/>
                    <w:suppressLineNumbers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湿法作业</w:t>
                  </w:r>
                </w:p>
              </w:tc>
              <w:tc>
                <w:tcPr>
                  <w:tcW w:w="552" w:type="pct"/>
                  <w:noWrap/>
                </w:tcPr>
                <w:p>
                  <w:pPr>
                    <w:pStyle w:val="6"/>
                    <w:bidi w:val="0"/>
                    <w:rPr>
                      <w:rFonts w:hint="eastAsia"/>
                      <w:color w:val="auto"/>
                      <w:lang w:eastAsia="zh-CN"/>
                    </w:rPr>
                  </w:pPr>
                  <w:r>
                    <w:rPr>
                      <w:rFonts w:hint="default"/>
                      <w:color w:val="auto"/>
                    </w:rPr>
                    <w:t>0.</w:t>
                  </w:r>
                  <w:r>
                    <w:rPr>
                      <w:rFonts w:hint="eastAsia"/>
                      <w:color w:val="auto"/>
                      <w:lang w:val="en-US" w:eastAsia="zh-CN"/>
                    </w:rPr>
                    <w:t>001</w:t>
                  </w:r>
                  <w:r>
                    <w:rPr>
                      <w:rFonts w:hint="default"/>
                      <w:color w:val="auto"/>
                    </w:rPr>
                    <w:t>‰</w:t>
                  </w:r>
                </w:p>
              </w:tc>
              <w:tc>
                <w:tcPr>
                  <w:tcW w:w="555" w:type="pct"/>
                  <w:noWrap/>
                </w:tcPr>
                <w:p>
                  <w:pPr>
                    <w:pStyle w:val="6"/>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0.3</w:t>
                  </w:r>
                </w:p>
              </w:tc>
              <w:tc>
                <w:tcPr>
                  <w:tcW w:w="1250" w:type="dxa"/>
                  <w:noWrap/>
                  <w:vAlign w:val="top"/>
                </w:tcPr>
                <w:p>
                  <w:pPr>
                    <w:pStyle w:val="6"/>
                    <w:keepNext w:val="0"/>
                    <w:keepLines w:val="0"/>
                    <w:suppressLineNumbers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w:t>
                  </w:r>
                </w:p>
              </w:tc>
              <w:tc>
                <w:tcPr>
                  <w:tcW w:w="884" w:type="dxa"/>
                  <w:noWrap/>
                  <w:vAlign w:val="top"/>
                </w:tcPr>
                <w:p>
                  <w:pPr>
                    <w:pStyle w:val="6"/>
                    <w:bidi w:val="0"/>
                    <w:ind w:firstLine="0" w:firstLineChars="0"/>
                    <w:rPr>
                      <w:rFonts w:hint="default" w:eastAsia="宋体"/>
                      <w:color w:val="auto"/>
                      <w:lang w:val="en-US" w:eastAsia="zh-CN"/>
                    </w:rPr>
                  </w:pPr>
                  <w:r>
                    <w:rPr>
                      <w:rFonts w:hint="eastAsia"/>
                      <w:color w:val="auto"/>
                      <w:lang w:val="en-US" w:eastAsia="zh-CN"/>
                    </w:rPr>
                    <w:t>80</w:t>
                  </w:r>
                </w:p>
              </w:tc>
              <w:tc>
                <w:tcPr>
                  <w:tcW w:w="979"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2" w:type="pc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预制干砂浆</w:t>
                  </w:r>
                </w:p>
              </w:tc>
              <w:tc>
                <w:tcPr>
                  <w:tcW w:w="577" w:type="pct"/>
                  <w:noWrap/>
                  <w:vAlign w:val="center"/>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30</w:t>
                  </w:r>
                </w:p>
              </w:tc>
              <w:tc>
                <w:tcPr>
                  <w:tcW w:w="826" w:type="pct"/>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干式作业</w:t>
                  </w:r>
                </w:p>
              </w:tc>
              <w:tc>
                <w:tcPr>
                  <w:tcW w:w="552" w:type="pct"/>
                  <w:noWrap/>
                </w:tcPr>
                <w:p>
                  <w:pPr>
                    <w:pStyle w:val="6"/>
                    <w:bidi w:val="0"/>
                    <w:rPr>
                      <w:rFonts w:hint="eastAsia"/>
                      <w:color w:val="auto"/>
                      <w:lang w:val="en-US" w:eastAsia="zh-CN"/>
                    </w:rPr>
                  </w:pPr>
                  <w:r>
                    <w:rPr>
                      <w:rFonts w:hint="eastAsia"/>
                      <w:color w:val="auto"/>
                      <w:lang w:val="en-US" w:eastAsia="zh-CN"/>
                    </w:rPr>
                    <w:t>2</w:t>
                  </w:r>
                  <w:r>
                    <w:rPr>
                      <w:rFonts w:hint="default"/>
                      <w:color w:val="auto"/>
                    </w:rPr>
                    <w:t>‰</w:t>
                  </w:r>
                </w:p>
              </w:tc>
              <w:tc>
                <w:tcPr>
                  <w:tcW w:w="555" w:type="pct"/>
                  <w:noWrap/>
                </w:tcPr>
                <w:p>
                  <w:pPr>
                    <w:pStyle w:val="6"/>
                    <w:bidi w:val="0"/>
                    <w:rPr>
                      <w:rFonts w:hint="default"/>
                      <w:color w:val="auto"/>
                      <w:lang w:val="en-US" w:eastAsia="zh-CN"/>
                    </w:rPr>
                  </w:pPr>
                  <w:r>
                    <w:rPr>
                      <w:rFonts w:hint="eastAsia"/>
                      <w:color w:val="auto"/>
                      <w:lang w:val="en-US" w:eastAsia="zh-CN"/>
                    </w:rPr>
                    <w:t>600</w:t>
                  </w:r>
                </w:p>
              </w:tc>
              <w:tc>
                <w:tcPr>
                  <w:tcW w:w="1250"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99.9</w:t>
                  </w:r>
                </w:p>
              </w:tc>
              <w:tc>
                <w:tcPr>
                  <w:tcW w:w="884" w:type="dxa"/>
                  <w:noWrap/>
                  <w:vAlign w:val="top"/>
                </w:tcPr>
                <w:p>
                  <w:pPr>
                    <w:pStyle w:val="6"/>
                    <w:bidi w:val="0"/>
                    <w:ind w:firstLine="0" w:firstLineChars="0"/>
                    <w:rPr>
                      <w:rFonts w:hint="eastAsia"/>
                      <w:color w:val="auto"/>
                    </w:rPr>
                  </w:pPr>
                  <w:r>
                    <w:rPr>
                      <w:rFonts w:hint="eastAsia"/>
                      <w:color w:val="auto"/>
                      <w:lang w:val="en-US" w:eastAsia="zh-CN"/>
                    </w:rPr>
                    <w:t>80</w:t>
                  </w:r>
                </w:p>
              </w:tc>
              <w:tc>
                <w:tcPr>
                  <w:tcW w:w="979"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2" w:type="pct"/>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制砌块</w:t>
                  </w:r>
                </w:p>
              </w:tc>
              <w:tc>
                <w:tcPr>
                  <w:tcW w:w="577" w:type="pct"/>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20</w:t>
                  </w:r>
                </w:p>
              </w:tc>
              <w:tc>
                <w:tcPr>
                  <w:tcW w:w="826" w:type="pct"/>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eastAsia="zh-CN"/>
                    </w:rPr>
                    <w:t>湿法作业</w:t>
                  </w:r>
                </w:p>
              </w:tc>
              <w:tc>
                <w:tcPr>
                  <w:tcW w:w="552" w:type="pct"/>
                  <w:noWrap/>
                </w:tcPr>
                <w:p>
                  <w:pPr>
                    <w:pStyle w:val="6"/>
                    <w:keepNext w:val="0"/>
                    <w:keepLines w:val="0"/>
                    <w:suppressLineNumbers w:val="0"/>
                    <w:spacing w:before="0" w:beforeAutospacing="0" w:after="0" w:afterAutospacing="0"/>
                    <w:ind w:left="0" w:right="0" w:firstLine="0" w:firstLineChars="0"/>
                    <w:rPr>
                      <w:rFonts w:hint="eastAsia"/>
                      <w:color w:val="auto"/>
                      <w:lang w:eastAsia="zh-CN"/>
                    </w:rPr>
                  </w:pPr>
                  <w:r>
                    <w:rPr>
                      <w:rFonts w:hint="eastAsia"/>
                      <w:color w:val="auto"/>
                      <w:lang w:val="en-US" w:eastAsia="zh-CN"/>
                    </w:rPr>
                    <w:t>0.001</w:t>
                  </w:r>
                  <w:r>
                    <w:rPr>
                      <w:rFonts w:hint="default"/>
                      <w:color w:val="auto"/>
                    </w:rPr>
                    <w:t>‰</w:t>
                  </w:r>
                </w:p>
              </w:tc>
              <w:tc>
                <w:tcPr>
                  <w:tcW w:w="555" w:type="pct"/>
                  <w:noWrap/>
                </w:tcPr>
                <w:p>
                  <w:pPr>
                    <w:pStyle w:val="6"/>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0.2</w:t>
                  </w:r>
                </w:p>
              </w:tc>
              <w:tc>
                <w:tcPr>
                  <w:tcW w:w="1250" w:type="dxa"/>
                  <w:noWrap/>
                  <w:vAlign w:val="top"/>
                </w:tcPr>
                <w:p>
                  <w:pPr>
                    <w:pStyle w:val="6"/>
                    <w:keepNext w:val="0"/>
                    <w:keepLines w:val="0"/>
                    <w:suppressLineNumbers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w:t>
                  </w:r>
                </w:p>
              </w:tc>
              <w:tc>
                <w:tcPr>
                  <w:tcW w:w="884" w:type="dxa"/>
                  <w:noWrap/>
                  <w:vAlign w:val="top"/>
                </w:tcPr>
                <w:p>
                  <w:pPr>
                    <w:pStyle w:val="6"/>
                    <w:bidi w:val="0"/>
                    <w:ind w:firstLine="0" w:firstLineChars="0"/>
                    <w:rPr>
                      <w:rFonts w:hint="eastAsia"/>
                      <w:color w:val="auto"/>
                    </w:rPr>
                  </w:pPr>
                  <w:r>
                    <w:rPr>
                      <w:rFonts w:hint="eastAsia"/>
                      <w:color w:val="auto"/>
                      <w:lang w:val="en-US" w:eastAsia="zh-CN"/>
                    </w:rPr>
                    <w:t>80</w:t>
                  </w:r>
                </w:p>
              </w:tc>
              <w:tc>
                <w:tcPr>
                  <w:tcW w:w="979" w:type="dxa"/>
                  <w:noWrap/>
                  <w:vAlign w:val="top"/>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0.04</w:t>
                  </w:r>
                </w:p>
              </w:tc>
            </w:tr>
          </w:tbl>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hint="eastAsia"/>
                <w:color w:val="auto"/>
                <w:lang w:eastAsia="zh-CN"/>
              </w:rPr>
              <w:t>由上表可知，估计全厂生产作业过程中产生的粉尘（以</w:t>
            </w:r>
            <w:r>
              <w:rPr>
                <w:rFonts w:hint="eastAsia"/>
                <w:color w:val="auto"/>
                <w:lang w:val="en-US" w:eastAsia="zh-CN"/>
              </w:rPr>
              <w:t>TSP</w:t>
            </w:r>
            <w:r>
              <w:rPr>
                <w:rFonts w:hint="eastAsia"/>
                <w:color w:val="auto"/>
                <w:lang w:eastAsia="zh-CN"/>
              </w:rPr>
              <w:t>计）无组织排放总量为</w:t>
            </w:r>
            <w:r>
              <w:rPr>
                <w:rFonts w:hint="eastAsia"/>
                <w:color w:val="auto"/>
                <w:lang w:val="en-US" w:eastAsia="zh-CN"/>
              </w:rPr>
              <w:t>0.34t/a。</w:t>
            </w:r>
          </w:p>
          <w:p>
            <w:pPr>
              <w:keepNext w:val="0"/>
              <w:keepLines w:val="0"/>
              <w:suppressLineNumbers w:val="0"/>
              <w:spacing w:before="0" w:beforeAutospacing="0" w:after="0" w:afterAutospacing="0"/>
              <w:ind w:left="0" w:right="0" w:firstLine="480"/>
              <w:rPr>
                <w:rFonts w:hint="eastAsia"/>
                <w:color w:val="auto"/>
                <w:lang w:eastAsia="zh-CN"/>
              </w:rPr>
            </w:pPr>
            <w:r>
              <w:rPr>
                <w:color w:val="auto"/>
              </w:rPr>
              <w:t>②</w:t>
            </w:r>
            <w:r>
              <w:rPr>
                <w:rFonts w:hint="eastAsia"/>
                <w:color w:val="auto"/>
                <w:lang w:val="en-US" w:eastAsia="zh-CN"/>
              </w:rPr>
              <w:t>筒仓呼吸粉尘</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项目采用筒仓存放水泥、矿粉等原材料。材料在使用气泵打入筒仓时，受气流冲击，仓内粉尘将向上扬起，通过筒仓顶部的呼吸口排放至空气中。项目将在各筒仓顶部安装布袋除尘器收集粉尘。</w:t>
            </w:r>
            <w:r>
              <w:rPr>
                <w:rFonts w:hint="eastAsia" w:eastAsia="宋体" w:cs="Times New Roman"/>
                <w:color w:val="auto"/>
                <w:sz w:val="24"/>
                <w:szCs w:val="24"/>
                <w:u w:val="none"/>
                <w:lang w:eastAsia="zh-CN"/>
              </w:rPr>
              <w:t>类比同类型项目，按</w:t>
            </w:r>
            <w:r>
              <w:rPr>
                <w:rFonts w:hint="eastAsia" w:cs="Times New Roman"/>
                <w:color w:val="auto"/>
                <w:sz w:val="24"/>
                <w:szCs w:val="24"/>
                <w:u w:val="none"/>
                <w:lang w:eastAsia="zh-CN"/>
              </w:rPr>
              <w:t>不同物料筒仓</w:t>
            </w:r>
            <w:r>
              <w:rPr>
                <w:rFonts w:hint="eastAsia" w:eastAsia="宋体" w:cs="Times New Roman"/>
                <w:color w:val="auto"/>
                <w:sz w:val="24"/>
                <w:szCs w:val="24"/>
                <w:u w:val="none"/>
                <w:lang w:eastAsia="zh-CN"/>
              </w:rPr>
              <w:t>划分，</w:t>
            </w:r>
            <w:r>
              <w:rPr>
                <w:rFonts w:hint="eastAsia" w:cs="Times New Roman"/>
                <w:color w:val="auto"/>
                <w:sz w:val="24"/>
                <w:szCs w:val="24"/>
                <w:u w:val="none"/>
                <w:lang w:eastAsia="zh-CN"/>
              </w:rPr>
              <w:t>考虑仓内沉降效应，</w:t>
            </w:r>
            <w:r>
              <w:rPr>
                <w:rFonts w:hint="eastAsia" w:eastAsia="宋体" w:cs="Times New Roman"/>
                <w:color w:val="auto"/>
                <w:sz w:val="24"/>
                <w:szCs w:val="24"/>
                <w:u w:val="none"/>
                <w:lang w:eastAsia="zh-CN"/>
              </w:rPr>
              <w:t>产尘量按作业量（</w:t>
            </w:r>
            <w:r>
              <w:rPr>
                <w:rFonts w:hint="eastAsia" w:cs="Times New Roman"/>
                <w:color w:val="auto"/>
                <w:sz w:val="24"/>
                <w:szCs w:val="24"/>
                <w:u w:val="none"/>
                <w:lang w:eastAsia="zh-CN"/>
              </w:rPr>
              <w:t>转运</w:t>
            </w:r>
            <w:r>
              <w:rPr>
                <w:rFonts w:hint="eastAsia" w:eastAsia="宋体" w:cs="Times New Roman"/>
                <w:color w:val="auto"/>
                <w:sz w:val="24"/>
                <w:szCs w:val="24"/>
                <w:u w:val="none"/>
                <w:lang w:eastAsia="zh-CN"/>
              </w:rPr>
              <w:t>物料总量）</w:t>
            </w:r>
            <w:r>
              <w:rPr>
                <w:rFonts w:hint="default" w:ascii="Times New Roman" w:hAnsi="Times New Roman" w:eastAsia="宋体" w:cs="Times New Roman"/>
                <w:color w:val="auto"/>
                <w:sz w:val="24"/>
                <w:szCs w:val="24"/>
                <w:u w:val="none"/>
              </w:rPr>
              <w:t>的</w:t>
            </w:r>
            <w:r>
              <w:rPr>
                <w:rFonts w:hint="eastAsia" w:eastAsia="宋体" w:cs="Times New Roman"/>
                <w:color w:val="auto"/>
                <w:sz w:val="24"/>
                <w:szCs w:val="24"/>
                <w:u w:val="none"/>
                <w:lang w:eastAsia="zh-CN"/>
              </w:rPr>
              <w:t>一定比例</w:t>
            </w:r>
            <w:r>
              <w:rPr>
                <w:rFonts w:hint="default" w:ascii="Times New Roman" w:hAnsi="Times New Roman" w:eastAsia="宋体" w:cs="Times New Roman"/>
                <w:color w:val="auto"/>
                <w:sz w:val="24"/>
                <w:szCs w:val="24"/>
                <w:u w:val="none"/>
              </w:rPr>
              <w:t>估算</w:t>
            </w:r>
            <w:r>
              <w:rPr>
                <w:rFonts w:hint="eastAsia" w:eastAsia="宋体" w:cs="Times New Roman"/>
                <w:color w:val="auto"/>
                <w:sz w:val="24"/>
                <w:szCs w:val="24"/>
                <w:u w:val="none"/>
                <w:lang w:eastAsia="zh-CN"/>
              </w:rPr>
              <w:t>，</w:t>
            </w:r>
            <w:r>
              <w:rPr>
                <w:rFonts w:hint="eastAsia"/>
                <w:color w:val="auto"/>
                <w:lang w:eastAsia="zh-CN"/>
              </w:rPr>
              <w:t>结合项目拟采取的处置措施估算除尘效果，</w:t>
            </w:r>
            <w:r>
              <w:rPr>
                <w:rFonts w:hint="eastAsia"/>
                <w:color w:val="auto"/>
                <w:lang w:val="en-US" w:eastAsia="zh-CN"/>
              </w:rPr>
              <w:t>筒仓呼吸粉尘的产排情况如下：</w:t>
            </w:r>
          </w:p>
          <w:p>
            <w:pPr>
              <w:pStyle w:val="5"/>
              <w:keepNext w:val="0"/>
              <w:keepLines w:val="0"/>
              <w:suppressLineNumbers w:val="0"/>
              <w:bidi w:val="0"/>
              <w:spacing w:beforeAutospacing="0" w:after="0" w:afterAutospacing="0"/>
              <w:ind w:left="0" w:right="0"/>
              <w:rPr>
                <w:color w:val="auto"/>
              </w:rPr>
            </w:pPr>
            <w:r>
              <w:rPr>
                <w:rFonts w:hint="eastAsia"/>
                <w:color w:val="auto"/>
              </w:rPr>
              <w:t>表5-</w:t>
            </w:r>
            <w:r>
              <w:rPr>
                <w:rFonts w:hint="eastAsia"/>
                <w:color w:val="auto"/>
                <w:lang w:val="en-US" w:eastAsia="zh-CN"/>
              </w:rPr>
              <w:t xml:space="preserve">2  </w:t>
            </w:r>
            <w:r>
              <w:rPr>
                <w:rFonts w:hint="eastAsia"/>
                <w:color w:val="auto"/>
                <w:lang w:eastAsia="zh-CN"/>
              </w:rPr>
              <w:t>呼吸粉尘产排情况估算表</w:t>
            </w:r>
          </w:p>
          <w:tbl>
            <w:tblPr>
              <w:tblStyle w:val="12"/>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1"/>
              <w:gridCol w:w="1385"/>
              <w:gridCol w:w="1300"/>
              <w:gridCol w:w="1476"/>
              <w:gridCol w:w="1394"/>
              <w:gridCol w:w="1315"/>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573" w:type="pct"/>
                  <w:vMerge w:val="restar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eastAsia="宋体"/>
                      <w:color w:val="auto"/>
                      <w:lang w:eastAsia="zh-CN"/>
                    </w:rPr>
                    <w:t>筒仓类别</w:t>
                  </w:r>
                </w:p>
              </w:tc>
              <w:tc>
                <w:tcPr>
                  <w:tcW w:w="745" w:type="pct"/>
                  <w:vMerge w:val="restart"/>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转运量</w:t>
                  </w:r>
                </w:p>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（万</w:t>
                  </w:r>
                  <w:r>
                    <w:rPr>
                      <w:rFonts w:hint="eastAsia"/>
                      <w:color w:val="auto"/>
                      <w:lang w:val="en-US" w:eastAsia="zh-CN"/>
                    </w:rPr>
                    <w:t>t/a</w:t>
                  </w:r>
                  <w:r>
                    <w:rPr>
                      <w:rFonts w:hint="eastAsia"/>
                      <w:color w:val="auto"/>
                      <w:lang w:eastAsia="zh-CN"/>
                    </w:rPr>
                    <w:t>）</w:t>
                  </w:r>
                </w:p>
              </w:tc>
              <w:tc>
                <w:tcPr>
                  <w:tcW w:w="700" w:type="pct"/>
                  <w:vMerge w:val="restart"/>
                  <w:noWrap/>
                </w:tcPr>
                <w:p>
                  <w:pPr>
                    <w:pStyle w:val="6"/>
                    <w:bidi w:val="0"/>
                    <w:rPr>
                      <w:rFonts w:hint="eastAsia"/>
                      <w:color w:val="auto"/>
                      <w:lang w:eastAsia="zh-CN"/>
                    </w:rPr>
                  </w:pPr>
                  <w:r>
                    <w:rPr>
                      <w:rFonts w:hint="eastAsia"/>
                      <w:color w:val="auto"/>
                      <w:lang w:eastAsia="zh-CN"/>
                    </w:rPr>
                    <w:t>产尘</w:t>
                  </w:r>
                </w:p>
                <w:p>
                  <w:pPr>
                    <w:pStyle w:val="6"/>
                    <w:bidi w:val="0"/>
                    <w:rPr>
                      <w:rFonts w:hint="eastAsia"/>
                      <w:color w:val="auto"/>
                      <w:lang w:eastAsia="zh-CN"/>
                    </w:rPr>
                  </w:pPr>
                  <w:r>
                    <w:rPr>
                      <w:rFonts w:hint="eastAsia"/>
                      <w:color w:val="auto"/>
                      <w:lang w:eastAsia="zh-CN"/>
                    </w:rPr>
                    <w:t>系数</w:t>
                  </w:r>
                </w:p>
              </w:tc>
              <w:tc>
                <w:tcPr>
                  <w:tcW w:w="771" w:type="pct"/>
                  <w:vMerge w:val="restart"/>
                  <w:noWrap/>
                </w:tcPr>
                <w:p>
                  <w:pPr>
                    <w:pStyle w:val="6"/>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olor w:val="auto"/>
                      <w:lang w:eastAsia="zh-CN"/>
                    </w:rPr>
                  </w:pPr>
                  <w:r>
                    <w:rPr>
                      <w:rFonts w:hint="eastAsia"/>
                      <w:color w:val="auto"/>
                      <w:lang w:eastAsia="zh-CN"/>
                    </w:rPr>
                    <w:t>产尘量（</w:t>
                  </w:r>
                  <w:r>
                    <w:rPr>
                      <w:rFonts w:hint="eastAsia"/>
                      <w:color w:val="auto"/>
                      <w:lang w:val="en-US" w:eastAsia="zh-CN"/>
                    </w:rPr>
                    <w:t>t/a</w:t>
                  </w:r>
                  <w:r>
                    <w:rPr>
                      <w:rFonts w:hint="eastAsia"/>
                      <w:color w:val="auto"/>
                      <w:lang w:eastAsia="zh-CN"/>
                    </w:rPr>
                    <w:t>）</w:t>
                  </w:r>
                </w:p>
              </w:tc>
              <w:tc>
                <w:tcPr>
                  <w:tcW w:w="1458" w:type="pct"/>
                  <w:gridSpan w:val="2"/>
                  <w:noWrap/>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eastAsia="宋体"/>
                      <w:color w:val="auto"/>
                      <w:lang w:eastAsia="zh-CN"/>
                    </w:rPr>
                    <w:t>除尘效率（</w:t>
                  </w:r>
                  <w:r>
                    <w:rPr>
                      <w:rFonts w:hint="eastAsia" w:eastAsia="宋体"/>
                      <w:color w:val="auto"/>
                      <w:lang w:val="en-US" w:eastAsia="zh-CN"/>
                    </w:rPr>
                    <w:t>%</w:t>
                  </w:r>
                  <w:r>
                    <w:rPr>
                      <w:rFonts w:hint="eastAsia" w:eastAsia="宋体"/>
                      <w:color w:val="auto"/>
                      <w:lang w:eastAsia="zh-CN"/>
                    </w:rPr>
                    <w:t>）</w:t>
                  </w:r>
                </w:p>
              </w:tc>
              <w:tc>
                <w:tcPr>
                  <w:tcW w:w="750" w:type="pct"/>
                  <w:vMerge w:val="restart"/>
                  <w:noWrap/>
                </w:tcPr>
                <w:p>
                  <w:pPr>
                    <w:pStyle w:val="6"/>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olor w:val="auto"/>
                      <w:lang w:val="en-US" w:eastAsia="zh-CN"/>
                    </w:rPr>
                  </w:pPr>
                  <w:r>
                    <w:rPr>
                      <w:rFonts w:hint="eastAsia"/>
                      <w:color w:val="auto"/>
                      <w:lang w:val="en-US" w:eastAsia="zh-CN"/>
                    </w:rPr>
                    <w:t>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3" w:type="pct"/>
                  <w:vMerge w:val="continue"/>
                  <w:noWrap/>
                  <w:vAlign w:val="center"/>
                </w:tcPr>
                <w:p>
                  <w:pPr>
                    <w:pStyle w:val="6"/>
                    <w:keepNext w:val="0"/>
                    <w:keepLines w:val="0"/>
                    <w:suppressLineNumbers w:val="0"/>
                    <w:spacing w:before="0" w:beforeAutospacing="0" w:after="0" w:afterAutospacing="0"/>
                    <w:ind w:left="0" w:right="0"/>
                    <w:rPr>
                      <w:color w:val="auto"/>
                    </w:rPr>
                  </w:pPr>
                </w:p>
              </w:tc>
              <w:tc>
                <w:tcPr>
                  <w:tcW w:w="745" w:type="pct"/>
                  <w:vMerge w:val="continue"/>
                  <w:noWrap/>
                  <w:vAlign w:val="center"/>
                </w:tcPr>
                <w:p>
                  <w:pPr>
                    <w:pStyle w:val="6"/>
                    <w:keepNext w:val="0"/>
                    <w:keepLines w:val="0"/>
                    <w:suppressLineNumbers w:val="0"/>
                    <w:spacing w:before="0" w:beforeAutospacing="0" w:after="0" w:afterAutospacing="0"/>
                    <w:ind w:left="0" w:right="0"/>
                    <w:rPr>
                      <w:color w:val="auto"/>
                    </w:rPr>
                  </w:pPr>
                </w:p>
              </w:tc>
              <w:tc>
                <w:tcPr>
                  <w:tcW w:w="700" w:type="pct"/>
                  <w:vMerge w:val="continue"/>
                  <w:noWrap/>
                </w:tcPr>
                <w:p>
                  <w:pPr>
                    <w:pStyle w:val="6"/>
                    <w:keepNext w:val="0"/>
                    <w:keepLines w:val="0"/>
                    <w:suppressLineNumbers w:val="0"/>
                    <w:spacing w:before="0" w:beforeAutospacing="0" w:after="0" w:afterAutospacing="0"/>
                    <w:ind w:left="0" w:right="0"/>
                    <w:rPr>
                      <w:color w:val="auto"/>
                    </w:rPr>
                  </w:pPr>
                </w:p>
              </w:tc>
              <w:tc>
                <w:tcPr>
                  <w:tcW w:w="771" w:type="pct"/>
                  <w:vMerge w:val="continue"/>
                  <w:noWrap/>
                </w:tcPr>
                <w:p>
                  <w:pPr>
                    <w:pStyle w:val="6"/>
                    <w:keepNext w:val="0"/>
                    <w:keepLines w:val="0"/>
                    <w:suppressLineNumbers w:val="0"/>
                    <w:spacing w:before="0" w:beforeAutospacing="0" w:after="0" w:afterAutospacing="0"/>
                    <w:ind w:left="0" w:right="0"/>
                    <w:rPr>
                      <w:color w:val="auto"/>
                    </w:rPr>
                  </w:pPr>
                </w:p>
              </w:tc>
              <w:tc>
                <w:tcPr>
                  <w:tcW w:w="750" w:type="pct"/>
                  <w:noWrap/>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布袋除尘</w:t>
                  </w:r>
                </w:p>
              </w:tc>
              <w:tc>
                <w:tcPr>
                  <w:tcW w:w="707" w:type="pct"/>
                  <w:noWrap/>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厂房阻隔</w:t>
                  </w:r>
                </w:p>
              </w:tc>
              <w:tc>
                <w:tcPr>
                  <w:tcW w:w="750" w:type="pct"/>
                  <w:vMerge w:val="continue"/>
                  <w:noWrap/>
                </w:tcPr>
                <w:p>
                  <w:pPr>
                    <w:pStyle w:val="6"/>
                    <w:keepNext w:val="0"/>
                    <w:keepLines w:val="0"/>
                    <w:suppressLineNumbers w:val="0"/>
                    <w:spacing w:before="0" w:beforeAutospacing="0" w:after="0" w:afterAutospacing="0"/>
                    <w:ind w:left="0" w:right="0"/>
                    <w:rPr>
                      <w:rFonts w:hint="eastAsia"/>
                      <w:color w:val="auto"/>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3" w:type="pc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矿粉仓</w:t>
                  </w:r>
                </w:p>
              </w:tc>
              <w:tc>
                <w:tcPr>
                  <w:tcW w:w="745" w:type="pct"/>
                  <w:noWrap/>
                  <w:vAlign w:val="center"/>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15</w:t>
                  </w:r>
                </w:p>
              </w:tc>
              <w:tc>
                <w:tcPr>
                  <w:tcW w:w="700" w:type="pct"/>
                  <w:noWrap/>
                </w:tcPr>
                <w:p>
                  <w:pPr>
                    <w:pStyle w:val="6"/>
                    <w:bidi w:val="0"/>
                    <w:rPr>
                      <w:rFonts w:hint="eastAsia"/>
                      <w:color w:val="auto"/>
                      <w:lang w:val="en-US" w:eastAsia="zh-CN"/>
                    </w:rPr>
                  </w:pPr>
                  <w:r>
                    <w:rPr>
                      <w:rFonts w:hint="eastAsia"/>
                      <w:color w:val="auto"/>
                      <w:lang w:val="en-US" w:eastAsia="zh-CN"/>
                    </w:rPr>
                    <w:t>0.5</w:t>
                  </w:r>
                  <w:r>
                    <w:rPr>
                      <w:rFonts w:hint="default"/>
                      <w:color w:val="auto"/>
                    </w:rPr>
                    <w:t>‰</w:t>
                  </w:r>
                </w:p>
              </w:tc>
              <w:tc>
                <w:tcPr>
                  <w:tcW w:w="771" w:type="pct"/>
                  <w:noWrap/>
                </w:tcPr>
                <w:p>
                  <w:pPr>
                    <w:pStyle w:val="6"/>
                    <w:bidi w:val="0"/>
                    <w:rPr>
                      <w:rFonts w:hint="default"/>
                      <w:color w:val="auto"/>
                      <w:lang w:val="en-US" w:eastAsia="zh-CN"/>
                    </w:rPr>
                  </w:pPr>
                  <w:r>
                    <w:rPr>
                      <w:rFonts w:hint="eastAsia"/>
                      <w:color w:val="auto"/>
                      <w:lang w:val="en-US" w:eastAsia="zh-CN"/>
                    </w:rPr>
                    <w:t>75</w:t>
                  </w:r>
                </w:p>
              </w:tc>
              <w:tc>
                <w:tcPr>
                  <w:tcW w:w="750" w:type="pct"/>
                  <w:noWrap/>
                </w:tcPr>
                <w:p>
                  <w:pPr>
                    <w:pStyle w:val="6"/>
                    <w:keepNext w:val="0"/>
                    <w:keepLines w:val="0"/>
                    <w:suppressLineNumbers w:val="0"/>
                    <w:spacing w:before="0" w:beforeAutospacing="0" w:after="0" w:afterAutospacing="0"/>
                    <w:ind w:left="0" w:right="0"/>
                    <w:rPr>
                      <w:rFonts w:hint="default"/>
                      <w:color w:val="auto"/>
                      <w:lang w:val="en-US"/>
                    </w:rPr>
                  </w:pPr>
                  <w:r>
                    <w:rPr>
                      <w:rFonts w:hint="eastAsia"/>
                      <w:color w:val="auto"/>
                      <w:lang w:val="en-US" w:eastAsia="zh-CN"/>
                    </w:rPr>
                    <w:t>99.5</w:t>
                  </w:r>
                </w:p>
              </w:tc>
              <w:tc>
                <w:tcPr>
                  <w:tcW w:w="707" w:type="pct"/>
                  <w:noWrap/>
                </w:tcPr>
                <w:p>
                  <w:pPr>
                    <w:pStyle w:val="6"/>
                    <w:bidi w:val="0"/>
                    <w:rPr>
                      <w:rFonts w:hint="eastAsia"/>
                      <w:color w:val="auto"/>
                    </w:rPr>
                  </w:pPr>
                  <w:r>
                    <w:rPr>
                      <w:rFonts w:hint="eastAsia"/>
                      <w:color w:val="auto"/>
                      <w:lang w:val="en-US" w:eastAsia="zh-CN"/>
                    </w:rPr>
                    <w:t>80</w:t>
                  </w:r>
                </w:p>
              </w:tc>
              <w:tc>
                <w:tcPr>
                  <w:tcW w:w="750" w:type="pct"/>
                  <w:noWrap/>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0.075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3" w:type="pct"/>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eastAsia="宋体"/>
                      <w:color w:val="auto"/>
                      <w:lang w:eastAsia="zh-CN"/>
                    </w:rPr>
                    <w:t>水泥仓</w:t>
                  </w:r>
                </w:p>
              </w:tc>
              <w:tc>
                <w:tcPr>
                  <w:tcW w:w="745" w:type="pct"/>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w:t>
                  </w:r>
                </w:p>
              </w:tc>
              <w:tc>
                <w:tcPr>
                  <w:tcW w:w="700" w:type="pct"/>
                  <w:noWrap/>
                </w:tcPr>
                <w:p>
                  <w:pPr>
                    <w:pStyle w:val="6"/>
                    <w:bidi w:val="0"/>
                    <w:rPr>
                      <w:rFonts w:hint="eastAsia"/>
                      <w:color w:val="auto"/>
                      <w:lang w:eastAsia="zh-CN"/>
                    </w:rPr>
                  </w:pPr>
                  <w:r>
                    <w:rPr>
                      <w:rFonts w:hint="eastAsia"/>
                      <w:color w:val="auto"/>
                      <w:lang w:val="en-US" w:eastAsia="zh-CN"/>
                    </w:rPr>
                    <w:t>0.5</w:t>
                  </w:r>
                  <w:r>
                    <w:rPr>
                      <w:rFonts w:hint="default"/>
                      <w:color w:val="auto"/>
                    </w:rPr>
                    <w:t>‰</w:t>
                  </w:r>
                </w:p>
              </w:tc>
              <w:tc>
                <w:tcPr>
                  <w:tcW w:w="771" w:type="pct"/>
                  <w:noWrap/>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25</w:t>
                  </w:r>
                </w:p>
              </w:tc>
              <w:tc>
                <w:tcPr>
                  <w:tcW w:w="750" w:type="pct"/>
                  <w:noWrap/>
                </w:tcPr>
                <w:p>
                  <w:pPr>
                    <w:pStyle w:val="6"/>
                    <w:keepNext w:val="0"/>
                    <w:keepLines w:val="0"/>
                    <w:suppressLineNumbers w:val="0"/>
                    <w:spacing w:before="0" w:beforeAutospacing="0" w:after="0" w:afterAutospacing="0"/>
                    <w:ind w:left="0" w:right="0"/>
                    <w:rPr>
                      <w:rFonts w:hint="default"/>
                      <w:color w:val="auto"/>
                      <w:lang w:val="en-US"/>
                    </w:rPr>
                  </w:pPr>
                  <w:r>
                    <w:rPr>
                      <w:rFonts w:hint="eastAsia"/>
                      <w:color w:val="auto"/>
                      <w:lang w:val="en-US" w:eastAsia="zh-CN"/>
                    </w:rPr>
                    <w:t>99.5</w:t>
                  </w:r>
                </w:p>
              </w:tc>
              <w:tc>
                <w:tcPr>
                  <w:tcW w:w="707" w:type="pct"/>
                  <w:noWrap/>
                </w:tcPr>
                <w:p>
                  <w:pPr>
                    <w:pStyle w:val="6"/>
                    <w:bidi w:val="0"/>
                    <w:rPr>
                      <w:rFonts w:hint="eastAsia"/>
                      <w:color w:val="auto"/>
                    </w:rPr>
                  </w:pPr>
                  <w:r>
                    <w:rPr>
                      <w:rFonts w:hint="eastAsia"/>
                      <w:color w:val="auto"/>
                      <w:lang w:val="en-US" w:eastAsia="zh-CN"/>
                    </w:rPr>
                    <w:t>80</w:t>
                  </w:r>
                </w:p>
              </w:tc>
              <w:tc>
                <w:tcPr>
                  <w:tcW w:w="750" w:type="pct"/>
                  <w:noWrap/>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0.025</w:t>
                  </w:r>
                </w:p>
              </w:tc>
            </w:tr>
          </w:tbl>
          <w:p>
            <w:pPr>
              <w:keepNext w:val="0"/>
              <w:keepLines w:val="0"/>
              <w:suppressLineNumbers w:val="0"/>
              <w:spacing w:before="0" w:beforeAutospacing="0" w:after="0" w:afterAutospacing="0"/>
              <w:ind w:left="0" w:right="0" w:firstLine="480"/>
              <w:rPr>
                <w:rFonts w:hint="default" w:eastAsia="宋体"/>
                <w:color w:val="auto"/>
                <w:lang w:val="en-US" w:eastAsia="zh-CN"/>
              </w:rPr>
            </w:pPr>
            <w:r>
              <w:rPr>
                <w:rFonts w:hint="eastAsia"/>
                <w:color w:val="auto"/>
                <w:lang w:eastAsia="zh-CN"/>
              </w:rPr>
              <w:t>由上表可知，估计全厂物料运入筒仓时产生的筒仓呼吸粉尘（以</w:t>
            </w:r>
            <w:r>
              <w:rPr>
                <w:rFonts w:hint="eastAsia"/>
                <w:color w:val="auto"/>
                <w:lang w:val="en-US" w:eastAsia="zh-CN"/>
              </w:rPr>
              <w:t>TSP</w:t>
            </w:r>
            <w:r>
              <w:rPr>
                <w:rFonts w:hint="eastAsia"/>
                <w:color w:val="auto"/>
                <w:lang w:eastAsia="zh-CN"/>
              </w:rPr>
              <w:t>计）无组织排放总量为</w:t>
            </w:r>
            <w:r>
              <w:rPr>
                <w:rFonts w:hint="eastAsia"/>
                <w:color w:val="auto"/>
                <w:lang w:val="en-US" w:eastAsia="zh-CN"/>
              </w:rPr>
              <w:t>0.1t/a。</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default" w:ascii="Times New Roman" w:hAnsi="Times New Roman" w:cs="Times New Roman"/>
                <w:color w:val="auto"/>
                <w:sz w:val="24"/>
                <w:szCs w:val="24"/>
              </w:rPr>
              <w:t>③</w:t>
            </w:r>
            <w:r>
              <w:rPr>
                <w:rFonts w:hint="eastAsia"/>
                <w:color w:val="auto"/>
                <w:lang w:eastAsia="zh-CN"/>
              </w:rPr>
              <w:t>堆场扬尘</w:t>
            </w:r>
          </w:p>
          <w:p>
            <w:pPr>
              <w:keepNext w:val="0"/>
              <w:keepLines w:val="0"/>
              <w:suppressLineNumbers w:val="0"/>
              <w:spacing w:before="0" w:beforeAutospacing="0" w:after="0" w:afterAutospacing="0" w:line="360" w:lineRule="auto"/>
              <w:ind w:left="0" w:right="0" w:firstLine="530" w:firstLineChars="221"/>
              <w:rPr>
                <w:rFonts w:hint="default" w:ascii="Times New Roman" w:hAnsi="Times New Roman" w:cs="Times New Roman"/>
                <w:color w:val="auto"/>
                <w:sz w:val="24"/>
                <w:szCs w:val="24"/>
                <w:u w:val="none"/>
              </w:rPr>
            </w:pPr>
            <w:r>
              <w:rPr>
                <w:rFonts w:hint="eastAsia" w:ascii="Times New Roman" w:hAnsi="Times New Roman" w:cs="Times New Roman"/>
                <w:color w:val="auto"/>
                <w:sz w:val="24"/>
                <w:szCs w:val="24"/>
                <w:u w:val="none"/>
                <w:lang w:val="en-GB" w:eastAsia="zh-CN"/>
              </w:rPr>
              <w:t>项目物料装卸及堆放会产生少量粉尘</w:t>
            </w:r>
            <w:r>
              <w:rPr>
                <w:rFonts w:hint="default" w:ascii="Times New Roman" w:hAnsi="Times New Roman" w:cs="Times New Roman"/>
                <w:color w:val="auto"/>
                <w:sz w:val="24"/>
                <w:szCs w:val="24"/>
                <w:u w:val="none"/>
                <w:lang w:val="en-GB" w:eastAsia="zh-CN"/>
              </w:rPr>
              <w:t>。</w:t>
            </w:r>
            <w:r>
              <w:rPr>
                <w:rFonts w:hint="eastAsia" w:ascii="Times New Roman" w:hAnsi="Times New Roman" w:cs="Times New Roman"/>
                <w:color w:val="auto"/>
                <w:sz w:val="24"/>
                <w:szCs w:val="24"/>
                <w:u w:val="none"/>
                <w:lang w:val="en-GB" w:eastAsia="zh-CN"/>
              </w:rPr>
              <w:t>粉尘产生量</w:t>
            </w:r>
            <w:r>
              <w:rPr>
                <w:rFonts w:hint="default" w:ascii="Times New Roman" w:hAnsi="Times New Roman" w:cs="Times New Roman"/>
                <w:color w:val="auto"/>
                <w:sz w:val="24"/>
                <w:szCs w:val="24"/>
                <w:u w:val="none"/>
                <w:lang w:val="en-GB" w:eastAsia="zh-CN"/>
              </w:rPr>
              <w:t>采用西安冶金建筑学院的起尘量推荐公式计算，公式为：</w:t>
            </w:r>
          </w:p>
          <w:p>
            <w:pPr>
              <w:keepNext w:val="0"/>
              <w:keepLines w:val="0"/>
              <w:suppressLineNumbers w:val="0"/>
              <w:spacing w:before="0" w:beforeAutospacing="0" w:after="0" w:afterAutospacing="0" w:line="360" w:lineRule="auto"/>
              <w:ind w:left="0" w:right="0" w:firstLine="530" w:firstLineChars="221"/>
              <w:rPr>
                <w:rFonts w:hint="default" w:ascii="Times New Roman" w:hAnsi="Times New Roman" w:cs="Times New Roman"/>
                <w:color w:val="auto"/>
                <w:sz w:val="24"/>
                <w:szCs w:val="24"/>
                <w:u w:val="none"/>
                <w:lang w:val="en-GB" w:eastAsia="zh-CN"/>
              </w:rPr>
            </w:pPr>
            <w:r>
              <w:rPr>
                <w:rFonts w:hint="default" w:ascii="Times New Roman" w:hAnsi="Times New Roman" w:cs="Times New Roman"/>
                <w:color w:val="auto"/>
                <w:sz w:val="24"/>
                <w:szCs w:val="24"/>
                <w:u w:val="none"/>
                <w:lang w:val="en-GB" w:eastAsia="zh-CN"/>
              </w:rPr>
              <w:t>Q=4.23×10</w:t>
            </w:r>
            <w:r>
              <w:rPr>
                <w:rFonts w:hint="default" w:ascii="Times New Roman" w:hAnsi="Times New Roman" w:cs="Times New Roman"/>
                <w:color w:val="auto"/>
                <w:sz w:val="24"/>
                <w:szCs w:val="24"/>
                <w:u w:val="none"/>
                <w:vertAlign w:val="superscript"/>
                <w:lang w:val="en-GB" w:eastAsia="zh-CN"/>
              </w:rPr>
              <w:t>-4</w:t>
            </w:r>
            <w:r>
              <w:rPr>
                <w:rFonts w:hint="default" w:ascii="Times New Roman" w:hAnsi="Times New Roman" w:cs="Times New Roman"/>
                <w:color w:val="auto"/>
                <w:sz w:val="24"/>
                <w:szCs w:val="24"/>
                <w:u w:val="none"/>
                <w:lang w:val="en-GB" w:eastAsia="zh-CN"/>
              </w:rPr>
              <w:t>×U</w:t>
            </w:r>
            <w:r>
              <w:rPr>
                <w:rFonts w:hint="default" w:ascii="Times New Roman" w:hAnsi="Times New Roman" w:cs="Times New Roman"/>
                <w:color w:val="auto"/>
                <w:sz w:val="24"/>
                <w:szCs w:val="24"/>
                <w:u w:val="none"/>
                <w:vertAlign w:val="superscript"/>
                <w:lang w:val="en-GB" w:eastAsia="zh-CN"/>
              </w:rPr>
              <w:t>4.9</w:t>
            </w:r>
            <w:r>
              <w:rPr>
                <w:rFonts w:hint="default" w:ascii="Times New Roman" w:hAnsi="Times New Roman" w:cs="Times New Roman"/>
                <w:color w:val="auto"/>
                <w:sz w:val="24"/>
                <w:szCs w:val="24"/>
                <w:u w:val="none"/>
                <w:lang w:val="en-GB" w:eastAsia="zh-CN"/>
              </w:rPr>
              <w:t>×AP</w:t>
            </w:r>
          </w:p>
          <w:p>
            <w:pPr>
              <w:keepNext w:val="0"/>
              <w:keepLines w:val="0"/>
              <w:suppressLineNumbers w:val="0"/>
              <w:spacing w:before="0" w:beforeAutospacing="0" w:after="0" w:afterAutospacing="0" w:line="360" w:lineRule="auto"/>
              <w:ind w:left="0" w:right="0" w:firstLine="530" w:firstLineChars="221"/>
              <w:rPr>
                <w:rFonts w:hint="default" w:ascii="Times New Roman" w:hAnsi="Times New Roman" w:cs="Times New Roman"/>
                <w:color w:val="auto"/>
                <w:sz w:val="24"/>
                <w:szCs w:val="24"/>
                <w:u w:val="none"/>
                <w:lang w:val="en-GB" w:eastAsia="zh-CN"/>
              </w:rPr>
            </w:pPr>
            <w:r>
              <w:rPr>
                <w:rFonts w:hint="default" w:ascii="Times New Roman" w:hAnsi="Times New Roman" w:cs="Times New Roman"/>
                <w:color w:val="auto"/>
                <w:sz w:val="24"/>
                <w:szCs w:val="24"/>
                <w:u w:val="none"/>
                <w:lang w:val="en-GB" w:eastAsia="zh-CN"/>
              </w:rPr>
              <w:t>式中：Q—堆场起尘强度，mg/s；</w:t>
            </w:r>
          </w:p>
          <w:p>
            <w:pPr>
              <w:keepNext w:val="0"/>
              <w:keepLines w:val="0"/>
              <w:suppressLineNumbers w:val="0"/>
              <w:spacing w:before="0" w:beforeAutospacing="0" w:after="0" w:afterAutospacing="0" w:line="360" w:lineRule="auto"/>
              <w:ind w:left="0" w:right="0" w:firstLine="530" w:firstLineChars="221"/>
              <w:rPr>
                <w:rFonts w:hint="default" w:ascii="Times New Roman" w:hAnsi="Times New Roman" w:cs="Times New Roman"/>
                <w:color w:val="auto"/>
                <w:sz w:val="24"/>
                <w:szCs w:val="24"/>
                <w:u w:val="none"/>
                <w:lang w:val="en-GB" w:eastAsia="zh-CN"/>
              </w:rPr>
            </w:pPr>
            <w:r>
              <w:rPr>
                <w:rFonts w:hint="default" w:ascii="Times New Roman" w:hAnsi="Times New Roman" w:cs="Times New Roman"/>
                <w:color w:val="auto"/>
                <w:sz w:val="24"/>
                <w:szCs w:val="24"/>
                <w:u w:val="none"/>
                <w:lang w:val="en-GB" w:eastAsia="zh-CN"/>
              </w:rPr>
              <w:t>U—地面平均风速，取</w:t>
            </w:r>
            <w:r>
              <w:rPr>
                <w:rFonts w:hint="eastAsia" w:ascii="Times New Roman" w:hAnsi="Times New Roman" w:cs="Times New Roman"/>
                <w:color w:val="auto"/>
                <w:sz w:val="24"/>
                <w:szCs w:val="24"/>
                <w:u w:val="none"/>
                <w:lang w:val="en-US" w:eastAsia="zh-CN"/>
              </w:rPr>
              <w:t>1.8</w:t>
            </w:r>
            <w:r>
              <w:rPr>
                <w:rFonts w:hint="default" w:ascii="Times New Roman" w:hAnsi="Times New Roman" w:cs="Times New Roman"/>
                <w:color w:val="auto"/>
                <w:sz w:val="24"/>
                <w:szCs w:val="24"/>
                <w:u w:val="none"/>
                <w:lang w:val="en-GB" w:eastAsia="zh-CN"/>
              </w:rPr>
              <w:t>m/s；</w:t>
            </w:r>
          </w:p>
          <w:p>
            <w:pPr>
              <w:keepNext w:val="0"/>
              <w:keepLines w:val="0"/>
              <w:suppressLineNumbers w:val="0"/>
              <w:spacing w:before="0" w:beforeAutospacing="0" w:after="0" w:afterAutospacing="0" w:line="360" w:lineRule="auto"/>
              <w:ind w:left="0" w:right="0" w:firstLine="530" w:firstLineChars="221"/>
              <w:rPr>
                <w:rFonts w:hint="default" w:ascii="Times New Roman" w:hAnsi="Times New Roman" w:cs="Times New Roman"/>
                <w:color w:val="auto"/>
                <w:sz w:val="24"/>
                <w:szCs w:val="24"/>
                <w:u w:val="none"/>
                <w:lang w:val="en-GB" w:eastAsia="zh-CN"/>
              </w:rPr>
            </w:pPr>
            <w:r>
              <w:rPr>
                <w:rFonts w:hint="default" w:ascii="Times New Roman" w:hAnsi="Times New Roman" w:cs="Times New Roman"/>
                <w:color w:val="auto"/>
                <w:sz w:val="24"/>
                <w:szCs w:val="24"/>
                <w:u w:val="none"/>
                <w:lang w:val="en-GB" w:eastAsia="zh-CN"/>
              </w:rPr>
              <w:t>AP—起尘面积，原料堆场面积</w:t>
            </w:r>
            <w:r>
              <w:rPr>
                <w:rFonts w:hint="eastAsia" w:cs="Times New Roman"/>
                <w:color w:val="auto"/>
                <w:sz w:val="24"/>
                <w:szCs w:val="24"/>
                <w:u w:val="none"/>
                <w:lang w:val="en-US" w:eastAsia="zh-CN"/>
              </w:rPr>
              <w:t>1200</w:t>
            </w:r>
            <w:r>
              <w:rPr>
                <w:rFonts w:hint="default" w:ascii="Times New Roman" w:hAnsi="Times New Roman" w:cs="Times New Roman"/>
                <w:color w:val="auto"/>
                <w:sz w:val="24"/>
                <w:szCs w:val="24"/>
                <w:u w:val="none"/>
                <w:lang w:val="en-GB" w:eastAsia="zh-CN"/>
              </w:rPr>
              <w:t>m</w:t>
            </w:r>
            <w:r>
              <w:rPr>
                <w:rFonts w:hint="default" w:ascii="Times New Roman" w:hAnsi="Times New Roman" w:cs="Times New Roman"/>
                <w:color w:val="auto"/>
                <w:sz w:val="24"/>
                <w:szCs w:val="24"/>
                <w:u w:val="none"/>
                <w:vertAlign w:val="superscript"/>
                <w:lang w:val="en-GB" w:eastAsia="zh-CN"/>
              </w:rPr>
              <w:t>2</w:t>
            </w:r>
            <w:r>
              <w:rPr>
                <w:rFonts w:hint="default" w:ascii="Times New Roman" w:hAnsi="Times New Roman" w:cs="Times New Roman"/>
                <w:color w:val="auto"/>
                <w:sz w:val="24"/>
                <w:szCs w:val="24"/>
                <w:u w:val="none"/>
                <w:lang w:val="en-GB" w:eastAsia="zh-CN"/>
              </w:rPr>
              <w:t>。</w:t>
            </w:r>
          </w:p>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u w:val="none"/>
                <w:lang w:val="en-US" w:eastAsia="zh-CN"/>
              </w:rPr>
            </w:pPr>
            <w:r>
              <w:rPr>
                <w:rFonts w:hint="eastAsia" w:ascii="Times New Roman" w:hAnsi="Times New Roman" w:cs="Times New Roman"/>
                <w:color w:val="auto"/>
                <w:sz w:val="24"/>
                <w:szCs w:val="24"/>
                <w:u w:val="none"/>
                <w:lang w:eastAsia="zh-CN"/>
              </w:rPr>
              <w:t>根据计算，</w:t>
            </w:r>
            <w:r>
              <w:rPr>
                <w:rFonts w:hint="eastAsia" w:cs="Times New Roman"/>
                <w:color w:val="auto"/>
                <w:sz w:val="24"/>
                <w:szCs w:val="24"/>
                <w:u w:val="none"/>
                <w:lang w:eastAsia="zh-CN"/>
              </w:rPr>
              <w:t>自然状态下</w:t>
            </w:r>
            <w:r>
              <w:rPr>
                <w:rFonts w:hint="eastAsia" w:ascii="Times New Roman" w:hAnsi="Times New Roman" w:cs="Times New Roman"/>
                <w:color w:val="auto"/>
                <w:sz w:val="24"/>
                <w:szCs w:val="24"/>
                <w:u w:val="none"/>
                <w:lang w:eastAsia="zh-CN"/>
              </w:rPr>
              <w:t>项目原料堆场起尘</w:t>
            </w:r>
            <w:r>
              <w:rPr>
                <w:rFonts w:hint="eastAsia" w:cs="Times New Roman"/>
                <w:color w:val="auto"/>
                <w:sz w:val="24"/>
                <w:szCs w:val="24"/>
                <w:u w:val="none"/>
                <w:lang w:eastAsia="zh-CN"/>
              </w:rPr>
              <w:t>强度</w:t>
            </w:r>
            <w:r>
              <w:rPr>
                <w:rFonts w:hint="eastAsia" w:ascii="Times New Roman" w:hAnsi="Times New Roman" w:cs="Times New Roman"/>
                <w:color w:val="auto"/>
                <w:sz w:val="24"/>
                <w:szCs w:val="24"/>
                <w:u w:val="none"/>
                <w:lang w:eastAsia="zh-CN"/>
              </w:rPr>
              <w:t>为</w:t>
            </w:r>
            <w:r>
              <w:rPr>
                <w:rFonts w:hint="eastAsia" w:cs="Times New Roman"/>
                <w:color w:val="auto"/>
                <w:sz w:val="24"/>
                <w:szCs w:val="24"/>
                <w:u w:val="none"/>
                <w:lang w:val="en-US" w:eastAsia="zh-CN"/>
              </w:rPr>
              <w:t>9.04</w:t>
            </w:r>
            <w:r>
              <w:rPr>
                <w:rFonts w:hint="eastAsia" w:ascii="Times New Roman" w:hAnsi="Times New Roman" w:cs="Times New Roman"/>
                <w:color w:val="auto"/>
                <w:sz w:val="24"/>
                <w:szCs w:val="24"/>
                <w:u w:val="none"/>
                <w:lang w:val="en-US" w:eastAsia="zh-CN"/>
              </w:rPr>
              <w:t>mg/s，</w:t>
            </w:r>
            <w:r>
              <w:rPr>
                <w:rFonts w:hint="eastAsia" w:cs="Times New Roman"/>
                <w:color w:val="auto"/>
                <w:sz w:val="24"/>
                <w:szCs w:val="24"/>
                <w:u w:val="none"/>
                <w:lang w:val="en-US" w:eastAsia="zh-CN"/>
              </w:rPr>
              <w:t>总扬尘量</w:t>
            </w:r>
            <w:r>
              <w:rPr>
                <w:rFonts w:hint="eastAsia" w:ascii="Times New Roman" w:hAnsi="Times New Roman" w:cs="Times New Roman"/>
                <w:color w:val="auto"/>
                <w:sz w:val="24"/>
                <w:szCs w:val="24"/>
                <w:u w:val="none"/>
                <w:lang w:val="en-US" w:eastAsia="zh-CN"/>
              </w:rPr>
              <w:t>为0.</w:t>
            </w:r>
            <w:r>
              <w:rPr>
                <w:rFonts w:hint="eastAsia" w:cs="Times New Roman"/>
                <w:color w:val="auto"/>
                <w:sz w:val="24"/>
                <w:szCs w:val="24"/>
                <w:u w:val="none"/>
                <w:lang w:val="en-US" w:eastAsia="zh-CN"/>
              </w:rPr>
              <w:t>29</w:t>
            </w:r>
            <w:r>
              <w:rPr>
                <w:rFonts w:hint="eastAsia" w:ascii="Times New Roman" w:hAnsi="Times New Roman" w:cs="Times New Roman"/>
                <w:color w:val="auto"/>
                <w:sz w:val="24"/>
                <w:szCs w:val="24"/>
                <w:u w:val="none"/>
                <w:lang w:val="en-US" w:eastAsia="zh-CN"/>
              </w:rPr>
              <w:t>t/a。</w:t>
            </w:r>
            <w:r>
              <w:rPr>
                <w:rFonts w:hint="eastAsia" w:ascii="宋体" w:hAnsi="宋体"/>
                <w:color w:val="auto"/>
                <w:sz w:val="24"/>
                <w:szCs w:val="24"/>
              </w:rPr>
              <w:t>本项目拟</w:t>
            </w:r>
            <w:r>
              <w:rPr>
                <w:rFonts w:ascii="Times New Roman" w:hAnsi="Times New Roman"/>
                <w:color w:val="auto"/>
                <w:sz w:val="24"/>
                <w:szCs w:val="24"/>
              </w:rPr>
              <w:t>对</w:t>
            </w:r>
            <w:r>
              <w:rPr>
                <w:rFonts w:hint="eastAsia" w:ascii="Times New Roman" w:hAnsi="Times New Roman"/>
                <w:color w:val="auto"/>
                <w:sz w:val="24"/>
                <w:szCs w:val="24"/>
                <w:lang w:eastAsia="zh-CN"/>
              </w:rPr>
              <w:t>原料</w:t>
            </w:r>
            <w:r>
              <w:rPr>
                <w:rFonts w:ascii="Times New Roman" w:hAnsi="Times New Roman"/>
                <w:color w:val="auto"/>
                <w:sz w:val="24"/>
                <w:szCs w:val="24"/>
              </w:rPr>
              <w:t>堆场</w:t>
            </w:r>
            <w:r>
              <w:rPr>
                <w:rFonts w:hint="eastAsia"/>
                <w:color w:val="auto"/>
                <w:sz w:val="24"/>
                <w:szCs w:val="24"/>
                <w:lang w:eastAsia="zh-CN"/>
              </w:rPr>
              <w:t>加盖篷布</w:t>
            </w:r>
            <w:r>
              <w:rPr>
                <w:rFonts w:hint="eastAsia" w:ascii="Times New Roman"/>
                <w:color w:val="auto"/>
                <w:sz w:val="24"/>
                <w:szCs w:val="24"/>
                <w:lang w:eastAsia="zh-CN"/>
              </w:rPr>
              <w:t>，并定期安排人工洒水抑尘</w:t>
            </w:r>
            <w:r>
              <w:rPr>
                <w:rFonts w:hint="eastAsia" w:ascii="Times New Roman" w:hAnsi="Times New Roman" w:cs="Times New Roman"/>
                <w:color w:val="auto"/>
                <w:sz w:val="24"/>
                <w:szCs w:val="24"/>
                <w:u w:val="none"/>
              </w:rPr>
              <w:t>。</w:t>
            </w:r>
            <w:r>
              <w:rPr>
                <w:rFonts w:hint="eastAsia" w:ascii="Times New Roman" w:hAnsi="Times New Roman" w:cs="Times New Roman"/>
                <w:color w:val="auto"/>
                <w:sz w:val="24"/>
                <w:szCs w:val="24"/>
                <w:u w:val="none"/>
                <w:lang w:eastAsia="zh-CN"/>
              </w:rPr>
              <w:t>经上述措施后扬尘量将降低约</w:t>
            </w:r>
            <w:r>
              <w:rPr>
                <w:rFonts w:hint="eastAsia" w:cs="Times New Roman"/>
                <w:color w:val="auto"/>
                <w:sz w:val="24"/>
                <w:szCs w:val="24"/>
                <w:u w:val="none"/>
                <w:lang w:val="en-US" w:eastAsia="zh-CN"/>
              </w:rPr>
              <w:t>80</w:t>
            </w:r>
            <w:r>
              <w:rPr>
                <w:rFonts w:hint="eastAsia" w:ascii="Times New Roman" w:hAnsi="Times New Roman" w:cs="Times New Roman"/>
                <w:color w:val="auto"/>
                <w:sz w:val="24"/>
                <w:szCs w:val="24"/>
                <w:u w:val="none"/>
                <w:lang w:val="en-US" w:eastAsia="zh-CN"/>
              </w:rPr>
              <w:t>%，则</w:t>
            </w:r>
            <w:r>
              <w:rPr>
                <w:rFonts w:hint="eastAsia" w:cs="Times New Roman"/>
                <w:color w:val="auto"/>
                <w:sz w:val="24"/>
                <w:szCs w:val="24"/>
                <w:u w:val="none"/>
                <w:lang w:val="en-US" w:eastAsia="zh-CN"/>
              </w:rPr>
              <w:t>预计</w:t>
            </w:r>
            <w:r>
              <w:rPr>
                <w:rFonts w:hint="eastAsia" w:ascii="Times New Roman" w:hAnsi="Times New Roman" w:cs="Times New Roman"/>
                <w:color w:val="auto"/>
                <w:sz w:val="24"/>
                <w:szCs w:val="24"/>
                <w:u w:val="none"/>
                <w:lang w:val="en-US" w:eastAsia="zh-CN"/>
              </w:rPr>
              <w:t>项目堆场</w:t>
            </w:r>
            <w:r>
              <w:rPr>
                <w:rFonts w:hint="eastAsia" w:cs="Times New Roman"/>
                <w:color w:val="auto"/>
                <w:sz w:val="24"/>
                <w:szCs w:val="24"/>
                <w:u w:val="none"/>
                <w:lang w:val="en-US" w:eastAsia="zh-CN"/>
              </w:rPr>
              <w:t>（以TSP计）无组织</w:t>
            </w:r>
            <w:r>
              <w:rPr>
                <w:rFonts w:hint="eastAsia" w:ascii="Times New Roman" w:hAnsi="Times New Roman" w:cs="Times New Roman"/>
                <w:color w:val="auto"/>
                <w:sz w:val="24"/>
                <w:szCs w:val="24"/>
                <w:u w:val="none"/>
                <w:lang w:val="en-US" w:eastAsia="zh-CN"/>
              </w:rPr>
              <w:t>排放量约</w:t>
            </w:r>
            <w:r>
              <w:rPr>
                <w:rFonts w:hint="eastAsia" w:cs="Times New Roman"/>
                <w:color w:val="auto"/>
                <w:sz w:val="24"/>
                <w:szCs w:val="24"/>
                <w:u w:val="none"/>
                <w:lang w:val="en-US" w:eastAsia="zh-CN"/>
              </w:rPr>
              <w:t>0.06t</w:t>
            </w:r>
            <w:r>
              <w:rPr>
                <w:rFonts w:hint="eastAsia" w:ascii="Times New Roman" w:hAnsi="Times New Roman" w:cs="Times New Roman"/>
                <w:color w:val="auto"/>
                <w:sz w:val="24"/>
                <w:szCs w:val="24"/>
                <w:u w:val="none"/>
                <w:lang w:val="en-US" w:eastAsia="zh-CN"/>
              </w:rPr>
              <w:t>/a。</w:t>
            </w:r>
          </w:p>
          <w:p>
            <w:pPr>
              <w:keepNext w:val="0"/>
              <w:keepLines w:val="0"/>
              <w:suppressLineNumbers w:val="0"/>
              <w:spacing w:before="0" w:beforeLines="0" w:beforeAutospacing="0" w:after="0" w:afterAutospacing="0" w:line="500" w:lineRule="exact"/>
              <w:ind w:left="0" w:right="0"/>
              <w:rPr>
                <w:rFonts w:ascii="Times New Roman" w:hAnsi="Times New Roman" w:cs="Times New Roman"/>
                <w:color w:val="auto"/>
              </w:rPr>
            </w:pPr>
            <w:r>
              <w:rPr>
                <w:rFonts w:hint="eastAsia"/>
                <w:color w:val="auto"/>
                <w:lang w:eastAsia="zh-CN"/>
              </w:rPr>
              <w:t>④</w:t>
            </w:r>
            <w:r>
              <w:rPr>
                <w:rFonts w:ascii="Times New Roman" w:hAnsi="Times New Roman" w:cs="Times New Roman"/>
                <w:color w:val="auto"/>
              </w:rPr>
              <w:t>运输扬尘</w:t>
            </w:r>
          </w:p>
          <w:p>
            <w:pPr>
              <w:keepNext w:val="0"/>
              <w:keepLines w:val="0"/>
              <w:suppressLineNumbers w:val="0"/>
              <w:spacing w:before="0" w:beforeAutospacing="0" w:after="0" w:afterAutospacing="0" w:line="500" w:lineRule="exact"/>
              <w:ind w:left="0" w:right="0" w:firstLine="480"/>
              <w:jc w:val="center"/>
              <w:rPr>
                <w:rFonts w:ascii="Times New Roman" w:hAnsi="Times New Roman"/>
                <w:color w:val="auto"/>
                <w:sz w:val="24"/>
                <w:szCs w:val="24"/>
              </w:rPr>
            </w:pPr>
            <w:r>
              <w:rPr>
                <w:rFonts w:ascii="Times New Roman" w:hAnsi="Times New Roman"/>
                <w:color w:val="auto"/>
                <w:sz w:val="24"/>
                <w:szCs w:val="24"/>
              </w:rPr>
              <w:t>车辆行驶产生的扬尘，在道路完全干燥的情况下，可按下列经验公式计算：Q=0.123(V/5)(W/6.8)</w:t>
            </w:r>
            <w:r>
              <w:rPr>
                <w:rFonts w:ascii="Times New Roman" w:hAnsi="Times New Roman"/>
                <w:color w:val="auto"/>
                <w:sz w:val="24"/>
                <w:szCs w:val="24"/>
                <w:vertAlign w:val="superscript"/>
              </w:rPr>
              <w:t xml:space="preserve"> 0.85</w:t>
            </w:r>
            <w:r>
              <w:rPr>
                <w:rFonts w:ascii="Times New Roman" w:hAnsi="Times New Roman"/>
                <w:color w:val="auto"/>
                <w:sz w:val="24"/>
                <w:szCs w:val="24"/>
              </w:rPr>
              <w:t xml:space="preserve"> (P/0.5)</w:t>
            </w:r>
            <w:r>
              <w:rPr>
                <w:rFonts w:ascii="Times New Roman" w:hAnsi="Times New Roman"/>
                <w:color w:val="auto"/>
                <w:sz w:val="24"/>
                <w:szCs w:val="24"/>
                <w:vertAlign w:val="superscript"/>
              </w:rPr>
              <w:t xml:space="preserve"> 0.75</w:t>
            </w:r>
          </w:p>
          <w:p>
            <w:pPr>
              <w:keepNext w:val="0"/>
              <w:keepLines w:val="0"/>
              <w:suppressLineNumbers w:val="0"/>
              <w:spacing w:before="0" w:beforeAutospacing="0" w:after="0" w:afterAutospacing="0" w:line="500" w:lineRule="exact"/>
              <w:ind w:left="0" w:right="0" w:firstLine="480"/>
              <w:rPr>
                <w:rFonts w:ascii="Times New Roman" w:hAnsi="Times New Roman"/>
                <w:color w:val="auto"/>
                <w:sz w:val="24"/>
                <w:szCs w:val="24"/>
              </w:rPr>
            </w:pPr>
            <w:r>
              <w:rPr>
                <w:rFonts w:ascii="Times New Roman" w:hAnsi="Times New Roman"/>
                <w:color w:val="auto"/>
                <w:sz w:val="24"/>
                <w:szCs w:val="24"/>
              </w:rPr>
              <w:t>式中：Q：汽车行驶时的扬尘，kg/km·辆；</w:t>
            </w:r>
          </w:p>
          <w:p>
            <w:pPr>
              <w:keepNext w:val="0"/>
              <w:keepLines w:val="0"/>
              <w:suppressLineNumbers w:val="0"/>
              <w:spacing w:before="0" w:beforeAutospacing="0" w:after="0" w:afterAutospacing="0" w:line="500" w:lineRule="exact"/>
              <w:ind w:left="0" w:right="0" w:firstLine="480"/>
              <w:rPr>
                <w:rFonts w:ascii="Times New Roman" w:hAnsi="Times New Roman"/>
                <w:color w:val="auto"/>
                <w:sz w:val="24"/>
                <w:szCs w:val="24"/>
              </w:rPr>
            </w:pPr>
            <w:r>
              <w:rPr>
                <w:rFonts w:ascii="Times New Roman" w:hAnsi="Times New Roman"/>
                <w:color w:val="auto"/>
                <w:sz w:val="24"/>
                <w:szCs w:val="24"/>
              </w:rPr>
              <w:t xml:space="preserve">      V：汽车速度，km/h；</w:t>
            </w:r>
          </w:p>
          <w:p>
            <w:pPr>
              <w:keepNext w:val="0"/>
              <w:keepLines w:val="0"/>
              <w:suppressLineNumbers w:val="0"/>
              <w:spacing w:before="0" w:beforeAutospacing="0" w:after="0" w:afterAutospacing="0" w:line="500" w:lineRule="exact"/>
              <w:ind w:left="0" w:right="0" w:firstLine="480"/>
              <w:rPr>
                <w:rFonts w:ascii="Times New Roman" w:hAnsi="Times New Roman"/>
                <w:color w:val="auto"/>
                <w:sz w:val="24"/>
                <w:szCs w:val="24"/>
              </w:rPr>
            </w:pPr>
            <w:r>
              <w:rPr>
                <w:rFonts w:ascii="Times New Roman" w:hAnsi="Times New Roman"/>
                <w:color w:val="auto"/>
                <w:sz w:val="24"/>
                <w:szCs w:val="24"/>
              </w:rPr>
              <w:t xml:space="preserve">      W：汽车载重量，吨；</w:t>
            </w:r>
          </w:p>
          <w:p>
            <w:pPr>
              <w:keepNext w:val="0"/>
              <w:keepLines w:val="0"/>
              <w:suppressLineNumbers w:val="0"/>
              <w:spacing w:before="0" w:beforeAutospacing="0" w:after="0" w:afterAutospacing="0" w:line="500" w:lineRule="exact"/>
              <w:ind w:left="0" w:right="0" w:firstLine="480"/>
              <w:rPr>
                <w:rFonts w:ascii="Times New Roman" w:hAnsi="Times New Roman"/>
                <w:color w:val="auto"/>
                <w:sz w:val="24"/>
                <w:szCs w:val="24"/>
              </w:rPr>
            </w:pPr>
            <w:r>
              <w:rPr>
                <w:rFonts w:ascii="Times New Roman" w:hAnsi="Times New Roman"/>
                <w:color w:val="auto"/>
                <w:sz w:val="24"/>
                <w:szCs w:val="24"/>
              </w:rPr>
              <w:t xml:space="preserve">      P：道路表面粉尘量，kg/m</w:t>
            </w:r>
            <w:r>
              <w:rPr>
                <w:rFonts w:ascii="Times New Roman" w:hAnsi="Times New Roman"/>
                <w:color w:val="auto"/>
                <w:sz w:val="24"/>
                <w:szCs w:val="24"/>
                <w:vertAlign w:val="superscript"/>
              </w:rPr>
              <w:t>2</w:t>
            </w:r>
            <w:r>
              <w:rPr>
                <w:rFonts w:ascii="Times New Roman" w:hAnsi="Times New Roman"/>
                <w:color w:val="auto"/>
                <w:sz w:val="24"/>
                <w:szCs w:val="24"/>
              </w:rPr>
              <w:t xml:space="preserve"> 。</w:t>
            </w:r>
          </w:p>
          <w:p>
            <w:pPr>
              <w:keepNext w:val="0"/>
              <w:keepLines w:val="0"/>
              <w:suppressLineNumbers w:val="0"/>
              <w:spacing w:before="0" w:beforeAutospacing="0" w:after="0" w:afterAutospacing="0" w:line="500" w:lineRule="exact"/>
              <w:ind w:left="0" w:right="0" w:firstLine="480"/>
              <w:rPr>
                <w:rFonts w:hint="eastAsia" w:ascii="Times New Roman" w:hAnsi="Times New Roman"/>
                <w:color w:val="auto"/>
                <w:sz w:val="24"/>
                <w:szCs w:val="24"/>
              </w:rPr>
            </w:pPr>
            <w:r>
              <w:rPr>
                <w:rFonts w:ascii="Times New Roman" w:hAnsi="Times New Roman"/>
                <w:color w:val="auto"/>
                <w:sz w:val="24"/>
                <w:szCs w:val="24"/>
              </w:rPr>
              <w:t>由此可见，在同样路面清洁程度下，车速越快，扬尘量越大；在同样车速情况下，路面越脏，扬尘量越大。因此，限制车速和保持路面清洁是减少汽车扬尘的有效方法。</w:t>
            </w:r>
          </w:p>
          <w:p>
            <w:pPr>
              <w:keepNext w:val="0"/>
              <w:keepLines w:val="0"/>
              <w:suppressLineNumbers w:val="0"/>
              <w:spacing w:before="0" w:beforeAutospacing="0" w:after="0" w:afterAutospacing="0" w:line="500" w:lineRule="exact"/>
              <w:ind w:left="0" w:right="0" w:firstLine="480"/>
              <w:rPr>
                <w:rFonts w:ascii="Times New Roman" w:hAnsi="Times New Roman"/>
                <w:color w:val="auto"/>
                <w:sz w:val="24"/>
                <w:szCs w:val="24"/>
              </w:rPr>
            </w:pPr>
            <w:r>
              <w:rPr>
                <w:rFonts w:ascii="Times New Roman" w:hAnsi="宋体"/>
                <w:color w:val="auto"/>
                <w:sz w:val="24"/>
                <w:szCs w:val="24"/>
              </w:rPr>
              <w:t>本项目年</w:t>
            </w:r>
            <w:r>
              <w:rPr>
                <w:rFonts w:hint="eastAsia" w:ascii="Times New Roman" w:hAnsi="宋体"/>
                <w:color w:val="auto"/>
                <w:sz w:val="24"/>
                <w:szCs w:val="24"/>
                <w:lang w:eastAsia="zh-CN"/>
              </w:rPr>
              <w:t>生产</w:t>
            </w:r>
            <w:r>
              <w:rPr>
                <w:rFonts w:hint="eastAsia" w:hAnsi="宋体"/>
                <w:color w:val="auto"/>
                <w:sz w:val="24"/>
                <w:szCs w:val="24"/>
                <w:lang w:eastAsia="zh-CN"/>
              </w:rPr>
              <w:t>产品合计</w:t>
            </w:r>
            <w:r>
              <w:rPr>
                <w:rFonts w:hint="eastAsia" w:hAnsi="宋体"/>
                <w:color w:val="auto"/>
                <w:sz w:val="24"/>
                <w:szCs w:val="24"/>
                <w:lang w:val="en-US" w:eastAsia="zh-CN"/>
              </w:rPr>
              <w:t>8</w:t>
            </w:r>
            <w:r>
              <w:rPr>
                <w:rFonts w:hint="eastAsia" w:ascii="Times New Roman" w:hAnsi="宋体"/>
                <w:color w:val="auto"/>
                <w:sz w:val="24"/>
                <w:szCs w:val="24"/>
                <w:lang w:val="en-US" w:eastAsia="zh-CN"/>
              </w:rPr>
              <w:t>0</w:t>
            </w:r>
            <w:r>
              <w:rPr>
                <w:rFonts w:ascii="Times New Roman" w:hAnsi="宋体"/>
                <w:color w:val="auto"/>
                <w:sz w:val="24"/>
                <w:szCs w:val="24"/>
              </w:rPr>
              <w:t>万</w:t>
            </w:r>
            <w:r>
              <w:rPr>
                <w:rFonts w:ascii="Times New Roman" w:hAnsi="Times New Roman"/>
                <w:color w:val="auto"/>
                <w:sz w:val="24"/>
                <w:szCs w:val="24"/>
              </w:rPr>
              <w:t>t</w:t>
            </w:r>
            <w:r>
              <w:rPr>
                <w:rFonts w:ascii="Times New Roman" w:hAnsi="宋体"/>
                <w:color w:val="auto"/>
                <w:sz w:val="24"/>
                <w:szCs w:val="24"/>
              </w:rPr>
              <w:t>，</w:t>
            </w:r>
            <w:r>
              <w:rPr>
                <w:rFonts w:hint="eastAsia" w:ascii="Times New Roman" w:hAnsi="宋体"/>
                <w:color w:val="auto"/>
                <w:sz w:val="24"/>
                <w:szCs w:val="24"/>
                <w:lang w:eastAsia="zh-CN"/>
              </w:rPr>
              <w:t>按</w:t>
            </w:r>
            <w:r>
              <w:rPr>
                <w:rFonts w:ascii="Times New Roman" w:hAnsi="宋体"/>
                <w:color w:val="auto"/>
                <w:sz w:val="24"/>
                <w:szCs w:val="24"/>
              </w:rPr>
              <w:t>汽车载重</w:t>
            </w:r>
            <w:r>
              <w:rPr>
                <w:rFonts w:hint="eastAsia"/>
                <w:color w:val="FF0000"/>
                <w:sz w:val="24"/>
                <w:szCs w:val="24"/>
                <w:lang w:val="en-US" w:eastAsia="zh-CN"/>
              </w:rPr>
              <w:t>4</w:t>
            </w:r>
            <w:r>
              <w:rPr>
                <w:rFonts w:ascii="Times New Roman" w:hAnsi="Times New Roman"/>
                <w:color w:val="FF0000"/>
                <w:sz w:val="24"/>
                <w:szCs w:val="24"/>
              </w:rPr>
              <w:t>0t</w:t>
            </w:r>
            <w:r>
              <w:rPr>
                <w:rFonts w:hint="eastAsia" w:ascii="Times New Roman" w:hAnsi="Times New Roman"/>
                <w:color w:val="FF0000"/>
                <w:sz w:val="24"/>
                <w:szCs w:val="24"/>
                <w:lang w:eastAsia="zh-CN"/>
              </w:rPr>
              <w:t>计</w:t>
            </w:r>
            <w:r>
              <w:rPr>
                <w:rFonts w:ascii="Times New Roman" w:hAnsi="宋体"/>
                <w:color w:val="auto"/>
                <w:sz w:val="24"/>
                <w:szCs w:val="24"/>
              </w:rPr>
              <w:t>，</w:t>
            </w:r>
            <w:r>
              <w:rPr>
                <w:rFonts w:hint="eastAsia" w:ascii="Times New Roman" w:hAnsi="宋体"/>
                <w:color w:val="auto"/>
                <w:sz w:val="24"/>
                <w:szCs w:val="24"/>
                <w:lang w:eastAsia="zh-CN"/>
              </w:rPr>
              <w:t>考虑原料进场和成品出厂过程，估计</w:t>
            </w:r>
            <w:r>
              <w:rPr>
                <w:rFonts w:ascii="Times New Roman" w:hAnsi="宋体"/>
                <w:color w:val="auto"/>
                <w:sz w:val="24"/>
                <w:szCs w:val="24"/>
              </w:rPr>
              <w:t>每年需</w:t>
            </w:r>
            <w:r>
              <w:rPr>
                <w:rFonts w:hint="eastAsia" w:hAnsi="宋体"/>
                <w:color w:val="auto"/>
                <w:sz w:val="24"/>
                <w:szCs w:val="24"/>
                <w:lang w:val="en-US" w:eastAsia="zh-CN"/>
              </w:rPr>
              <w:t>4</w:t>
            </w:r>
            <w:r>
              <w:rPr>
                <w:rFonts w:hint="eastAsia" w:ascii="Times New Roman" w:hAnsi="Times New Roman"/>
                <w:color w:val="auto"/>
                <w:sz w:val="24"/>
                <w:szCs w:val="24"/>
                <w:lang w:val="en-US" w:eastAsia="zh-CN"/>
              </w:rPr>
              <w:t>万</w:t>
            </w:r>
            <w:r>
              <w:rPr>
                <w:rFonts w:ascii="Times New Roman" w:hAnsi="宋体"/>
                <w:color w:val="auto"/>
                <w:sz w:val="24"/>
                <w:szCs w:val="24"/>
              </w:rPr>
              <w:t>车次进行运输。车辆在厂区内行驶距离</w:t>
            </w:r>
            <w:r>
              <w:rPr>
                <w:rFonts w:hint="eastAsia" w:hAnsi="宋体"/>
                <w:color w:val="auto"/>
                <w:sz w:val="24"/>
                <w:szCs w:val="24"/>
                <w:lang w:eastAsia="zh-CN"/>
              </w:rPr>
              <w:t>估计</w:t>
            </w:r>
            <w:r>
              <w:rPr>
                <w:rFonts w:hint="eastAsia" w:ascii="Times New Roman" w:hAnsi="宋体"/>
                <w:color w:val="auto"/>
                <w:sz w:val="24"/>
                <w:szCs w:val="24"/>
              </w:rPr>
              <w:t>约</w:t>
            </w:r>
            <w:r>
              <w:rPr>
                <w:rFonts w:hint="eastAsia" w:hAnsi="宋体"/>
                <w:color w:val="auto"/>
                <w:sz w:val="24"/>
                <w:szCs w:val="24"/>
                <w:lang w:val="en-US" w:eastAsia="zh-CN"/>
              </w:rPr>
              <w:t>5</w:t>
            </w:r>
            <w:r>
              <w:rPr>
                <w:rFonts w:ascii="Times New Roman" w:hAnsi="Times New Roman"/>
                <w:color w:val="auto"/>
                <w:sz w:val="24"/>
                <w:szCs w:val="24"/>
              </w:rPr>
              <w:t>0</w:t>
            </w:r>
            <w:r>
              <w:rPr>
                <w:rFonts w:ascii="Times New Roman" w:hAnsi="宋体"/>
                <w:color w:val="auto"/>
                <w:sz w:val="24"/>
                <w:szCs w:val="24"/>
              </w:rPr>
              <w:t>米，车辆行驶速度按</w:t>
            </w:r>
            <w:r>
              <w:rPr>
                <w:rFonts w:hint="eastAsia" w:ascii="Times New Roman" w:hAnsi="宋体"/>
                <w:color w:val="auto"/>
                <w:sz w:val="24"/>
                <w:szCs w:val="24"/>
                <w:lang w:val="en-US" w:eastAsia="zh-CN"/>
              </w:rPr>
              <w:t>1</w:t>
            </w:r>
            <w:r>
              <w:rPr>
                <w:rFonts w:ascii="Times New Roman" w:hAnsi="Times New Roman"/>
                <w:color w:val="auto"/>
                <w:sz w:val="24"/>
                <w:szCs w:val="24"/>
              </w:rPr>
              <w:t>0km/h</w:t>
            </w:r>
            <w:r>
              <w:rPr>
                <w:rFonts w:ascii="Times New Roman" w:hAnsi="宋体"/>
                <w:color w:val="auto"/>
                <w:sz w:val="24"/>
                <w:szCs w:val="24"/>
              </w:rPr>
              <w:t>计，</w:t>
            </w:r>
            <w:r>
              <w:rPr>
                <w:rFonts w:ascii="Times New Roman" w:hAnsi="Times New Roman"/>
                <w:color w:val="auto"/>
                <w:sz w:val="24"/>
                <w:szCs w:val="24"/>
              </w:rPr>
              <w:t>不洒水时地面道路表面粉尘量</w:t>
            </w:r>
            <w:r>
              <w:rPr>
                <w:rFonts w:hint="eastAsia"/>
                <w:color w:val="FF0000"/>
                <w:sz w:val="24"/>
                <w:szCs w:val="24"/>
                <w:lang w:val="en-US" w:eastAsia="zh-CN"/>
              </w:rPr>
              <w:t>P</w:t>
            </w:r>
            <w:r>
              <w:rPr>
                <w:rFonts w:ascii="Times New Roman" w:hAnsi="Times New Roman"/>
                <w:color w:val="FF0000"/>
                <w:sz w:val="24"/>
                <w:szCs w:val="24"/>
              </w:rPr>
              <w:t>以0.</w:t>
            </w:r>
            <w:r>
              <w:rPr>
                <w:rFonts w:hint="eastAsia" w:ascii="Times New Roman" w:hAnsi="Times New Roman"/>
                <w:color w:val="FF0000"/>
                <w:sz w:val="24"/>
                <w:szCs w:val="24"/>
                <w:lang w:val="en-US" w:eastAsia="zh-CN"/>
              </w:rPr>
              <w:t>2k</w:t>
            </w:r>
            <w:r>
              <w:rPr>
                <w:rFonts w:ascii="Times New Roman" w:hAnsi="Times New Roman"/>
                <w:color w:val="FF0000"/>
                <w:sz w:val="24"/>
                <w:szCs w:val="24"/>
              </w:rPr>
              <w:t>g/m</w:t>
            </w:r>
            <w:r>
              <w:rPr>
                <w:rFonts w:ascii="Times New Roman" w:hAnsi="Times New Roman"/>
                <w:color w:val="FF0000"/>
                <w:sz w:val="24"/>
                <w:szCs w:val="24"/>
                <w:vertAlign w:val="superscript"/>
              </w:rPr>
              <w:t>2</w:t>
            </w:r>
            <w:r>
              <w:rPr>
                <w:rFonts w:ascii="Times New Roman" w:hAnsi="Times New Roman"/>
                <w:color w:val="auto"/>
                <w:sz w:val="24"/>
                <w:szCs w:val="24"/>
              </w:rPr>
              <w:t>计，</w:t>
            </w:r>
            <w:r>
              <w:rPr>
                <w:rFonts w:hint="eastAsia" w:ascii="Times New Roman" w:hAnsi="Times New Roman"/>
                <w:color w:val="auto"/>
                <w:sz w:val="24"/>
                <w:szCs w:val="24"/>
              </w:rPr>
              <w:t>则项目运输扬尘产生</w:t>
            </w:r>
            <w:r>
              <w:rPr>
                <w:rFonts w:hint="eastAsia"/>
                <w:color w:val="auto"/>
                <w:sz w:val="24"/>
                <w:szCs w:val="24"/>
                <w:lang w:eastAsia="zh-CN"/>
              </w:rPr>
              <w:t>系数</w:t>
            </w:r>
            <w:r>
              <w:rPr>
                <w:rFonts w:hint="eastAsia"/>
                <w:color w:val="auto"/>
                <w:sz w:val="24"/>
                <w:szCs w:val="24"/>
                <w:lang w:val="en-US" w:eastAsia="zh-CN"/>
              </w:rPr>
              <w:t>Q</w:t>
            </w:r>
            <w:r>
              <w:rPr>
                <w:rFonts w:hint="eastAsia"/>
                <w:color w:val="auto"/>
                <w:sz w:val="24"/>
                <w:szCs w:val="24"/>
                <w:lang w:eastAsia="zh-CN"/>
              </w:rPr>
              <w:t>为</w:t>
            </w:r>
            <w:r>
              <w:rPr>
                <w:rFonts w:hint="eastAsia"/>
                <w:color w:val="auto"/>
                <w:sz w:val="24"/>
                <w:szCs w:val="24"/>
                <w:lang w:val="en-US" w:eastAsia="zh-CN"/>
              </w:rPr>
              <w:t>0.57</w:t>
            </w:r>
            <w:r>
              <w:rPr>
                <w:rFonts w:ascii="Times New Roman" w:hAnsi="Times New Roman"/>
                <w:color w:val="auto"/>
                <w:sz w:val="24"/>
                <w:szCs w:val="24"/>
              </w:rPr>
              <w:t>kg/km·辆</w:t>
            </w:r>
            <w:r>
              <w:rPr>
                <w:rFonts w:hint="eastAsia"/>
                <w:color w:val="auto"/>
                <w:sz w:val="24"/>
                <w:szCs w:val="24"/>
                <w:lang w:eastAsia="zh-CN"/>
              </w:rPr>
              <w:t>，则扬尘产生</w:t>
            </w:r>
            <w:r>
              <w:rPr>
                <w:rFonts w:hint="eastAsia" w:ascii="Times New Roman" w:hAnsi="Times New Roman"/>
                <w:color w:val="auto"/>
                <w:sz w:val="24"/>
                <w:szCs w:val="24"/>
              </w:rPr>
              <w:t>量为</w:t>
            </w:r>
            <w:r>
              <w:rPr>
                <w:rFonts w:hint="eastAsia"/>
                <w:color w:val="auto"/>
                <w:sz w:val="24"/>
                <w:szCs w:val="24"/>
                <w:lang w:val="en-US" w:eastAsia="zh-CN"/>
              </w:rPr>
              <w:t>1.14</w:t>
            </w:r>
            <w:r>
              <w:rPr>
                <w:rFonts w:hint="eastAsia" w:ascii="Times New Roman" w:hAnsi="Times New Roman"/>
                <w:color w:val="auto"/>
                <w:sz w:val="24"/>
                <w:szCs w:val="24"/>
              </w:rPr>
              <w:t>t/a</w:t>
            </w:r>
            <w:r>
              <w:rPr>
                <w:rFonts w:hint="eastAsia" w:ascii="Times New Roman" w:hAnsi="Times New Roman"/>
                <w:color w:val="auto"/>
                <w:sz w:val="24"/>
                <w:szCs w:val="24"/>
                <w:lang w:eastAsia="zh-CN"/>
              </w:rPr>
              <w:t>。</w:t>
            </w:r>
            <w:r>
              <w:rPr>
                <w:rFonts w:hint="eastAsia" w:ascii="Times New Roman" w:hAnsi="Times New Roman"/>
                <w:color w:val="auto"/>
                <w:sz w:val="24"/>
                <w:szCs w:val="24"/>
              </w:rPr>
              <w:t>洗车平台，车辆进出均通过洗车平台清洗。项目拟</w:t>
            </w:r>
            <w:r>
              <w:rPr>
                <w:rFonts w:hint="eastAsia"/>
                <w:color w:val="auto"/>
                <w:sz w:val="24"/>
                <w:szCs w:val="24"/>
                <w:lang w:eastAsia="zh-CN"/>
              </w:rPr>
              <w:t>建设</w:t>
            </w:r>
            <w:r>
              <w:rPr>
                <w:rFonts w:hint="eastAsia" w:ascii="Times New Roman" w:hAnsi="Times New Roman"/>
                <w:color w:val="auto"/>
                <w:sz w:val="24"/>
                <w:szCs w:val="24"/>
              </w:rPr>
              <w:t>洗车平台对进出车辆进行清洗，同时</w:t>
            </w:r>
            <w:r>
              <w:rPr>
                <w:rFonts w:hint="eastAsia"/>
                <w:color w:val="auto"/>
                <w:sz w:val="24"/>
                <w:szCs w:val="24"/>
                <w:lang w:eastAsia="zh-CN"/>
              </w:rPr>
              <w:t>限制</w:t>
            </w:r>
            <w:r>
              <w:rPr>
                <w:rFonts w:ascii="Times New Roman" w:hAnsi="Times New Roman"/>
                <w:color w:val="auto"/>
                <w:sz w:val="24"/>
                <w:szCs w:val="24"/>
              </w:rPr>
              <w:t>车辆在场内行驶的速度，加大对路面的清扫和洒水频率，</w:t>
            </w:r>
            <w:r>
              <w:rPr>
                <w:rFonts w:hint="eastAsia" w:ascii="Times New Roman" w:hAnsi="Times New Roman"/>
                <w:color w:val="auto"/>
                <w:sz w:val="24"/>
                <w:szCs w:val="24"/>
              </w:rPr>
              <w:t>运输扬尘可</w:t>
            </w:r>
            <w:r>
              <w:rPr>
                <w:rFonts w:ascii="Times New Roman" w:hAnsi="Times New Roman"/>
                <w:color w:val="auto"/>
                <w:sz w:val="24"/>
                <w:szCs w:val="24"/>
              </w:rPr>
              <w:t>减少</w:t>
            </w:r>
            <w:r>
              <w:rPr>
                <w:rFonts w:hint="eastAsia"/>
                <w:color w:val="auto"/>
                <w:sz w:val="24"/>
                <w:szCs w:val="24"/>
                <w:lang w:val="en-US" w:eastAsia="zh-CN"/>
              </w:rPr>
              <w:t>90</w:t>
            </w:r>
            <w:r>
              <w:rPr>
                <w:rFonts w:ascii="Times New Roman" w:hAnsi="Times New Roman"/>
                <w:color w:val="auto"/>
                <w:sz w:val="24"/>
                <w:szCs w:val="24"/>
              </w:rPr>
              <w:t>%左右，则预计汽车运输扬尘排放量</w:t>
            </w:r>
            <w:r>
              <w:rPr>
                <w:rFonts w:hint="eastAsia"/>
                <w:color w:val="auto"/>
                <w:sz w:val="24"/>
                <w:szCs w:val="24"/>
                <w:lang w:val="en-US" w:eastAsia="zh-CN"/>
              </w:rPr>
              <w:t>0.12t</w:t>
            </w:r>
            <w:r>
              <w:rPr>
                <w:rFonts w:ascii="Times New Roman" w:hAnsi="Times New Roman"/>
                <w:color w:val="auto"/>
                <w:sz w:val="24"/>
                <w:szCs w:val="24"/>
              </w:rPr>
              <w:t>/a。</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⑤食堂油烟</w:t>
            </w:r>
          </w:p>
          <w:p>
            <w:pPr>
              <w:keepNext w:val="0"/>
              <w:keepLines w:val="0"/>
              <w:suppressLineNumbers w:val="0"/>
              <w:spacing w:before="0" w:beforeAutospacing="0" w:after="0" w:afterAutospacing="0"/>
              <w:ind w:left="0" w:right="0" w:firstLine="480"/>
              <w:rPr>
                <w:rFonts w:hint="default"/>
                <w:color w:val="auto"/>
                <w:lang w:val="en-US" w:eastAsia="zh-CN"/>
              </w:rPr>
            </w:pPr>
            <w:r>
              <w:rPr>
                <w:rFonts w:hint="eastAsia"/>
                <w:color w:val="auto"/>
              </w:rPr>
              <w:t>油烟是食物烹饪、加工过程中挥发的油脂、有机质及其加热分解或裂解产物。</w:t>
            </w:r>
            <w:r>
              <w:rPr>
                <w:rFonts w:hint="eastAsia"/>
                <w:color w:val="auto"/>
                <w:lang w:val="en-US" w:eastAsia="zh-CN"/>
              </w:rPr>
              <w:t>食堂使用液化石油气作为燃料，</w:t>
            </w:r>
            <w:r>
              <w:rPr>
                <w:color w:val="auto"/>
              </w:rPr>
              <w:t>灶头</w:t>
            </w:r>
            <w:r>
              <w:rPr>
                <w:rFonts w:hint="eastAsia"/>
                <w:color w:val="auto"/>
              </w:rPr>
              <w:t>2</w:t>
            </w:r>
            <w:r>
              <w:rPr>
                <w:color w:val="auto"/>
              </w:rPr>
              <w:t>个，排风量</w:t>
            </w:r>
            <w:r>
              <w:rPr>
                <w:rFonts w:hint="eastAsia"/>
                <w:color w:val="auto"/>
                <w:lang w:eastAsia="zh-CN"/>
              </w:rPr>
              <w:t>合计约</w:t>
            </w:r>
            <w:r>
              <w:rPr>
                <w:color w:val="auto"/>
              </w:rPr>
              <w:t>为2000m</w:t>
            </w:r>
            <w:r>
              <w:rPr>
                <w:color w:val="auto"/>
                <w:vertAlign w:val="superscript"/>
              </w:rPr>
              <w:t>3</w:t>
            </w:r>
            <w:r>
              <w:rPr>
                <w:color w:val="auto"/>
              </w:rPr>
              <w:t>/h，</w:t>
            </w:r>
            <w:r>
              <w:rPr>
                <w:rFonts w:hint="eastAsia"/>
                <w:color w:val="auto"/>
                <w:lang w:eastAsia="zh-CN"/>
              </w:rPr>
              <w:t>年工作</w:t>
            </w:r>
            <w:r>
              <w:rPr>
                <w:rFonts w:hint="eastAsia"/>
                <w:color w:val="auto"/>
                <w:lang w:val="en-US" w:eastAsia="zh-CN"/>
              </w:rPr>
              <w:t>300天，</w:t>
            </w:r>
            <w:r>
              <w:rPr>
                <w:color w:val="auto"/>
              </w:rPr>
              <w:t>每天工作</w:t>
            </w:r>
            <w:r>
              <w:rPr>
                <w:rFonts w:hint="eastAsia"/>
                <w:color w:val="auto"/>
                <w:lang w:val="en-US" w:eastAsia="zh-CN"/>
              </w:rPr>
              <w:t>2</w:t>
            </w:r>
            <w:r>
              <w:rPr>
                <w:color w:val="auto"/>
              </w:rPr>
              <w:t>小时</w:t>
            </w:r>
            <w:r>
              <w:rPr>
                <w:rFonts w:hint="eastAsia"/>
                <w:color w:val="auto"/>
                <w:lang w:val="en-US" w:eastAsia="zh-CN"/>
              </w:rPr>
              <w:t>。项目劳动定员65人，</w:t>
            </w:r>
            <w:r>
              <w:rPr>
                <w:color w:val="auto"/>
              </w:rPr>
              <w:t>食用油</w:t>
            </w:r>
            <w:r>
              <w:rPr>
                <w:rFonts w:hint="eastAsia"/>
                <w:color w:val="auto"/>
                <w:lang w:eastAsia="zh-CN"/>
              </w:rPr>
              <w:t>消耗量以</w:t>
            </w:r>
            <w:r>
              <w:rPr>
                <w:rFonts w:hint="eastAsia"/>
                <w:color w:val="auto"/>
                <w:lang w:val="en-US" w:eastAsia="zh-CN"/>
              </w:rPr>
              <w:t>10</w:t>
            </w:r>
            <w:r>
              <w:rPr>
                <w:color w:val="auto"/>
              </w:rPr>
              <w:t>g/人·d</w:t>
            </w:r>
            <w:r>
              <w:rPr>
                <w:rFonts w:hint="eastAsia"/>
                <w:color w:val="auto"/>
                <w:lang w:eastAsia="zh-CN"/>
              </w:rPr>
              <w:t>计</w:t>
            </w:r>
            <w:r>
              <w:rPr>
                <w:color w:val="auto"/>
              </w:rPr>
              <w:t>，则</w:t>
            </w:r>
            <w:r>
              <w:rPr>
                <w:rFonts w:hint="eastAsia"/>
                <w:color w:val="auto"/>
                <w:lang w:eastAsia="zh-CN"/>
              </w:rPr>
              <w:t>该食堂</w:t>
            </w:r>
            <w:r>
              <w:rPr>
                <w:color w:val="auto"/>
              </w:rPr>
              <w:t>的食用油的用量约为</w:t>
            </w:r>
            <w:r>
              <w:rPr>
                <w:rFonts w:hint="eastAsia"/>
                <w:color w:val="auto"/>
                <w:lang w:val="en-US" w:eastAsia="zh-CN"/>
              </w:rPr>
              <w:t>195</w:t>
            </w:r>
            <w:r>
              <w:rPr>
                <w:color w:val="auto"/>
              </w:rPr>
              <w:t>kg</w:t>
            </w:r>
            <w:r>
              <w:rPr>
                <w:rFonts w:hint="eastAsia"/>
                <w:color w:val="auto"/>
                <w:lang w:val="en-US" w:eastAsia="zh-CN"/>
              </w:rPr>
              <w:t>/a</w:t>
            </w:r>
            <w:r>
              <w:rPr>
                <w:color w:val="auto"/>
              </w:rPr>
              <w:t>，油烟和油的挥发量占总耗油量的2％～4％之间，</w:t>
            </w:r>
            <w:r>
              <w:rPr>
                <w:rFonts w:hint="eastAsia"/>
                <w:color w:val="auto"/>
                <w:lang w:eastAsia="zh-CN"/>
              </w:rPr>
              <w:t>本</w:t>
            </w:r>
            <w:r>
              <w:rPr>
                <w:color w:val="auto"/>
              </w:rPr>
              <w:t>项目以</w:t>
            </w:r>
            <w:r>
              <w:rPr>
                <w:rFonts w:hint="eastAsia"/>
                <w:color w:val="auto"/>
                <w:lang w:val="en-US" w:eastAsia="zh-CN"/>
              </w:rPr>
              <w:t>3</w:t>
            </w:r>
            <w:r>
              <w:rPr>
                <w:color w:val="auto"/>
              </w:rPr>
              <w:t>％的挥发量计，则油烟的产生量约为</w:t>
            </w:r>
            <w:r>
              <w:rPr>
                <w:rFonts w:hint="eastAsia"/>
                <w:color w:val="auto"/>
                <w:lang w:val="en-US" w:eastAsia="zh-CN"/>
              </w:rPr>
              <w:t>5.85</w:t>
            </w:r>
            <w:r>
              <w:rPr>
                <w:color w:val="auto"/>
              </w:rPr>
              <w:t>kg/a，</w:t>
            </w:r>
            <w:r>
              <w:rPr>
                <w:rFonts w:hint="eastAsia"/>
                <w:color w:val="auto"/>
              </w:rPr>
              <w:t>油烟采用油烟净化器处理（去除效率计</w:t>
            </w:r>
            <w:r>
              <w:rPr>
                <w:rFonts w:hint="eastAsia"/>
                <w:color w:val="auto"/>
                <w:lang w:val="en-US" w:eastAsia="zh-CN"/>
              </w:rPr>
              <w:t>8</w:t>
            </w:r>
            <w:r>
              <w:rPr>
                <w:rFonts w:hint="eastAsia"/>
                <w:color w:val="auto"/>
              </w:rPr>
              <w:t>0%），之后通过排烟管道在楼顶排放。</w:t>
            </w:r>
            <w:r>
              <w:rPr>
                <w:rFonts w:hint="eastAsia"/>
                <w:color w:val="auto"/>
                <w:lang w:eastAsia="zh-CN"/>
              </w:rPr>
              <w:t>则油烟排放量约为</w:t>
            </w:r>
            <w:r>
              <w:rPr>
                <w:rFonts w:hint="eastAsia"/>
                <w:color w:val="auto"/>
                <w:lang w:val="en-US" w:eastAsia="zh-CN"/>
              </w:rPr>
              <w:t>1.17</w:t>
            </w:r>
            <w:r>
              <w:rPr>
                <w:color w:val="auto"/>
              </w:rPr>
              <w:t>kg/a</w:t>
            </w:r>
            <w:r>
              <w:rPr>
                <w:rFonts w:hint="eastAsia"/>
                <w:color w:val="auto"/>
                <w:lang w:eastAsia="zh-CN"/>
              </w:rPr>
              <w:t>，排放浓度</w:t>
            </w:r>
            <w:r>
              <w:rPr>
                <w:rFonts w:hint="eastAsia"/>
                <w:color w:val="auto"/>
                <w:lang w:val="en-US" w:eastAsia="zh-CN"/>
              </w:rPr>
              <w:t>0.98</w:t>
            </w:r>
            <w:r>
              <w:rPr>
                <w:rFonts w:hint="eastAsia"/>
                <w:color w:val="auto"/>
              </w:rPr>
              <w:t>mg/m</w:t>
            </w:r>
            <w:r>
              <w:rPr>
                <w:rFonts w:hint="eastAsia"/>
                <w:color w:val="auto"/>
                <w:vertAlign w:val="superscript"/>
              </w:rPr>
              <w:t>3</w:t>
            </w:r>
            <w:r>
              <w:rPr>
                <w:rFonts w:hint="eastAsia"/>
                <w:color w:val="auto"/>
              </w:rPr>
              <w:t>。</w:t>
            </w:r>
          </w:p>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2.2.2</w:t>
            </w:r>
            <w:r>
              <w:rPr>
                <w:rFonts w:hint="eastAsia"/>
                <w:color w:val="auto"/>
                <w:lang w:eastAsia="zh-CN"/>
              </w:rPr>
              <w:t>废水</w:t>
            </w:r>
          </w:p>
          <w:p>
            <w:pPr>
              <w:keepNext w:val="0"/>
              <w:keepLines w:val="0"/>
              <w:suppressLineNumbers w:val="0"/>
              <w:spacing w:before="0" w:beforeAutospacing="0" w:after="0" w:afterAutospacing="0"/>
              <w:ind w:left="0" w:right="0" w:firstLine="480"/>
              <w:rPr>
                <w:rFonts w:ascii="Times New Roman" w:hAnsi="Times New Roman" w:cs="Times New Roman"/>
                <w:color w:val="auto"/>
                <w:sz w:val="24"/>
                <w:szCs w:val="24"/>
              </w:rPr>
            </w:pPr>
            <w:r>
              <w:rPr>
                <w:rFonts w:hint="eastAsia"/>
                <w:color w:val="auto"/>
              </w:rPr>
              <w:t>本</w:t>
            </w:r>
            <w:r>
              <w:rPr>
                <w:rFonts w:hint="eastAsia"/>
                <w:color w:val="auto"/>
                <w:lang w:eastAsia="zh-CN"/>
              </w:rPr>
              <w:t>项目营运</w:t>
            </w:r>
            <w:r>
              <w:rPr>
                <w:rFonts w:hint="eastAsia"/>
                <w:color w:val="auto"/>
              </w:rPr>
              <w:t>期</w:t>
            </w:r>
            <w:r>
              <w:rPr>
                <w:rFonts w:hint="eastAsia"/>
                <w:color w:val="auto"/>
                <w:lang w:eastAsia="zh-CN"/>
              </w:rPr>
              <w:t>产生的</w:t>
            </w:r>
            <w:r>
              <w:rPr>
                <w:rFonts w:hint="eastAsia"/>
                <w:color w:val="auto"/>
              </w:rPr>
              <w:t>废</w:t>
            </w:r>
            <w:r>
              <w:rPr>
                <w:rFonts w:hint="eastAsia"/>
                <w:color w:val="auto"/>
                <w:lang w:eastAsia="zh-CN"/>
              </w:rPr>
              <w:t>水</w:t>
            </w:r>
            <w:r>
              <w:rPr>
                <w:rFonts w:hint="eastAsia"/>
                <w:color w:val="auto"/>
              </w:rPr>
              <w:t>主要为</w:t>
            </w:r>
            <w:r>
              <w:rPr>
                <w:rFonts w:hint="eastAsia" w:cs="Times New Roman"/>
                <w:color w:val="auto"/>
                <w:sz w:val="24"/>
                <w:szCs w:val="24"/>
                <w:lang w:eastAsia="zh-CN"/>
              </w:rPr>
              <w:t>养护废水</w:t>
            </w:r>
            <w:r>
              <w:rPr>
                <w:rFonts w:hint="eastAsia" w:ascii="Times New Roman" w:hAnsi="Times New Roman" w:cs="Times New Roman"/>
                <w:color w:val="auto"/>
                <w:sz w:val="24"/>
                <w:szCs w:val="24"/>
              </w:rPr>
              <w:t>、</w:t>
            </w:r>
            <w:r>
              <w:rPr>
                <w:rFonts w:ascii="Times New Roman" w:hAnsi="Times New Roman" w:cs="Times New Roman"/>
                <w:color w:val="auto"/>
                <w:sz w:val="24"/>
                <w:szCs w:val="24"/>
              </w:rPr>
              <w:t>生活污水</w:t>
            </w:r>
            <w:r>
              <w:rPr>
                <w:rFonts w:hint="eastAsia" w:cs="Times New Roman"/>
                <w:color w:val="auto"/>
                <w:sz w:val="24"/>
                <w:szCs w:val="24"/>
                <w:lang w:eastAsia="zh-CN"/>
              </w:rPr>
              <w:t>、</w:t>
            </w:r>
            <w:r>
              <w:rPr>
                <w:rFonts w:hint="eastAsia" w:ascii="Times New Roman" w:hAnsi="Times New Roman" w:cs="Times New Roman"/>
                <w:color w:val="auto"/>
                <w:sz w:val="24"/>
                <w:szCs w:val="24"/>
              </w:rPr>
              <w:t>洗车废水、</w:t>
            </w:r>
            <w:r>
              <w:rPr>
                <w:rFonts w:hint="eastAsia" w:cs="Times New Roman"/>
                <w:color w:val="auto"/>
                <w:sz w:val="24"/>
                <w:szCs w:val="24"/>
                <w:lang w:eastAsia="zh-CN"/>
              </w:rPr>
              <w:t>初期雨水</w:t>
            </w:r>
            <w:r>
              <w:rPr>
                <w:rFonts w:ascii="Times New Roman" w:hAnsi="Times New Roman" w:cs="Times New Roman"/>
                <w:color w:val="auto"/>
                <w:sz w:val="24"/>
                <w:szCs w:val="24"/>
              </w:rPr>
              <w:t>。</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养护废水</w:t>
            </w:r>
          </w:p>
          <w:p>
            <w:pPr>
              <w:bidi w:val="0"/>
              <w:rPr>
                <w:rFonts w:hint="eastAsia"/>
                <w:color w:val="auto"/>
                <w:lang w:eastAsia="zh-CN"/>
              </w:rPr>
            </w:pPr>
            <w:r>
              <w:rPr>
                <w:rFonts w:hint="eastAsia" w:cs="Times New Roman"/>
                <w:color w:val="auto"/>
                <w:szCs w:val="24"/>
                <w:lang w:eastAsia="zh-CN"/>
              </w:rPr>
              <w:t>依据建设单位的生产经验，砌块养护用水量平均约为</w:t>
            </w:r>
            <w:r>
              <w:rPr>
                <w:rFonts w:hint="eastAsia"/>
                <w:color w:val="auto"/>
                <w:kern w:val="0"/>
                <w:sz w:val="24"/>
                <w:szCs w:val="24"/>
                <w:lang w:val="en-US" w:eastAsia="zh-CN"/>
              </w:rPr>
              <w:t>2</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/d</w:t>
            </w:r>
            <w:r>
              <w:rPr>
                <w:rFonts w:hint="eastAsia"/>
                <w:color w:val="auto"/>
                <w:sz w:val="24"/>
                <w:szCs w:val="24"/>
                <w:lang w:eastAsia="zh-CN"/>
              </w:rPr>
              <w:t>、</w:t>
            </w:r>
            <w:r>
              <w:rPr>
                <w:rFonts w:hint="eastAsia"/>
                <w:color w:val="auto"/>
                <w:sz w:val="24"/>
                <w:szCs w:val="24"/>
                <w:lang w:val="en-US" w:eastAsia="zh-CN"/>
              </w:rPr>
              <w:t>600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olor w:val="auto"/>
                <w:sz w:val="24"/>
                <w:szCs w:val="24"/>
                <w:lang w:eastAsia="zh-CN"/>
              </w:rPr>
              <w:t>，损耗量估计为</w:t>
            </w:r>
            <w:r>
              <w:rPr>
                <w:rFonts w:hint="eastAsia"/>
                <w:color w:val="auto"/>
                <w:sz w:val="24"/>
                <w:szCs w:val="24"/>
                <w:lang w:val="en-US" w:eastAsia="zh-CN"/>
              </w:rPr>
              <w:t>30%，</w:t>
            </w:r>
            <w:r>
              <w:rPr>
                <w:rFonts w:hint="eastAsia" w:ascii="Times New Roman" w:hAnsi="Times New Roman" w:cs="Times New Roman"/>
                <w:color w:val="auto"/>
                <w:szCs w:val="24"/>
                <w:lang w:eastAsia="zh-CN"/>
              </w:rPr>
              <w:t>则</w:t>
            </w:r>
            <w:r>
              <w:rPr>
                <w:rFonts w:hint="eastAsia" w:cs="Times New Roman"/>
                <w:color w:val="auto"/>
                <w:szCs w:val="24"/>
                <w:lang w:eastAsia="zh-CN"/>
              </w:rPr>
              <w:t>产生废水</w:t>
            </w:r>
            <w:r>
              <w:rPr>
                <w:rFonts w:hint="eastAsia" w:cs="Times New Roman"/>
                <w:color w:val="auto"/>
                <w:szCs w:val="24"/>
                <w:lang w:val="en-US" w:eastAsia="zh-CN"/>
              </w:rPr>
              <w:t>420</w:t>
            </w:r>
            <w:r>
              <w:rPr>
                <w:rFonts w:ascii="Times New Roman" w:hAnsi="Times New Roman" w:cs="Times New Roman"/>
                <w:color w:val="auto"/>
                <w:szCs w:val="24"/>
              </w:rPr>
              <w:t>m</w:t>
            </w:r>
            <w:r>
              <w:rPr>
                <w:rFonts w:ascii="Times New Roman" w:hAnsi="Times New Roman" w:cs="Times New Roman"/>
                <w:color w:val="auto"/>
                <w:szCs w:val="24"/>
                <w:vertAlign w:val="superscript"/>
              </w:rPr>
              <w:t>3</w:t>
            </w:r>
            <w:r>
              <w:rPr>
                <w:rFonts w:ascii="Times New Roman" w:hAnsi="Times New Roman" w:cs="Times New Roman"/>
                <w:color w:val="auto"/>
                <w:szCs w:val="24"/>
              </w:rPr>
              <w:t>/</w:t>
            </w:r>
            <w:r>
              <w:rPr>
                <w:rFonts w:hint="eastAsia" w:ascii="Times New Roman" w:hAnsi="Times New Roman" w:cs="Times New Roman"/>
                <w:color w:val="auto"/>
                <w:szCs w:val="24"/>
                <w:lang w:val="en-US" w:eastAsia="zh-CN"/>
              </w:rPr>
              <w:t>a</w:t>
            </w:r>
            <w:r>
              <w:rPr>
                <w:rFonts w:ascii="Times New Roman" w:hAnsi="Times New Roman" w:cs="Times New Roman"/>
                <w:color w:val="auto"/>
                <w:szCs w:val="24"/>
              </w:rPr>
              <w:t>。</w:t>
            </w:r>
            <w:r>
              <w:rPr>
                <w:rFonts w:hint="eastAsia" w:cs="Times New Roman"/>
                <w:color w:val="auto"/>
                <w:szCs w:val="24"/>
                <w:lang w:eastAsia="zh-CN"/>
              </w:rPr>
              <w:t>废水通过导流沟收集至沉淀池处理后回用于砌块生产。养护废水中污染物成分简单，以</w:t>
            </w:r>
            <w:r>
              <w:rPr>
                <w:rFonts w:hint="eastAsia" w:cs="Times New Roman"/>
                <w:color w:val="auto"/>
                <w:szCs w:val="24"/>
                <w:lang w:val="en-US" w:eastAsia="zh-CN"/>
              </w:rPr>
              <w:t>SS为主，浓度约800mg/L。</w:t>
            </w:r>
          </w:p>
          <w:p>
            <w:pPr>
              <w:bidi w:val="0"/>
              <w:rPr>
                <w:color w:val="auto"/>
              </w:rPr>
            </w:pPr>
            <w:r>
              <w:rPr>
                <w:rFonts w:hint="eastAsia"/>
                <w:color w:val="auto"/>
                <w:lang w:eastAsia="zh-CN"/>
              </w:rPr>
              <w:t>②</w:t>
            </w:r>
            <w:r>
              <w:rPr>
                <w:rFonts w:ascii="Times New Roman" w:hAnsi="Times New Roman" w:cs="Times New Roman"/>
                <w:color w:val="auto"/>
                <w:sz w:val="24"/>
                <w:szCs w:val="24"/>
              </w:rPr>
              <w:t>生活污水</w:t>
            </w:r>
          </w:p>
          <w:p>
            <w:pPr>
              <w:bidi w:val="0"/>
              <w:rPr>
                <w:rFonts w:hint="eastAsia"/>
                <w:color w:val="auto"/>
                <w:lang w:eastAsia="zh-CN"/>
              </w:rPr>
            </w:pPr>
            <w:r>
              <w:rPr>
                <w:rFonts w:ascii="Times New Roman" w:hAnsi="Times New Roman"/>
                <w:color w:val="auto"/>
                <w:sz w:val="24"/>
                <w:szCs w:val="24"/>
              </w:rPr>
              <w:t>项目内设食堂不设宿舍，员工均为当地居民</w:t>
            </w:r>
            <w:r>
              <w:rPr>
                <w:rFonts w:ascii="Times New Roman" w:hAnsi="Times New Roman"/>
                <w:color w:val="auto"/>
                <w:sz w:val="24"/>
              </w:rPr>
              <w:t>，</w:t>
            </w:r>
            <w:r>
              <w:rPr>
                <w:color w:val="auto"/>
              </w:rPr>
              <w:t>项目劳动定员</w:t>
            </w:r>
            <w:r>
              <w:rPr>
                <w:rFonts w:hint="eastAsia"/>
                <w:color w:val="auto"/>
                <w:lang w:val="en-US" w:eastAsia="zh-CN"/>
              </w:rPr>
              <w:t>65</w:t>
            </w:r>
            <w:r>
              <w:rPr>
                <w:color w:val="auto"/>
              </w:rPr>
              <w:t>人，</w:t>
            </w:r>
            <w:r>
              <w:rPr>
                <w:rFonts w:ascii="Times New Roman" w:hAnsi="Times New Roman"/>
                <w:color w:val="auto"/>
                <w:sz w:val="24"/>
              </w:rPr>
              <w:t>年工作300天，</w:t>
            </w:r>
            <w:r>
              <w:rPr>
                <w:rFonts w:ascii="Times New Roman" w:hAnsi="Times New Roman"/>
                <w:color w:val="auto"/>
                <w:spacing w:val="8"/>
                <w:sz w:val="24"/>
                <w:szCs w:val="24"/>
              </w:rPr>
              <w:t>参照</w:t>
            </w:r>
            <w:r>
              <w:rPr>
                <w:color w:val="auto"/>
              </w:rPr>
              <w:t>《湖南省地方标准用水定额》</w:t>
            </w:r>
            <w:r>
              <w:rPr>
                <w:rFonts w:hint="eastAsia"/>
                <w:color w:val="auto"/>
                <w:lang w:eastAsia="zh-CN"/>
              </w:rPr>
              <w:t>（DB</w:t>
            </w:r>
            <w:r>
              <w:rPr>
                <w:rFonts w:hint="eastAsia"/>
                <w:color w:val="auto"/>
                <w:lang w:val="en-US" w:eastAsia="zh-CN"/>
              </w:rPr>
              <w:t>43</w:t>
            </w:r>
            <w:r>
              <w:rPr>
                <w:rFonts w:hint="eastAsia"/>
                <w:color w:val="auto"/>
                <w:lang w:eastAsia="zh-CN"/>
              </w:rPr>
              <w:t>/T388-2020）</w:t>
            </w:r>
            <w:r>
              <w:rPr>
                <w:color w:val="auto"/>
              </w:rPr>
              <w:t>计算，员工生活用水按</w:t>
            </w:r>
            <w:r>
              <w:rPr>
                <w:rFonts w:hint="eastAsia"/>
                <w:color w:val="auto"/>
                <w:lang w:val="en-US" w:eastAsia="zh-CN"/>
              </w:rPr>
              <w:t>145</w:t>
            </w:r>
            <w:r>
              <w:rPr>
                <w:color w:val="auto"/>
              </w:rPr>
              <w:t>L/人·d计算，</w:t>
            </w:r>
            <w:r>
              <w:rPr>
                <w:rFonts w:ascii="Times New Roman" w:hAnsi="Times New Roman"/>
                <w:color w:val="auto"/>
                <w:spacing w:val="8"/>
                <w:sz w:val="24"/>
                <w:szCs w:val="24"/>
              </w:rPr>
              <w:t>则项目生活用水量为</w:t>
            </w:r>
            <w:r>
              <w:rPr>
                <w:rFonts w:hint="eastAsia"/>
                <w:color w:val="auto"/>
                <w:spacing w:val="8"/>
                <w:sz w:val="24"/>
                <w:szCs w:val="24"/>
                <w:lang w:val="en-US" w:eastAsia="zh-CN"/>
              </w:rPr>
              <w:t>2827.5</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sz w:val="24"/>
                <w:lang w:eastAsia="zh-CN"/>
              </w:rPr>
              <w:t>损耗量按</w:t>
            </w:r>
            <w:r>
              <w:rPr>
                <w:rFonts w:hint="eastAsia"/>
                <w:color w:val="auto"/>
                <w:sz w:val="24"/>
                <w:lang w:val="en-US" w:eastAsia="zh-CN"/>
              </w:rPr>
              <w:t>20%估计，则产生生活污水2262</w:t>
            </w:r>
            <w:r>
              <w:rPr>
                <w:rFonts w:ascii="Times New Roman" w:hAnsi="Times New Roman"/>
                <w:color w:val="auto"/>
                <w:spacing w:val="8"/>
                <w:sz w:val="24"/>
                <w:szCs w:val="24"/>
              </w:rPr>
              <w:t>m</w:t>
            </w:r>
            <w:r>
              <w:rPr>
                <w:rFonts w:ascii="Times New Roman" w:hAnsi="Times New Roman"/>
                <w:color w:val="auto"/>
                <w:spacing w:val="8"/>
                <w:sz w:val="24"/>
                <w:szCs w:val="24"/>
                <w:vertAlign w:val="superscript"/>
              </w:rPr>
              <w:t>3</w:t>
            </w:r>
            <w:r>
              <w:rPr>
                <w:rFonts w:ascii="Times New Roman" w:hAnsi="Times New Roman"/>
                <w:color w:val="auto"/>
                <w:spacing w:val="8"/>
                <w:sz w:val="24"/>
                <w:szCs w:val="24"/>
              </w:rPr>
              <w:t>/a</w:t>
            </w:r>
            <w:r>
              <w:rPr>
                <w:rFonts w:ascii="Times New Roman" w:hAnsi="Times New Roman"/>
                <w:color w:val="auto"/>
                <w:sz w:val="24"/>
              </w:rPr>
              <w:t>。</w:t>
            </w:r>
            <w:r>
              <w:rPr>
                <w:rFonts w:hint="eastAsia"/>
                <w:color w:val="auto"/>
                <w:lang w:eastAsia="zh-CN"/>
              </w:rPr>
              <w:t>生活污水经隔油池和化粪池处理后排入市政管网。生活污水中污染物产排情况如下：</w:t>
            </w: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3</w:t>
            </w:r>
            <w:r>
              <w:rPr>
                <w:color w:val="auto"/>
              </w:rPr>
              <w:t xml:space="preserve"> </w:t>
            </w:r>
            <w:r>
              <w:rPr>
                <w:rFonts w:hint="eastAsia"/>
                <w:color w:val="auto"/>
                <w:lang w:val="en-US" w:eastAsia="zh-CN"/>
              </w:rPr>
              <w:t xml:space="preserve"> </w:t>
            </w:r>
            <w:r>
              <w:rPr>
                <w:color w:val="auto"/>
              </w:rPr>
              <w:t>本项目生活污水及污染物</w:t>
            </w:r>
            <w:r>
              <w:rPr>
                <w:rFonts w:hint="eastAsia"/>
                <w:color w:val="auto"/>
                <w:lang w:eastAsia="zh-CN"/>
              </w:rPr>
              <w:t>产排</w:t>
            </w:r>
            <w:r>
              <w:rPr>
                <w:color w:val="auto"/>
              </w:rPr>
              <w:t>情况一览表</w:t>
            </w:r>
          </w:p>
          <w:tbl>
            <w:tblPr>
              <w:tblStyle w:val="1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127"/>
              <w:gridCol w:w="1875"/>
              <w:gridCol w:w="1777"/>
              <w:gridCol w:w="174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598"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995"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943"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c>
                <w:tcPr>
                  <w:tcW w:w="926"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浓度（mg/L）</w:t>
                  </w:r>
                </w:p>
              </w:tc>
              <w:tc>
                <w:tcPr>
                  <w:tcW w:w="966"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w:t>
                  </w:r>
                  <w:r>
                    <w:rPr>
                      <w:rFonts w:hint="eastAsia" w:cs="Times New Roman"/>
                      <w:color w:val="auto"/>
                      <w:sz w:val="21"/>
                      <w:szCs w:val="21"/>
                      <w:lang w:val="en-US" w:eastAsia="zh-CN"/>
                    </w:rPr>
                    <w:t>kg</w:t>
                  </w:r>
                  <w:r>
                    <w:rPr>
                      <w:rFonts w:hint="default" w:ascii="Times New Roman" w:hAnsi="Times New Roman" w:cs="Times New Roman"/>
                      <w:color w:val="auto"/>
                      <w:sz w:val="21"/>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2262</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598"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995"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943"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791.7</w:t>
                  </w:r>
                </w:p>
              </w:tc>
              <w:tc>
                <w:tcPr>
                  <w:tcW w:w="92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300</w:t>
                  </w:r>
                </w:p>
              </w:tc>
              <w:tc>
                <w:tcPr>
                  <w:tcW w:w="96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995"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175</w:t>
                  </w:r>
                </w:p>
              </w:tc>
              <w:tc>
                <w:tcPr>
                  <w:tcW w:w="943"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395.85</w:t>
                  </w:r>
                </w:p>
              </w:tc>
              <w:tc>
                <w:tcPr>
                  <w:tcW w:w="92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6"/>
                    <w:keepNext w:val="0"/>
                    <w:keepLines w:val="0"/>
                    <w:suppressLineNumbers w:val="0"/>
                    <w:spacing w:before="0" w:beforeAutospacing="0" w:after="0" w:afterAutospacing="0"/>
                    <w:ind w:left="0" w:right="0"/>
                    <w:jc w:val="center"/>
                    <w:rPr>
                      <w:rFonts w:hint="eastAsia" w:cs="Times New Roman"/>
                      <w:color w:val="auto"/>
                      <w:sz w:val="21"/>
                      <w:szCs w:val="21"/>
                      <w:lang w:val="en-US" w:eastAsia="zh-CN"/>
                    </w:rPr>
                  </w:pPr>
                  <w:r>
                    <w:rPr>
                      <w:rFonts w:hint="eastAsia" w:cs="Times New Roman"/>
                      <w:color w:val="auto"/>
                      <w:sz w:val="21"/>
                      <w:szCs w:val="21"/>
                      <w:lang w:val="en-US" w:eastAsia="zh-CN"/>
                    </w:rPr>
                    <w:t>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995"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220</w:t>
                  </w:r>
                </w:p>
              </w:tc>
              <w:tc>
                <w:tcPr>
                  <w:tcW w:w="943"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497.64</w:t>
                  </w:r>
                </w:p>
              </w:tc>
              <w:tc>
                <w:tcPr>
                  <w:tcW w:w="92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100</w:t>
                  </w:r>
                </w:p>
              </w:tc>
              <w:tc>
                <w:tcPr>
                  <w:tcW w:w="96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995"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w:t>
                  </w:r>
                </w:p>
              </w:tc>
              <w:tc>
                <w:tcPr>
                  <w:tcW w:w="943" w:type="pct"/>
                  <w:vAlign w:val="center"/>
                </w:tcPr>
                <w:p>
                  <w:pPr>
                    <w:pStyle w:val="6"/>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79.17</w:t>
                  </w:r>
                </w:p>
              </w:tc>
              <w:tc>
                <w:tcPr>
                  <w:tcW w:w="92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96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pStyle w:val="6"/>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p>
              </w:tc>
              <w:tc>
                <w:tcPr>
                  <w:tcW w:w="598" w:type="pct"/>
                  <w:vAlign w:val="center"/>
                </w:tcPr>
                <w:p>
                  <w:pPr>
                    <w:pStyle w:val="6"/>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动植物油</w:t>
                  </w:r>
                </w:p>
              </w:tc>
              <w:tc>
                <w:tcPr>
                  <w:tcW w:w="995"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20</w:t>
                  </w:r>
                </w:p>
              </w:tc>
              <w:tc>
                <w:tcPr>
                  <w:tcW w:w="943"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45.24</w:t>
                  </w:r>
                </w:p>
              </w:tc>
              <w:tc>
                <w:tcPr>
                  <w:tcW w:w="92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10</w:t>
                  </w:r>
                </w:p>
              </w:tc>
              <w:tc>
                <w:tcPr>
                  <w:tcW w:w="966" w:type="pct"/>
                  <w:vAlign w:val="center"/>
                </w:tcPr>
                <w:p>
                  <w:pPr>
                    <w:pStyle w:val="6"/>
                    <w:keepNext w:val="0"/>
                    <w:keepLines w:val="0"/>
                    <w:suppressLineNumbers w:val="0"/>
                    <w:spacing w:before="0" w:beforeAutospacing="0" w:after="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22.62</w:t>
                  </w:r>
                </w:p>
              </w:tc>
            </w:tr>
          </w:tbl>
          <w:p>
            <w:pPr>
              <w:bidi w:val="0"/>
              <w:rPr>
                <w:color w:val="auto"/>
              </w:rPr>
            </w:pPr>
            <w:r>
              <w:rPr>
                <w:rFonts w:hint="default" w:ascii="Times New Roman" w:hAnsi="Times New Roman" w:cs="Times New Roman"/>
                <w:color w:val="auto"/>
                <w:sz w:val="24"/>
                <w:szCs w:val="24"/>
              </w:rPr>
              <w:t>③</w:t>
            </w:r>
            <w:r>
              <w:rPr>
                <w:rFonts w:hint="eastAsia"/>
                <w:color w:val="auto"/>
              </w:rPr>
              <w:t>洗车废水</w:t>
            </w:r>
          </w:p>
          <w:p>
            <w:pPr>
              <w:keepNext w:val="0"/>
              <w:keepLines w:val="0"/>
              <w:suppressLineNumbers w:val="0"/>
              <w:spacing w:before="0" w:beforeAutospacing="0" w:after="0" w:afterAutospacing="0" w:line="500" w:lineRule="exact"/>
              <w:ind w:left="0" w:right="0" w:firstLine="480"/>
              <w:rPr>
                <w:rFonts w:hint="eastAsia" w:ascii="Times New Roman" w:hAnsi="Times New Roman"/>
                <w:color w:val="auto"/>
                <w:sz w:val="24"/>
                <w:szCs w:val="24"/>
              </w:rPr>
            </w:pPr>
            <w:r>
              <w:rPr>
                <w:rFonts w:hint="eastAsia" w:ascii="Times New Roman" w:hAnsi="宋体"/>
                <w:color w:val="auto"/>
                <w:sz w:val="24"/>
                <w:szCs w:val="24"/>
                <w:lang w:eastAsia="zh-CN"/>
              </w:rPr>
              <w:t>一般洗车</w:t>
            </w:r>
            <w:r>
              <w:rPr>
                <w:rFonts w:hint="eastAsia" w:hAnsi="宋体"/>
                <w:color w:val="auto"/>
                <w:sz w:val="24"/>
                <w:szCs w:val="24"/>
                <w:lang w:eastAsia="zh-CN"/>
              </w:rPr>
              <w:t>废</w:t>
            </w:r>
            <w:r>
              <w:rPr>
                <w:rFonts w:hint="eastAsia" w:ascii="Times New Roman" w:hAnsi="宋体"/>
                <w:color w:val="auto"/>
                <w:sz w:val="24"/>
                <w:szCs w:val="24"/>
                <w:lang w:eastAsia="zh-CN"/>
              </w:rPr>
              <w:t>水</w:t>
            </w:r>
            <w:r>
              <w:rPr>
                <w:rFonts w:hint="eastAsia" w:cs="Times New Roman"/>
                <w:bCs/>
                <w:color w:val="auto"/>
                <w:sz w:val="24"/>
                <w:lang w:eastAsia="zh-CN"/>
              </w:rPr>
              <w:t>中主要污染物为</w:t>
            </w:r>
            <w:r>
              <w:rPr>
                <w:rFonts w:hint="eastAsia" w:cs="Times New Roman"/>
                <w:bCs/>
                <w:color w:val="auto"/>
                <w:sz w:val="24"/>
                <w:lang w:val="en-US" w:eastAsia="zh-CN"/>
              </w:rPr>
              <w:t>SS和石油类</w:t>
            </w:r>
            <w:r>
              <w:rPr>
                <w:rFonts w:hint="eastAsia" w:ascii="Times New Roman" w:hAnsi="Times New Roman" w:cs="Times New Roman"/>
                <w:bCs/>
                <w:color w:val="auto"/>
                <w:sz w:val="24"/>
              </w:rPr>
              <w:t>，</w:t>
            </w:r>
            <w:r>
              <w:rPr>
                <w:rFonts w:hint="eastAsia" w:ascii="Times New Roman" w:hAnsi="Times New Roman" w:cs="Times New Roman"/>
                <w:bCs/>
                <w:color w:val="auto"/>
                <w:sz w:val="24"/>
                <w:lang w:eastAsia="zh-CN"/>
              </w:rPr>
              <w:t>浓度分别约为</w:t>
            </w:r>
            <w:r>
              <w:rPr>
                <w:rFonts w:hint="eastAsia" w:ascii="Times New Roman" w:hAnsi="Times New Roman" w:cs="Times New Roman"/>
                <w:bCs/>
                <w:color w:val="auto"/>
                <w:sz w:val="24"/>
                <w:lang w:val="en-US" w:eastAsia="zh-CN"/>
              </w:rPr>
              <w:t>1000mg/L和20mg/L。</w:t>
            </w:r>
            <w:r>
              <w:rPr>
                <w:rFonts w:hint="eastAsia" w:ascii="Times New Roman" w:hAnsi="宋体"/>
                <w:color w:val="auto"/>
                <w:sz w:val="24"/>
                <w:szCs w:val="24"/>
                <w:lang w:eastAsia="zh-CN"/>
              </w:rPr>
              <w:t>项目估计</w:t>
            </w:r>
            <w:r>
              <w:rPr>
                <w:rFonts w:ascii="Times New Roman" w:hAnsi="宋体"/>
                <w:color w:val="auto"/>
                <w:sz w:val="24"/>
                <w:szCs w:val="24"/>
              </w:rPr>
              <w:t>每年需</w:t>
            </w:r>
            <w:r>
              <w:rPr>
                <w:rFonts w:hint="eastAsia" w:hAnsi="宋体"/>
                <w:color w:val="auto"/>
                <w:sz w:val="24"/>
                <w:szCs w:val="24"/>
                <w:lang w:val="en-US" w:eastAsia="zh-CN"/>
              </w:rPr>
              <w:t>8</w:t>
            </w:r>
            <w:r>
              <w:rPr>
                <w:rFonts w:hint="eastAsia" w:ascii="Times New Roman" w:hAnsi="Times New Roman"/>
                <w:color w:val="auto"/>
                <w:sz w:val="24"/>
                <w:szCs w:val="24"/>
                <w:lang w:val="en-US" w:eastAsia="zh-CN"/>
              </w:rPr>
              <w:t>万</w:t>
            </w:r>
            <w:r>
              <w:rPr>
                <w:rFonts w:ascii="Times New Roman" w:hAnsi="宋体"/>
                <w:color w:val="auto"/>
                <w:sz w:val="24"/>
                <w:szCs w:val="24"/>
              </w:rPr>
              <w:t>车次进行运输。车辆冲洗用水量</w:t>
            </w:r>
            <w:r>
              <w:rPr>
                <w:rFonts w:hint="eastAsia" w:hAnsi="宋体"/>
                <w:color w:val="auto"/>
                <w:sz w:val="24"/>
                <w:szCs w:val="24"/>
                <w:lang w:eastAsia="zh-CN"/>
              </w:rPr>
              <w:t>按</w:t>
            </w:r>
            <w:r>
              <w:rPr>
                <w:rFonts w:hint="eastAsia" w:ascii="Times New Roman" w:hAnsi="Times New Roman"/>
                <w:color w:val="auto"/>
                <w:sz w:val="24"/>
                <w:szCs w:val="24"/>
                <w:lang w:val="en-US" w:eastAsia="zh-CN"/>
              </w:rPr>
              <w:t>2</w:t>
            </w:r>
            <w:r>
              <w:rPr>
                <w:rFonts w:ascii="Times New Roman" w:hAnsi="Times New Roman"/>
                <w:color w:val="auto"/>
                <w:sz w:val="24"/>
                <w:szCs w:val="24"/>
              </w:rPr>
              <w:t>0L/</w:t>
            </w:r>
            <w:r>
              <w:rPr>
                <w:rFonts w:ascii="Times New Roman" w:hAnsi="宋体"/>
                <w:color w:val="auto"/>
                <w:sz w:val="24"/>
                <w:szCs w:val="24"/>
              </w:rPr>
              <w:t>车次，</w:t>
            </w:r>
            <w:r>
              <w:rPr>
                <w:rFonts w:hint="eastAsia" w:hAnsi="宋体"/>
                <w:color w:val="auto"/>
                <w:sz w:val="24"/>
                <w:szCs w:val="24"/>
                <w:lang w:eastAsia="zh-CN"/>
              </w:rPr>
              <w:t>共计需水</w:t>
            </w:r>
            <w:r>
              <w:rPr>
                <w:rFonts w:hint="eastAsia" w:hAnsi="宋体"/>
                <w:color w:val="auto"/>
                <w:sz w:val="24"/>
                <w:szCs w:val="24"/>
                <w:lang w:val="en-US" w:eastAsia="zh-CN"/>
              </w:rPr>
              <w:t>1600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hint="eastAsia"/>
                <w:color w:val="auto"/>
                <w:sz w:val="24"/>
                <w:szCs w:val="24"/>
                <w:lang w:eastAsia="zh-CN"/>
              </w:rPr>
              <w:t>，</w:t>
            </w:r>
            <w:r>
              <w:rPr>
                <w:rFonts w:hint="eastAsia" w:ascii="Times New Roman" w:hAnsi="宋体"/>
                <w:color w:val="auto"/>
                <w:sz w:val="24"/>
                <w:szCs w:val="24"/>
                <w:lang w:eastAsia="zh-CN"/>
              </w:rPr>
              <w:t>洗车</w:t>
            </w:r>
            <w:r>
              <w:rPr>
                <w:rFonts w:hint="eastAsia" w:hAnsi="宋体"/>
                <w:color w:val="auto"/>
                <w:sz w:val="24"/>
                <w:szCs w:val="24"/>
                <w:lang w:eastAsia="zh-CN"/>
              </w:rPr>
              <w:t>废</w:t>
            </w:r>
            <w:r>
              <w:rPr>
                <w:rFonts w:hint="eastAsia" w:ascii="Times New Roman" w:hAnsi="宋体"/>
                <w:color w:val="auto"/>
                <w:sz w:val="24"/>
                <w:szCs w:val="24"/>
                <w:lang w:eastAsia="zh-CN"/>
              </w:rPr>
              <w:t>水经洗车平台自带的沉淀池处理后循环使用，考虑损耗约</w:t>
            </w:r>
            <w:r>
              <w:rPr>
                <w:rFonts w:hint="eastAsia" w:hAnsi="宋体"/>
                <w:color w:val="auto"/>
                <w:sz w:val="24"/>
                <w:szCs w:val="24"/>
                <w:lang w:val="en-US" w:eastAsia="zh-CN"/>
              </w:rPr>
              <w:t>20</w:t>
            </w:r>
            <w:r>
              <w:rPr>
                <w:rFonts w:hint="eastAsia" w:ascii="Times New Roman" w:hAnsi="宋体"/>
                <w:color w:val="auto"/>
                <w:sz w:val="24"/>
                <w:szCs w:val="24"/>
                <w:lang w:val="en-US" w:eastAsia="zh-CN"/>
              </w:rPr>
              <w:t>%，</w:t>
            </w:r>
            <w:r>
              <w:rPr>
                <w:rFonts w:ascii="Times New Roman" w:hAnsi="宋体"/>
                <w:color w:val="auto"/>
                <w:sz w:val="24"/>
                <w:szCs w:val="24"/>
              </w:rPr>
              <w:t>则</w:t>
            </w:r>
            <w:r>
              <w:rPr>
                <w:rFonts w:hint="eastAsia" w:ascii="Times New Roman" w:hAnsi="宋体"/>
                <w:color w:val="auto"/>
                <w:sz w:val="24"/>
                <w:szCs w:val="24"/>
                <w:lang w:eastAsia="zh-CN"/>
              </w:rPr>
              <w:t>需补充新鲜水</w:t>
            </w:r>
            <w:r>
              <w:rPr>
                <w:rFonts w:ascii="Times New Roman" w:hAnsi="宋体"/>
                <w:color w:val="auto"/>
                <w:sz w:val="24"/>
                <w:szCs w:val="24"/>
              </w:rPr>
              <w:t>量约</w:t>
            </w:r>
            <w:r>
              <w:rPr>
                <w:rFonts w:hint="eastAsia"/>
                <w:color w:val="auto"/>
                <w:sz w:val="24"/>
                <w:szCs w:val="24"/>
                <w:lang w:val="en-US" w:eastAsia="zh-CN"/>
              </w:rPr>
              <w:t>32</w:t>
            </w:r>
            <w:r>
              <w:rPr>
                <w:rFonts w:hint="eastAsia" w:ascii="Times New Roman" w:hAnsi="Times New Roman"/>
                <w:color w:val="auto"/>
                <w:sz w:val="24"/>
                <w:szCs w:val="24"/>
                <w:lang w:val="en-US" w:eastAsia="zh-CN"/>
              </w:rPr>
              <w:t>0</w:t>
            </w:r>
            <w:r>
              <w:rPr>
                <w:rFonts w:ascii="Times New Roman" w:hAnsi="Times New Roman"/>
                <w:color w:val="auto"/>
                <w:sz w:val="24"/>
                <w:szCs w:val="24"/>
              </w:rPr>
              <w:t>m</w:t>
            </w:r>
            <w:r>
              <w:rPr>
                <w:rFonts w:ascii="Times New Roman" w:hAnsi="Times New Roman"/>
                <w:color w:val="auto"/>
                <w:sz w:val="24"/>
                <w:szCs w:val="24"/>
                <w:vertAlign w:val="superscript"/>
              </w:rPr>
              <w:t>3</w:t>
            </w:r>
            <w:r>
              <w:rPr>
                <w:rFonts w:ascii="Times New Roman" w:hAnsi="Times New Roman"/>
                <w:color w:val="auto"/>
                <w:sz w:val="24"/>
                <w:szCs w:val="24"/>
              </w:rPr>
              <w:t>/a</w:t>
            </w:r>
            <w:r>
              <w:rPr>
                <w:rFonts w:ascii="Times New Roman" w:hAnsi="宋体"/>
                <w:color w:val="auto"/>
                <w:sz w:val="24"/>
                <w:szCs w:val="24"/>
              </w:rPr>
              <w:t>。</w:t>
            </w:r>
          </w:p>
          <w:p>
            <w:pPr>
              <w:bidi w:val="0"/>
              <w:rPr>
                <w:rFonts w:ascii="Times New Roman" w:hAnsi="Times New Roman" w:cs="Times New Roman"/>
                <w:color w:val="auto"/>
                <w:sz w:val="24"/>
                <w:szCs w:val="24"/>
              </w:rPr>
            </w:pPr>
            <w:r>
              <w:rPr>
                <w:rFonts w:hint="eastAsia"/>
                <w:color w:val="auto"/>
                <w:lang w:eastAsia="zh-CN"/>
              </w:rPr>
              <w:t>④</w:t>
            </w:r>
            <w:r>
              <w:rPr>
                <w:rFonts w:hint="eastAsia" w:ascii="Times New Roman" w:hAnsi="Times New Roman" w:cs="Times New Roman"/>
                <w:color w:val="auto"/>
                <w:sz w:val="24"/>
                <w:szCs w:val="24"/>
              </w:rPr>
              <w:t>初期雨水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lang w:eastAsia="zh-CN"/>
              </w:rPr>
            </w:pPr>
            <w:r>
              <w:rPr>
                <w:rFonts w:hint="eastAsia"/>
                <w:color w:val="auto"/>
                <w:lang w:eastAsia="zh-CN"/>
              </w:rPr>
              <w:t>初期雨水污染物主要含</w:t>
            </w:r>
            <w:r>
              <w:rPr>
                <w:rFonts w:hint="eastAsia"/>
                <w:color w:val="auto"/>
                <w:lang w:val="en-US" w:eastAsia="zh-CN"/>
              </w:rPr>
              <w:t>SS</w:t>
            </w:r>
            <w:r>
              <w:rPr>
                <w:rFonts w:hint="eastAsia"/>
                <w:color w:val="auto"/>
                <w:lang w:eastAsia="zh-CN"/>
              </w:rPr>
              <w:t>、石油类及有机物，其浓度受限于多种因素，如降雨强度、灰尘沉降量和前期干旱持续时间等，具有一定程度的不确定性。初期雨水拟通过雨水沟收集，并再设置沉淀池进行处理，处理后的雨水回用于砌块生产。</w:t>
            </w:r>
          </w:p>
          <w:p>
            <w:pPr>
              <w:keepNext w:val="0"/>
              <w:keepLines w:val="0"/>
              <w:suppressLineNumbers w:val="0"/>
              <w:spacing w:before="0" w:beforeAutospacing="0" w:after="0" w:afterAutospacing="0" w:line="440" w:lineRule="exact"/>
              <w:ind w:left="0" w:righ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本项目初期雨水量可按以下公式计算：</w:t>
            </w:r>
          </w:p>
          <w:p>
            <w:pPr>
              <w:keepNext w:val="0"/>
              <w:keepLines w:val="0"/>
              <w:suppressLineNumbers w:val="0"/>
              <w:spacing w:before="0" w:beforeAutospacing="0" w:after="0" w:afterAutospacing="0" w:line="440" w:lineRule="exact"/>
              <w:ind w:left="0" w:righ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暴雨强度公式： </w:t>
            </w:r>
          </w:p>
          <w:p>
            <w:pPr>
              <w:keepNext w:val="0"/>
              <w:keepLines w:val="0"/>
              <w:suppressLineNumbers w:val="0"/>
              <w:spacing w:before="0" w:beforeAutospacing="0" w:after="0" w:afterAutospacing="0" w:line="440" w:lineRule="exact"/>
              <w:ind w:left="0" w:right="0" w:firstLine="720" w:firstLineChars="300"/>
              <w:jc w:val="both"/>
              <w:rPr>
                <w:rFonts w:ascii="Times New Roman" w:hAnsi="Times New Roman" w:cs="Times New Roman"/>
                <w:color w:val="auto"/>
                <w:sz w:val="24"/>
                <w:szCs w:val="24"/>
              </w:rPr>
            </w:pPr>
            <w:r>
              <w:rPr>
                <w:rFonts w:ascii="Times New Roman" w:hAnsi="Times New Roman" w:cs="Times New Roman"/>
                <w:color w:val="auto"/>
                <w:sz w:val="24"/>
                <w:szCs w:val="24"/>
              </w:rPr>
              <w:t>q＝3920×（1＋</w:t>
            </w:r>
            <w:r>
              <w:rPr>
                <w:rFonts w:hint="eastAsia" w:cs="Times New Roman"/>
                <w:color w:val="auto"/>
                <w:sz w:val="24"/>
                <w:szCs w:val="24"/>
                <w:lang w:eastAsia="zh-CN"/>
              </w:rPr>
              <w:t>0.36</w:t>
            </w:r>
            <w:r>
              <w:rPr>
                <w:rFonts w:ascii="Times New Roman" w:hAnsi="Times New Roman" w:cs="Times New Roman"/>
                <w:color w:val="auto"/>
                <w:sz w:val="24"/>
                <w:szCs w:val="24"/>
              </w:rPr>
              <w:t>8lg p）/（t+17）</w:t>
            </w:r>
            <w:r>
              <w:rPr>
                <w:rFonts w:ascii="Times New Roman" w:hAnsi="Times New Roman" w:cs="Times New Roman"/>
                <w:color w:val="auto"/>
                <w:sz w:val="24"/>
                <w:szCs w:val="24"/>
                <w:vertAlign w:val="superscript"/>
              </w:rPr>
              <w:t>0. 86</w:t>
            </w:r>
          </w:p>
          <w:p>
            <w:pPr>
              <w:keepNext w:val="0"/>
              <w:keepLines w:val="0"/>
              <w:suppressLineNumbers w:val="0"/>
              <w:spacing w:before="0" w:beforeAutospacing="0" w:after="0" w:afterAutospacing="0" w:line="440" w:lineRule="exact"/>
              <w:ind w:left="0" w:leftChars="0" w:right="0" w:firstLine="0" w:firstLineChars="0"/>
              <w:jc w:val="both"/>
              <w:rPr>
                <w:rFonts w:ascii="Times New Roman" w:hAnsi="Times New Roman" w:cs="Times New Roman"/>
                <w:color w:val="auto"/>
                <w:sz w:val="24"/>
                <w:szCs w:val="24"/>
              </w:rPr>
            </w:pPr>
            <w:r>
              <w:rPr>
                <w:rFonts w:ascii="Times New Roman" w:hAnsi="Times New Roman" w:cs="Times New Roman"/>
                <w:color w:val="auto"/>
                <w:sz w:val="24"/>
                <w:szCs w:val="24"/>
              </w:rPr>
              <w:t>式中：q：暴雨强度，（升/秒•公顷）</w:t>
            </w:r>
          </w:p>
          <w:p>
            <w:pPr>
              <w:keepNext w:val="0"/>
              <w:keepLines w:val="0"/>
              <w:suppressLineNumbers w:val="0"/>
              <w:spacing w:before="0" w:beforeAutospacing="0" w:after="0" w:afterAutospacing="0" w:line="440" w:lineRule="exact"/>
              <w:ind w:left="0" w:right="0" w:firstLine="720" w:firstLineChars="300"/>
              <w:jc w:val="both"/>
              <w:rPr>
                <w:rFonts w:ascii="Times New Roman" w:hAnsi="Times New Roman" w:cs="Times New Roman"/>
                <w:color w:val="auto"/>
                <w:sz w:val="24"/>
                <w:szCs w:val="24"/>
              </w:rPr>
            </w:pPr>
            <w:r>
              <w:rPr>
                <w:rFonts w:ascii="Times New Roman" w:hAnsi="Times New Roman" w:cs="Times New Roman"/>
                <w:color w:val="auto"/>
                <w:sz w:val="24"/>
                <w:szCs w:val="24"/>
              </w:rPr>
              <w:t>p：设计重现期，1 年</w:t>
            </w:r>
          </w:p>
          <w:p>
            <w:pPr>
              <w:keepNext w:val="0"/>
              <w:keepLines w:val="0"/>
              <w:suppressLineNumbers w:val="0"/>
              <w:spacing w:before="0" w:beforeAutospacing="0" w:after="0" w:afterAutospacing="0" w:line="440" w:lineRule="exact"/>
              <w:ind w:left="0" w:right="0" w:firstLine="720" w:firstLineChars="30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t：设计降雨历时，30分钟 </w:t>
            </w:r>
          </w:p>
          <w:p>
            <w:pPr>
              <w:keepNext w:val="0"/>
              <w:keepLines w:val="0"/>
              <w:suppressLineNumbers w:val="0"/>
              <w:spacing w:before="0" w:beforeAutospacing="0" w:after="0" w:afterAutospacing="0" w:line="440" w:lineRule="exact"/>
              <w:ind w:left="0" w:right="0" w:rightChars="0" w:firstLine="720" w:firstLineChars="300"/>
              <w:rPr>
                <w:rFonts w:ascii="Times New Roman" w:hAnsi="Times New Roman" w:cs="Times New Roman"/>
                <w:bCs/>
                <w:snapToGrid w:val="0"/>
                <w:color w:val="auto"/>
                <w:spacing w:val="4"/>
                <w:kern w:val="0"/>
                <w:sz w:val="24"/>
                <w:szCs w:val="24"/>
              </w:rPr>
            </w:pPr>
            <w:r>
              <w:rPr>
                <w:rFonts w:ascii="Times New Roman" w:hAnsi="Times New Roman" w:cs="Times New Roman"/>
                <w:color w:val="auto"/>
                <w:sz w:val="24"/>
                <w:szCs w:val="24"/>
              </w:rPr>
              <w:t>雨量公式：</w:t>
            </w:r>
            <w:r>
              <w:rPr>
                <w:rFonts w:ascii="Times New Roman" w:hAnsi="Times New Roman" w:cs="Times New Roman"/>
                <w:bCs/>
                <w:snapToGrid w:val="0"/>
                <w:color w:val="auto"/>
                <w:spacing w:val="4"/>
                <w:kern w:val="0"/>
                <w:sz w:val="24"/>
                <w:szCs w:val="24"/>
              </w:rPr>
              <w:t>Q=Ψ·q·F</w:t>
            </w:r>
          </w:p>
          <w:p>
            <w:pPr>
              <w:keepNext w:val="0"/>
              <w:keepLines w:val="0"/>
              <w:suppressLineNumbers w:val="0"/>
              <w:spacing w:before="0" w:beforeAutospacing="0" w:after="0" w:afterAutospacing="0" w:line="440" w:lineRule="exact"/>
              <w:ind w:left="0" w:leftChars="0" w:right="0" w:rightChars="0" w:firstLine="0" w:firstLineChars="0"/>
              <w:rPr>
                <w:rFonts w:ascii="Times New Roman" w:hAnsi="Times New Roman" w:cs="Times New Roman"/>
                <w:bCs/>
                <w:snapToGrid w:val="0"/>
                <w:color w:val="auto"/>
                <w:spacing w:val="4"/>
                <w:kern w:val="0"/>
                <w:sz w:val="24"/>
                <w:szCs w:val="24"/>
              </w:rPr>
            </w:pPr>
            <w:r>
              <w:rPr>
                <w:rFonts w:ascii="Times New Roman" w:hAnsi="Times New Roman" w:cs="Times New Roman"/>
                <w:bCs/>
                <w:snapToGrid w:val="0"/>
                <w:color w:val="auto"/>
                <w:spacing w:val="4"/>
                <w:kern w:val="0"/>
                <w:sz w:val="24"/>
                <w:szCs w:val="24"/>
              </w:rPr>
              <w:t>式中：Ψ—径流系数；取0.8；</w:t>
            </w:r>
          </w:p>
          <w:p>
            <w:pPr>
              <w:keepNext w:val="0"/>
              <w:keepLines w:val="0"/>
              <w:suppressLineNumbers w:val="0"/>
              <w:spacing w:before="0" w:beforeAutospacing="0" w:after="0" w:afterAutospacing="0" w:line="440" w:lineRule="exact"/>
              <w:ind w:left="0" w:right="0" w:rightChars="0" w:firstLine="744" w:firstLineChars="300"/>
              <w:rPr>
                <w:rFonts w:ascii="Times New Roman" w:hAnsi="Times New Roman" w:cs="Times New Roman"/>
                <w:bCs/>
                <w:snapToGrid w:val="0"/>
                <w:color w:val="auto"/>
                <w:spacing w:val="4"/>
                <w:kern w:val="0"/>
                <w:sz w:val="24"/>
                <w:szCs w:val="24"/>
              </w:rPr>
            </w:pPr>
            <w:r>
              <w:rPr>
                <w:rFonts w:ascii="Times New Roman" w:hAnsi="Times New Roman" w:cs="Times New Roman"/>
                <w:bCs/>
                <w:snapToGrid w:val="0"/>
                <w:color w:val="auto"/>
                <w:spacing w:val="4"/>
                <w:kern w:val="0"/>
                <w:sz w:val="24"/>
                <w:szCs w:val="24"/>
              </w:rPr>
              <w:t>q—暴雨强度（L/s·ha）；</w:t>
            </w:r>
          </w:p>
          <w:p>
            <w:pPr>
              <w:keepNext w:val="0"/>
              <w:keepLines w:val="0"/>
              <w:suppressLineNumbers w:val="0"/>
              <w:bidi w:val="0"/>
              <w:spacing w:before="0" w:beforeAutospacing="0" w:after="0" w:afterAutospacing="0"/>
              <w:ind w:left="0" w:right="0" w:firstLine="720" w:firstLineChars="300"/>
              <w:rPr>
                <w:rFonts w:hint="default"/>
                <w:color w:val="auto"/>
                <w:lang w:val="en-US" w:eastAsia="zh-CN"/>
              </w:rPr>
            </w:pPr>
            <w:r>
              <w:rPr>
                <w:color w:val="auto"/>
              </w:rPr>
              <w:t>F—汇水面积（ha）</w:t>
            </w:r>
          </w:p>
          <w:p>
            <w:pPr>
              <w:keepNext w:val="0"/>
              <w:keepLines w:val="0"/>
              <w:suppressLineNumbers w:val="0"/>
              <w:bidi w:val="0"/>
              <w:spacing w:before="0" w:beforeAutospacing="0" w:after="0" w:afterAutospacing="0"/>
              <w:ind w:left="0" w:right="0"/>
              <w:rPr>
                <w:rFonts w:ascii="Times New Roman" w:hAnsi="Times New Roman" w:cs="Times New Roman"/>
                <w:color w:val="auto"/>
                <w:sz w:val="24"/>
                <w:szCs w:val="24"/>
              </w:rPr>
            </w:pPr>
            <w:r>
              <w:rPr>
                <w:rFonts w:hint="eastAsia"/>
                <w:color w:val="auto"/>
                <w:lang w:val="en-US" w:eastAsia="zh-CN"/>
              </w:rPr>
              <w:t>本项目占地面积约21498.92</w:t>
            </w:r>
            <w:r>
              <w:rPr>
                <w:rFonts w:hint="eastAsia"/>
                <w:color w:val="auto"/>
              </w:rPr>
              <w:t>m</w:t>
            </w:r>
            <w:r>
              <w:rPr>
                <w:rFonts w:hint="eastAsia"/>
                <w:color w:val="auto"/>
                <w:vertAlign w:val="superscript"/>
                <w:lang w:val="en-US" w:eastAsia="zh-CN"/>
              </w:rPr>
              <w:t>2</w:t>
            </w:r>
            <w:r>
              <w:rPr>
                <w:rFonts w:hint="eastAsia"/>
                <w:color w:val="auto"/>
                <w:lang w:val="en-US" w:eastAsia="zh-CN"/>
              </w:rPr>
              <w:t>，</w:t>
            </w:r>
            <w:r>
              <w:rPr>
                <w:rFonts w:ascii="Times New Roman" w:hAnsi="Times New Roman" w:cs="Times New Roman"/>
                <w:bCs/>
                <w:snapToGrid w:val="0"/>
                <w:color w:val="auto"/>
                <w:spacing w:val="4"/>
                <w:kern w:val="0"/>
                <w:sz w:val="24"/>
                <w:szCs w:val="24"/>
              </w:rPr>
              <w:t>计算得：</w:t>
            </w:r>
            <w:r>
              <w:rPr>
                <w:rFonts w:ascii="Times New Roman" w:hAnsi="Times New Roman" w:cs="Times New Roman"/>
                <w:color w:val="auto"/>
                <w:sz w:val="24"/>
                <w:szCs w:val="24"/>
              </w:rPr>
              <w:t>暴雨强度</w:t>
            </w:r>
            <w:r>
              <w:rPr>
                <w:rFonts w:ascii="Times New Roman" w:hAnsi="Times New Roman" w:cs="Times New Roman"/>
                <w:bCs/>
                <w:snapToGrid w:val="0"/>
                <w:color w:val="auto"/>
                <w:spacing w:val="4"/>
                <w:kern w:val="0"/>
                <w:sz w:val="24"/>
                <w:szCs w:val="24"/>
              </w:rPr>
              <w:t>q</w:t>
            </w:r>
            <w:r>
              <w:rPr>
                <w:rFonts w:hint="eastAsia" w:cs="Times New Roman"/>
                <w:bCs/>
                <w:snapToGrid w:val="0"/>
                <w:color w:val="auto"/>
                <w:spacing w:val="4"/>
                <w:kern w:val="0"/>
                <w:sz w:val="24"/>
                <w:szCs w:val="24"/>
                <w:lang w:eastAsia="zh-CN"/>
              </w:rPr>
              <w:t>≈</w:t>
            </w:r>
            <w:r>
              <w:rPr>
                <w:rFonts w:hint="eastAsia" w:cs="Times New Roman"/>
                <w:bCs/>
                <w:snapToGrid w:val="0"/>
                <w:color w:val="auto"/>
                <w:spacing w:val="4"/>
                <w:kern w:val="0"/>
                <w:sz w:val="24"/>
                <w:szCs w:val="24"/>
                <w:lang w:val="en-US" w:eastAsia="zh-CN"/>
              </w:rPr>
              <w:t>143</w:t>
            </w:r>
            <w:r>
              <w:rPr>
                <w:rFonts w:ascii="Times New Roman" w:hAnsi="Times New Roman" w:cs="Times New Roman"/>
                <w:bCs/>
                <w:snapToGrid w:val="0"/>
                <w:color w:val="auto"/>
                <w:spacing w:val="4"/>
                <w:kern w:val="0"/>
                <w:sz w:val="24"/>
                <w:szCs w:val="24"/>
              </w:rPr>
              <w:t>L/s·ha</w:t>
            </w:r>
            <w:r>
              <w:rPr>
                <w:rFonts w:hint="eastAsia" w:cs="Times New Roman"/>
                <w:bCs/>
                <w:snapToGrid w:val="0"/>
                <w:color w:val="auto"/>
                <w:spacing w:val="4"/>
                <w:kern w:val="0"/>
                <w:sz w:val="24"/>
                <w:szCs w:val="24"/>
                <w:lang w:eastAsia="zh-CN"/>
              </w:rPr>
              <w:t>，则雨水流量</w:t>
            </w:r>
            <w:r>
              <w:rPr>
                <w:rFonts w:hint="eastAsia" w:cs="Times New Roman"/>
                <w:bCs/>
                <w:snapToGrid w:val="0"/>
                <w:color w:val="auto"/>
                <w:spacing w:val="4"/>
                <w:kern w:val="0"/>
                <w:sz w:val="24"/>
                <w:szCs w:val="24"/>
                <w:lang w:val="en-US" w:eastAsia="zh-CN"/>
              </w:rPr>
              <w:t>Q=307.31</w:t>
            </w:r>
            <w:r>
              <w:rPr>
                <w:rFonts w:ascii="Times New Roman" w:hAnsi="Times New Roman" w:cs="Times New Roman"/>
                <w:bCs/>
                <w:snapToGrid w:val="0"/>
                <w:color w:val="auto"/>
                <w:spacing w:val="4"/>
                <w:kern w:val="0"/>
                <w:sz w:val="24"/>
                <w:szCs w:val="24"/>
              </w:rPr>
              <w:t>L/s</w:t>
            </w:r>
            <w:r>
              <w:rPr>
                <w:rFonts w:hint="eastAsia" w:cs="Times New Roman"/>
                <w:bCs/>
                <w:snapToGrid w:val="0"/>
                <w:color w:val="auto"/>
                <w:spacing w:val="4"/>
                <w:kern w:val="0"/>
                <w:sz w:val="24"/>
                <w:szCs w:val="24"/>
                <w:lang w:eastAsia="zh-CN"/>
              </w:rPr>
              <w:t>。</w:t>
            </w:r>
            <w:r>
              <w:rPr>
                <w:rFonts w:hint="eastAsia"/>
                <w:color w:val="auto"/>
                <w:lang w:eastAsia="zh-CN"/>
              </w:rPr>
              <w:t>项目初期雨水冲刷时间计</w:t>
            </w:r>
            <w:r>
              <w:rPr>
                <w:rFonts w:hint="eastAsia"/>
                <w:color w:val="auto"/>
                <w:lang w:val="en-US" w:eastAsia="zh-CN"/>
              </w:rPr>
              <w:t>10min，则初期雨水量约184.39</w:t>
            </w:r>
            <w:r>
              <w:rPr>
                <w:rFonts w:ascii="Times New Roman" w:hAnsi="Times New Roman" w:cs="Times New Roman"/>
                <w:bCs/>
                <w:snapToGrid w:val="0"/>
                <w:color w:val="auto"/>
                <w:spacing w:val="4"/>
                <w:kern w:val="0"/>
                <w:sz w:val="24"/>
                <w:szCs w:val="24"/>
              </w:rPr>
              <w:t>m</w:t>
            </w:r>
            <w:r>
              <w:rPr>
                <w:rFonts w:ascii="Times New Roman" w:hAnsi="Times New Roman" w:cs="Times New Roman"/>
                <w:bCs/>
                <w:snapToGrid w:val="0"/>
                <w:color w:val="auto"/>
                <w:spacing w:val="4"/>
                <w:kern w:val="0"/>
                <w:sz w:val="24"/>
                <w:szCs w:val="24"/>
                <w:vertAlign w:val="superscript"/>
              </w:rPr>
              <w:t>3</w:t>
            </w:r>
            <w:r>
              <w:rPr>
                <w:rFonts w:ascii="Times New Roman" w:hAnsi="Times New Roman" w:cs="Times New Roman"/>
                <w:bCs/>
                <w:snapToGrid w:val="0"/>
                <w:color w:val="auto"/>
                <w:spacing w:val="4"/>
                <w:kern w:val="0"/>
                <w:sz w:val="24"/>
                <w:szCs w:val="24"/>
              </w:rPr>
              <w:t>。</w:t>
            </w:r>
            <w:r>
              <w:rPr>
                <w:rFonts w:ascii="Times New Roman" w:hAnsi="Times New Roman" w:cs="Times New Roman"/>
                <w:color w:val="auto"/>
                <w:sz w:val="24"/>
                <w:szCs w:val="24"/>
              </w:rPr>
              <w:t>为保证沉淀池暴雨时雨水的容量，按系数1.2进行计算，</w:t>
            </w:r>
            <w:r>
              <w:rPr>
                <w:rFonts w:hint="eastAsia" w:cs="Times New Roman"/>
                <w:color w:val="auto"/>
                <w:sz w:val="24"/>
                <w:szCs w:val="24"/>
                <w:lang w:eastAsia="zh-CN"/>
              </w:rPr>
              <w:t>建议沉淀池容积达到</w:t>
            </w:r>
            <w:r>
              <w:rPr>
                <w:rFonts w:hint="eastAsia" w:cs="Times New Roman"/>
                <w:color w:val="auto"/>
                <w:sz w:val="24"/>
                <w:szCs w:val="24"/>
                <w:lang w:val="en-US" w:eastAsia="zh-CN"/>
              </w:rPr>
              <w:t>220</w:t>
            </w:r>
            <w:r>
              <w:rPr>
                <w:rFonts w:ascii="Times New Roman" w:hAnsi="Times New Roman" w:cs="Times New Roman"/>
                <w:bCs/>
                <w:snapToGrid w:val="0"/>
                <w:color w:val="auto"/>
                <w:spacing w:val="4"/>
                <w:kern w:val="0"/>
                <w:sz w:val="24"/>
                <w:szCs w:val="24"/>
              </w:rPr>
              <w:t>m</w:t>
            </w:r>
            <w:r>
              <w:rPr>
                <w:rFonts w:ascii="Times New Roman" w:hAnsi="Times New Roman" w:cs="Times New Roman"/>
                <w:bCs/>
                <w:snapToGrid w:val="0"/>
                <w:color w:val="auto"/>
                <w:spacing w:val="4"/>
                <w:kern w:val="0"/>
                <w:sz w:val="24"/>
                <w:szCs w:val="24"/>
                <w:vertAlign w:val="superscript"/>
              </w:rPr>
              <w:t>3</w:t>
            </w:r>
            <w:r>
              <w:rPr>
                <w:rFonts w:hint="eastAsia" w:cs="Times New Roman"/>
                <w:bCs/>
                <w:snapToGrid w:val="0"/>
                <w:color w:val="auto"/>
                <w:spacing w:val="4"/>
                <w:kern w:val="0"/>
                <w:sz w:val="24"/>
                <w:szCs w:val="24"/>
                <w:vertAlign w:val="baseline"/>
                <w:lang w:eastAsia="zh-CN"/>
              </w:rPr>
              <w:t>以上</w:t>
            </w:r>
            <w:r>
              <w:rPr>
                <w:rFonts w:ascii="Times New Roman" w:hAnsi="Times New Roman" w:cs="Times New Roman"/>
                <w:color w:val="auto"/>
                <w:sz w:val="24"/>
                <w:szCs w:val="24"/>
              </w:rPr>
              <w:t>，方可满足暴雨时需要。</w:t>
            </w:r>
          </w:p>
          <w:p>
            <w:pPr>
              <w:keepNext w:val="0"/>
              <w:keepLines w:val="0"/>
              <w:suppressLineNumbers w:val="0"/>
              <w:bidi w:val="0"/>
              <w:spacing w:before="0" w:beforeAutospacing="0" w:after="0" w:afterAutospacing="0"/>
              <w:ind w:left="0" w:right="0"/>
              <w:rPr>
                <w:rFonts w:hint="eastAsia"/>
                <w:color w:val="auto"/>
                <w:lang w:val="en-US" w:eastAsia="zh-CN"/>
              </w:rPr>
            </w:pP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2.2.3</w:t>
            </w:r>
            <w:r>
              <w:rPr>
                <w:color w:val="auto"/>
              </w:rPr>
              <w:t>噪声</w:t>
            </w:r>
          </w:p>
          <w:p>
            <w:pPr>
              <w:keepNext w:val="0"/>
              <w:keepLines w:val="0"/>
              <w:suppressLineNumbers w:val="0"/>
              <w:bidi w:val="0"/>
              <w:spacing w:before="0" w:beforeAutospacing="0" w:after="0" w:afterAutospacing="0"/>
              <w:ind w:left="0" w:right="0"/>
              <w:rPr>
                <w:color w:val="auto"/>
              </w:rPr>
            </w:pPr>
            <w:r>
              <w:rPr>
                <w:rFonts w:hint="eastAsia"/>
                <w:color w:val="auto"/>
                <w:lang w:eastAsia="zh-CN"/>
              </w:rPr>
              <w:t>本</w:t>
            </w:r>
            <w:r>
              <w:rPr>
                <w:color w:val="auto"/>
              </w:rPr>
              <w:t>项目噪声主要来源于</w:t>
            </w:r>
            <w:r>
              <w:rPr>
                <w:rFonts w:hint="eastAsia"/>
                <w:color w:val="auto"/>
                <w:lang w:eastAsia="zh-CN"/>
              </w:rPr>
              <w:t>主要</w:t>
            </w:r>
            <w:r>
              <w:rPr>
                <w:color w:val="auto"/>
              </w:rPr>
              <w:t>设备</w:t>
            </w:r>
            <w:r>
              <w:rPr>
                <w:rFonts w:hint="eastAsia"/>
                <w:color w:val="auto"/>
                <w:lang w:eastAsia="zh-CN"/>
              </w:rPr>
              <w:t>和运输车辆产生的</w:t>
            </w:r>
            <w:r>
              <w:rPr>
                <w:color w:val="auto"/>
              </w:rPr>
              <w:t>噪声。</w:t>
            </w:r>
            <w:r>
              <w:rPr>
                <w:rFonts w:hint="eastAsia"/>
                <w:color w:val="auto"/>
                <w:lang w:eastAsia="zh-CN"/>
              </w:rPr>
              <w:t>类比同类型</w:t>
            </w:r>
            <w:r>
              <w:rPr>
                <w:color w:val="auto"/>
              </w:rPr>
              <w:t>项目</w:t>
            </w:r>
            <w:r>
              <w:rPr>
                <w:rFonts w:hint="eastAsia"/>
                <w:color w:val="auto"/>
                <w:lang w:eastAsia="zh-CN"/>
              </w:rPr>
              <w:t>的</w:t>
            </w:r>
            <w:r>
              <w:rPr>
                <w:color w:val="auto"/>
              </w:rPr>
              <w:t>同</w:t>
            </w:r>
            <w:r>
              <w:rPr>
                <w:rFonts w:hint="eastAsia"/>
                <w:color w:val="auto"/>
                <w:lang w:eastAsia="zh-CN"/>
              </w:rPr>
              <w:t>类型设备</w:t>
            </w:r>
            <w:r>
              <w:rPr>
                <w:color w:val="auto"/>
              </w:rPr>
              <w:t>，</w:t>
            </w:r>
            <w:r>
              <w:rPr>
                <w:rFonts w:hint="eastAsia"/>
                <w:color w:val="auto"/>
              </w:rPr>
              <w:t>噪声源强为70～9</w:t>
            </w:r>
            <w:r>
              <w:rPr>
                <w:rFonts w:hint="eastAsia"/>
                <w:color w:val="auto"/>
                <w:lang w:val="en-US" w:eastAsia="zh-CN"/>
              </w:rPr>
              <w:t>0</w:t>
            </w:r>
            <w:r>
              <w:rPr>
                <w:rFonts w:hint="eastAsia"/>
                <w:color w:val="auto"/>
              </w:rPr>
              <w:t>dB（A）</w:t>
            </w:r>
            <w:r>
              <w:rPr>
                <w:rFonts w:hint="eastAsia"/>
                <w:color w:val="auto"/>
                <w:lang w:eastAsia="zh-CN"/>
              </w:rPr>
              <w:t>，</w:t>
            </w:r>
            <w:r>
              <w:rPr>
                <w:color w:val="auto"/>
              </w:rPr>
              <w:t>其噪声源强详见</w:t>
            </w:r>
            <w:r>
              <w:rPr>
                <w:rFonts w:hint="eastAsia"/>
                <w:color w:val="auto"/>
                <w:lang w:eastAsia="zh-CN"/>
              </w:rPr>
              <w:t>下</w:t>
            </w:r>
            <w:r>
              <w:rPr>
                <w:color w:val="auto"/>
              </w:rPr>
              <w:t>表</w:t>
            </w:r>
            <w:r>
              <w:rPr>
                <w:rFonts w:hint="eastAsia"/>
                <w:color w:val="auto"/>
                <w:lang w:eastAsia="zh-CN"/>
              </w:rPr>
              <w:t>（低于</w:t>
            </w:r>
            <w:r>
              <w:rPr>
                <w:rFonts w:hint="eastAsia"/>
                <w:color w:val="auto"/>
                <w:lang w:val="en-US" w:eastAsia="zh-CN"/>
              </w:rPr>
              <w:t>60</w:t>
            </w:r>
            <w:r>
              <w:rPr>
                <w:rFonts w:hint="eastAsia"/>
                <w:color w:val="auto"/>
              </w:rPr>
              <w:t>dB</w:t>
            </w:r>
            <w:r>
              <w:rPr>
                <w:rFonts w:hint="eastAsia"/>
                <w:color w:val="auto"/>
                <w:lang w:eastAsia="zh-CN"/>
              </w:rPr>
              <w:t>（</w:t>
            </w:r>
            <w:r>
              <w:rPr>
                <w:rFonts w:hint="eastAsia"/>
                <w:color w:val="auto"/>
                <w:lang w:val="en-US" w:eastAsia="zh-CN"/>
              </w:rPr>
              <w:t>A</w:t>
            </w:r>
            <w:r>
              <w:rPr>
                <w:rFonts w:hint="eastAsia"/>
                <w:color w:val="auto"/>
                <w:lang w:eastAsia="zh-CN"/>
              </w:rPr>
              <w:t>）以下的轻噪声设备忽略不计）：</w:t>
            </w:r>
          </w:p>
          <w:p>
            <w:pPr>
              <w:pStyle w:val="5"/>
              <w:keepNext w:val="0"/>
              <w:keepLines w:val="0"/>
              <w:suppressLineNumbers w:val="0"/>
              <w:bidi w:val="0"/>
              <w:spacing w:before="0" w:beforeAutospacing="0" w:after="0" w:afterAutospacing="0"/>
              <w:ind w:left="0" w:right="0"/>
              <w:rPr>
                <w:color w:val="auto"/>
              </w:rPr>
            </w:pPr>
            <w:r>
              <w:rPr>
                <w:color w:val="auto"/>
              </w:rPr>
              <w:t>表5-</w:t>
            </w:r>
            <w:r>
              <w:rPr>
                <w:rFonts w:hint="eastAsia"/>
                <w:color w:val="auto"/>
                <w:lang w:val="en-US" w:eastAsia="zh-CN"/>
              </w:rPr>
              <w:t>4</w:t>
            </w:r>
            <w:r>
              <w:rPr>
                <w:color w:val="auto"/>
              </w:rPr>
              <w:t xml:space="preserve">  </w:t>
            </w:r>
            <w:r>
              <w:rPr>
                <w:rFonts w:hint="eastAsia"/>
                <w:color w:val="auto"/>
                <w:lang w:eastAsia="zh-CN"/>
              </w:rPr>
              <w:t>项目主要噪声源强一览表</w:t>
            </w:r>
            <w:r>
              <w:rPr>
                <w:color w:val="auto"/>
              </w:rPr>
              <w:t xml:space="preserve">     单位：dB（A）</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150"/>
              <w:gridCol w:w="696"/>
              <w:gridCol w:w="1928"/>
              <w:gridCol w:w="152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114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36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1022" w:type="pct"/>
                  <w:vAlign w:val="center"/>
                </w:tcPr>
                <w:p>
                  <w:pPr>
                    <w:pStyle w:val="6"/>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806"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鄂</w:t>
                  </w:r>
                  <w:r>
                    <w:rPr>
                      <w:rFonts w:hint="eastAsia"/>
                      <w:color w:val="auto"/>
                      <w:lang w:eastAsia="zh-CN"/>
                    </w:rPr>
                    <w:t>式破碎</w:t>
                  </w:r>
                  <w:r>
                    <w:rPr>
                      <w:rFonts w:hint="eastAsia"/>
                      <w:color w:val="auto"/>
                    </w:rPr>
                    <w:t>机</w:t>
                  </w:r>
                </w:p>
              </w:tc>
              <w:tc>
                <w:tcPr>
                  <w:tcW w:w="369" w:type="pct"/>
                  <w:vAlign w:val="center"/>
                </w:tcPr>
                <w:p>
                  <w:pPr>
                    <w:pStyle w:val="6"/>
                    <w:keepNext w:val="0"/>
                    <w:keepLines w:val="0"/>
                    <w:suppressLineNumbers w:val="0"/>
                    <w:bidi w:val="0"/>
                    <w:spacing w:before="0" w:beforeAutospacing="0" w:after="0" w:afterAutospacing="0"/>
                    <w:ind w:left="0" w:right="0" w:firstLine="0" w:firstLineChars="0"/>
                    <w:rPr>
                      <w:rFonts w:hint="default"/>
                      <w:color w:val="auto"/>
                    </w:rPr>
                  </w:pPr>
                  <w:r>
                    <w:rPr>
                      <w:rFonts w:hint="eastAsia"/>
                      <w:color w:val="auto"/>
                    </w:rPr>
                    <w:t>1</w:t>
                  </w:r>
                </w:p>
              </w:tc>
              <w:tc>
                <w:tcPr>
                  <w:tcW w:w="102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firstLine="0" w:firstLineChars="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锤式</w:t>
                  </w:r>
                  <w:r>
                    <w:rPr>
                      <w:rFonts w:hint="eastAsia"/>
                      <w:color w:val="auto"/>
                    </w:rPr>
                    <w:t>破</w:t>
                  </w:r>
                  <w:r>
                    <w:rPr>
                      <w:rFonts w:hint="eastAsia"/>
                      <w:color w:val="auto"/>
                      <w:lang w:eastAsia="zh-CN"/>
                    </w:rPr>
                    <w:t>碎机</w:t>
                  </w:r>
                </w:p>
              </w:tc>
              <w:tc>
                <w:tcPr>
                  <w:tcW w:w="369"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振动筛</w:t>
                  </w:r>
                </w:p>
              </w:tc>
              <w:tc>
                <w:tcPr>
                  <w:tcW w:w="369"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rPr>
                  </w:pPr>
                  <w:r>
                    <w:rPr>
                      <w:rFonts w:hint="eastAsia"/>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滚动</w:t>
                  </w:r>
                  <w:r>
                    <w:rPr>
                      <w:rFonts w:hint="eastAsia"/>
                      <w:color w:val="auto"/>
                    </w:rPr>
                    <w:t>筛</w:t>
                  </w:r>
                </w:p>
              </w:tc>
              <w:tc>
                <w:tcPr>
                  <w:tcW w:w="369"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5</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制砂机</w:t>
                  </w:r>
                </w:p>
              </w:tc>
              <w:tc>
                <w:tcPr>
                  <w:tcW w:w="369"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2</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rPr>
                  </w:pPr>
                  <w:r>
                    <w:rPr>
                      <w:rFonts w:hint="eastAsia"/>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114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eastAsia="zh-CN"/>
                    </w:rPr>
                    <w:t>封闭式输送带</w:t>
                  </w:r>
                </w:p>
              </w:tc>
              <w:tc>
                <w:tcPr>
                  <w:tcW w:w="369"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4</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rPr>
                  </w:pPr>
                  <w:r>
                    <w:rPr>
                      <w:rFonts w:hint="eastAsia"/>
                      <w:lang w:eastAsia="zh-CN"/>
                    </w:rPr>
                    <w:t>生产车间西南部</w:t>
                  </w:r>
                </w:p>
              </w:tc>
              <w:tc>
                <w:tcPr>
                  <w:tcW w:w="806"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7</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球磨机</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生产车间东北部</w:t>
                  </w:r>
                </w:p>
              </w:tc>
              <w:tc>
                <w:tcPr>
                  <w:tcW w:w="806"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8</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搅拌机</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50" w:type="pct"/>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9</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制砖机</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50" w:type="pct"/>
                  <w:vAlign w:val="center"/>
                </w:tcPr>
                <w:p>
                  <w:pPr>
                    <w:pStyle w:val="6"/>
                    <w:keepNext w:val="0"/>
                    <w:keepLines w:val="0"/>
                    <w:suppressLineNumbers w:val="0"/>
                    <w:bidi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10</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码胚机</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11</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封闭式输送带</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1022" w:type="pct"/>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lang w:eastAsia="zh-CN"/>
                    </w:rPr>
                    <w:t>生产车间东北部</w:t>
                  </w:r>
                </w:p>
              </w:tc>
              <w:tc>
                <w:tcPr>
                  <w:tcW w:w="806"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12</w:t>
                  </w:r>
                </w:p>
              </w:tc>
              <w:tc>
                <w:tcPr>
                  <w:tcW w:w="114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运输车辆</w:t>
                  </w:r>
                </w:p>
              </w:tc>
              <w:tc>
                <w:tcPr>
                  <w:tcW w:w="369"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102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原料堆场、成品堆场</w:t>
                  </w:r>
                </w:p>
              </w:tc>
              <w:tc>
                <w:tcPr>
                  <w:tcW w:w="806"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311"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按同一时间存在4台车辆计算</w:t>
                  </w:r>
                </w:p>
              </w:tc>
            </w:tr>
          </w:tbl>
          <w:p>
            <w:pPr>
              <w:bidi w:val="0"/>
              <w:rPr>
                <w:color w:val="auto"/>
              </w:rPr>
            </w:pPr>
            <w:r>
              <w:rPr>
                <w:rFonts w:hint="eastAsia"/>
                <w:color w:val="auto"/>
                <w:lang w:val="en-US" w:eastAsia="zh-CN"/>
              </w:rPr>
              <w:t>2.2.4</w:t>
            </w:r>
            <w:r>
              <w:rPr>
                <w:color w:val="auto"/>
              </w:rPr>
              <w:t>固废</w:t>
            </w:r>
          </w:p>
          <w:p>
            <w:pPr>
              <w:bidi w:val="0"/>
              <w:rPr>
                <w:rFonts w:hint="eastAsia"/>
                <w:color w:val="auto"/>
              </w:rPr>
            </w:pPr>
            <w:r>
              <w:rPr>
                <w:rFonts w:hint="eastAsia"/>
                <w:color w:val="auto"/>
              </w:rPr>
              <w:t>项目营运期厂内不设油罐，</w:t>
            </w:r>
            <w:r>
              <w:rPr>
                <w:rFonts w:hint="eastAsia"/>
                <w:color w:val="auto"/>
                <w:lang w:eastAsia="zh-CN"/>
              </w:rPr>
              <w:t>车辆</w:t>
            </w:r>
            <w:r>
              <w:rPr>
                <w:rFonts w:hint="eastAsia"/>
                <w:color w:val="auto"/>
              </w:rPr>
              <w:t>在加油站加油，且在维修厂维修保养，故无废油产生。固体废物主要为</w:t>
            </w:r>
            <w:r>
              <w:rPr>
                <w:rFonts w:hint="eastAsia" w:cs="Times New Roman"/>
                <w:color w:val="auto"/>
                <w:sz w:val="24"/>
                <w:szCs w:val="24"/>
                <w:lang w:eastAsia="zh-CN"/>
              </w:rPr>
              <w:t>泥沙</w:t>
            </w:r>
            <w:r>
              <w:rPr>
                <w:rFonts w:hint="eastAsia"/>
                <w:color w:val="auto"/>
              </w:rPr>
              <w:t>、</w:t>
            </w:r>
            <w:r>
              <w:rPr>
                <w:rFonts w:hint="eastAsia"/>
                <w:color w:val="auto"/>
                <w:lang w:eastAsia="zh-CN"/>
              </w:rPr>
              <w:t>边角废料（废品）、收集的粉尘、</w:t>
            </w:r>
            <w:r>
              <w:rPr>
                <w:rFonts w:hint="eastAsia"/>
                <w:color w:val="auto"/>
              </w:rPr>
              <w:t>员工生活垃圾</w:t>
            </w:r>
            <w:r>
              <w:rPr>
                <w:rFonts w:hint="eastAsia"/>
                <w:color w:val="auto"/>
                <w:lang w:eastAsia="zh-CN"/>
              </w:rPr>
              <w:t>及</w:t>
            </w:r>
            <w:r>
              <w:rPr>
                <w:rFonts w:hint="eastAsia"/>
                <w:color w:val="auto"/>
              </w:rPr>
              <w:t>废抹布、手套。</w:t>
            </w:r>
          </w:p>
          <w:p>
            <w:pPr>
              <w:bidi w:val="0"/>
              <w:rPr>
                <w:rFonts w:hint="eastAsia" w:ascii="Times New Roman" w:hAnsi="Times New Roman" w:eastAsia="宋体" w:cs="Times New Roman"/>
                <w:color w:val="auto"/>
                <w:sz w:val="24"/>
                <w:szCs w:val="24"/>
                <w:lang w:eastAsia="zh-CN"/>
              </w:rPr>
            </w:pPr>
            <w:r>
              <w:rPr>
                <w:rFonts w:hint="eastAsia"/>
                <w:color w:val="auto"/>
              </w:rPr>
              <w:t>①</w:t>
            </w:r>
            <w:r>
              <w:rPr>
                <w:rFonts w:hint="eastAsia" w:cs="Times New Roman"/>
                <w:color w:val="auto"/>
                <w:sz w:val="24"/>
                <w:szCs w:val="24"/>
                <w:lang w:eastAsia="zh-CN"/>
              </w:rPr>
              <w:t>泥沙</w:t>
            </w:r>
          </w:p>
          <w:p>
            <w:pPr>
              <w:keepNext w:val="0"/>
              <w:keepLines w:val="0"/>
              <w:suppressLineNumbers w:val="0"/>
              <w:tabs>
                <w:tab w:val="left" w:pos="1170"/>
              </w:tabs>
              <w:spacing w:before="0" w:beforeAutospacing="0" w:after="0" w:afterAutospacing="0" w:line="360" w:lineRule="auto"/>
              <w:ind w:left="0" w:right="0" w:firstLine="480" w:firstLineChars="200"/>
              <w:rPr>
                <w:rFonts w:hint="eastAsia" w:cs="Times New Roman"/>
                <w:color w:val="auto"/>
                <w:sz w:val="24"/>
                <w:szCs w:val="24"/>
                <w:lang w:val="en-US" w:eastAsia="zh-CN"/>
              </w:rPr>
            </w:pPr>
            <w:r>
              <w:rPr>
                <w:rFonts w:hint="eastAsia" w:ascii="Times New Roman" w:hAnsi="Times New Roman" w:cs="Times New Roman"/>
                <w:color w:val="auto"/>
                <w:sz w:val="24"/>
                <w:szCs w:val="24"/>
              </w:rPr>
              <w:t>本项目</w:t>
            </w:r>
            <w:r>
              <w:rPr>
                <w:rFonts w:hint="eastAsia" w:cs="Times New Roman"/>
                <w:color w:val="auto"/>
                <w:sz w:val="24"/>
                <w:szCs w:val="24"/>
                <w:lang w:eastAsia="zh-CN"/>
              </w:rPr>
              <w:t>所使用的养护废水沉淀池、雨水沉淀池、洗车平台内在使用一段时间后会有泥沙沉积，拟定期清掏后使用压滤机除去多余水分，再作为原料回用于砌块生产，少量压滤</w:t>
            </w:r>
            <w:r>
              <w:rPr>
                <w:rFonts w:hint="eastAsia" w:cs="Times New Roman"/>
                <w:color w:val="auto"/>
                <w:sz w:val="24"/>
                <w:szCs w:val="24"/>
                <w:lang w:val="en-US" w:eastAsia="zh-CN"/>
              </w:rPr>
              <w:t>余</w:t>
            </w:r>
            <w:r>
              <w:rPr>
                <w:rFonts w:hint="eastAsia" w:cs="Times New Roman"/>
                <w:color w:val="auto"/>
                <w:sz w:val="24"/>
                <w:szCs w:val="24"/>
                <w:lang w:eastAsia="zh-CN"/>
              </w:rPr>
              <w:t>水回流至养护废水沉淀池。类比同类项目，泥沙平均沉积量约</w:t>
            </w:r>
            <w:r>
              <w:rPr>
                <w:rFonts w:hint="eastAsia" w:cs="Times New Roman"/>
                <w:color w:val="auto"/>
                <w:sz w:val="24"/>
                <w:szCs w:val="24"/>
                <w:lang w:val="en-US" w:eastAsia="zh-CN"/>
              </w:rPr>
              <w:t>600kg/d，则本项目</w:t>
            </w:r>
            <w:r>
              <w:rPr>
                <w:rFonts w:hint="eastAsia" w:cs="Times New Roman"/>
                <w:color w:val="auto"/>
                <w:sz w:val="24"/>
                <w:szCs w:val="24"/>
                <w:lang w:eastAsia="zh-CN"/>
              </w:rPr>
              <w:t>泥砂产生量约</w:t>
            </w:r>
            <w:r>
              <w:rPr>
                <w:rFonts w:hint="eastAsia" w:cs="Times New Roman"/>
                <w:color w:val="auto"/>
                <w:sz w:val="24"/>
                <w:szCs w:val="24"/>
                <w:lang w:val="en-US" w:eastAsia="zh-CN"/>
              </w:rPr>
              <w:t>180</w:t>
            </w:r>
            <w:r>
              <w:rPr>
                <w:rFonts w:hint="eastAsia"/>
                <w:color w:val="auto"/>
                <w:lang w:val="en-US" w:eastAsia="zh-CN"/>
              </w:rPr>
              <w:t>t/a</w:t>
            </w:r>
            <w:r>
              <w:rPr>
                <w:rFonts w:hint="eastAsia" w:cs="Times New Roman"/>
                <w:color w:val="auto"/>
                <w:sz w:val="24"/>
                <w:szCs w:val="24"/>
                <w:lang w:val="en-US" w:eastAsia="zh-CN"/>
              </w:rPr>
              <w:t>。泥砂含水量计80%，压滤后含水量计60%，则压滤后的泥块产生量约90</w:t>
            </w:r>
            <w:r>
              <w:rPr>
                <w:rFonts w:hint="eastAsia"/>
                <w:color w:val="auto"/>
                <w:lang w:val="en-US" w:eastAsia="zh-CN"/>
              </w:rPr>
              <w:t>t/a</w:t>
            </w:r>
            <w:r>
              <w:rPr>
                <w:rFonts w:hint="eastAsia" w:cs="Times New Roman"/>
                <w:color w:val="auto"/>
                <w:sz w:val="24"/>
                <w:szCs w:val="24"/>
                <w:lang w:val="en-US" w:eastAsia="zh-CN"/>
              </w:rPr>
              <w:t>。</w:t>
            </w:r>
          </w:p>
          <w:p>
            <w:pPr>
              <w:bidi w:val="0"/>
              <w:rPr>
                <w:rFonts w:hint="eastAsia"/>
                <w:color w:val="auto"/>
                <w:lang w:eastAsia="zh-CN"/>
              </w:rPr>
            </w:pPr>
            <w:r>
              <w:rPr>
                <w:rFonts w:hint="eastAsia"/>
                <w:color w:val="auto"/>
                <w:lang w:eastAsia="zh-CN"/>
              </w:rPr>
              <w:t>②边角废料及废品</w:t>
            </w:r>
          </w:p>
          <w:p>
            <w:pPr>
              <w:bidi w:val="0"/>
              <w:rPr>
                <w:rFonts w:hint="default" w:eastAsia="宋体"/>
                <w:color w:val="auto"/>
                <w:lang w:val="en-US" w:eastAsia="zh-CN"/>
              </w:rPr>
            </w:pPr>
            <w:r>
              <w:rPr>
                <w:rFonts w:hint="eastAsia"/>
                <w:color w:val="auto"/>
                <w:lang w:eastAsia="zh-CN"/>
              </w:rPr>
              <w:t>砌块生产过程中会有少量边角废料及废品产生。类比同类型项目，产生量约为产量的</w:t>
            </w:r>
            <w:r>
              <w:rPr>
                <w:rFonts w:hint="eastAsia"/>
                <w:color w:val="auto"/>
                <w:lang w:val="en-US" w:eastAsia="zh-CN"/>
              </w:rPr>
              <w:t>1%，则</w:t>
            </w:r>
            <w:r>
              <w:rPr>
                <w:rFonts w:hint="eastAsia"/>
                <w:color w:val="auto"/>
                <w:lang w:eastAsia="zh-CN"/>
              </w:rPr>
              <w:t>边角废料及废品产生量合计为</w:t>
            </w:r>
            <w:r>
              <w:rPr>
                <w:rFonts w:hint="eastAsia"/>
                <w:color w:val="auto"/>
                <w:lang w:val="en-US" w:eastAsia="zh-CN"/>
              </w:rPr>
              <w:t>2000t/a</w:t>
            </w:r>
            <w:r>
              <w:rPr>
                <w:rFonts w:hint="eastAsia" w:cs="Times New Roman"/>
                <w:color w:val="auto"/>
                <w:sz w:val="24"/>
                <w:szCs w:val="24"/>
                <w:lang w:val="en-US" w:eastAsia="zh-CN"/>
              </w:rPr>
              <w:t>。</w:t>
            </w:r>
          </w:p>
          <w:p>
            <w:pPr>
              <w:bidi w:val="0"/>
              <w:rPr>
                <w:rFonts w:hint="eastAsia"/>
                <w:color w:val="auto"/>
                <w:lang w:eastAsia="zh-CN"/>
              </w:rPr>
            </w:pPr>
            <w:r>
              <w:rPr>
                <w:rFonts w:hint="default"/>
                <w:color w:val="auto"/>
              </w:rPr>
              <w:t>③</w:t>
            </w:r>
            <w:r>
              <w:rPr>
                <w:rFonts w:hint="eastAsia"/>
                <w:color w:val="auto"/>
                <w:lang w:eastAsia="zh-CN"/>
              </w:rPr>
              <w:t>收集的粉尘</w:t>
            </w:r>
          </w:p>
          <w:p>
            <w:pPr>
              <w:bidi w:val="0"/>
              <w:rPr>
                <w:rFonts w:hint="default" w:eastAsia="宋体"/>
                <w:color w:val="auto"/>
                <w:lang w:val="en-US" w:eastAsia="zh-CN"/>
              </w:rPr>
            </w:pPr>
            <w:r>
              <w:rPr>
                <w:rFonts w:hint="eastAsia"/>
                <w:color w:val="auto"/>
                <w:lang w:val="en-US" w:eastAsia="zh-CN"/>
              </w:rPr>
              <w:t>项目所产生的作业粉尘、筒仓呼吸粉尘经阻隔、布袋除尘等方式处理。经核算，作业粉尘产生量为1200.5t/a，收集量为1200.16t/a；筒仓呼吸粉尘产生量为100t/a，收集量为99.9t/a；合计1300.16t/a，收集的粉尘作为预制干砂浆原料使用。</w:t>
            </w:r>
          </w:p>
          <w:p>
            <w:pPr>
              <w:bidi w:val="0"/>
              <w:rPr>
                <w:color w:val="auto"/>
              </w:rPr>
            </w:pPr>
            <w:r>
              <w:rPr>
                <w:rFonts w:hint="eastAsia"/>
                <w:color w:val="auto"/>
                <w:lang w:eastAsia="zh-CN"/>
              </w:rPr>
              <w:t>④</w:t>
            </w:r>
            <w:r>
              <w:rPr>
                <w:color w:val="auto"/>
              </w:rPr>
              <w:t>员工生活垃圾</w:t>
            </w:r>
          </w:p>
          <w:p>
            <w:pPr>
              <w:bidi w:val="0"/>
              <w:rPr>
                <w:rFonts w:hint="default"/>
                <w:color w:val="auto"/>
              </w:rPr>
            </w:pPr>
            <w:r>
              <w:rPr>
                <w:color w:val="auto"/>
              </w:rPr>
              <w:t>项目劳动定员</w:t>
            </w:r>
            <w:r>
              <w:rPr>
                <w:rFonts w:hint="eastAsia"/>
                <w:color w:val="auto"/>
                <w:lang w:val="en-US" w:eastAsia="zh-CN"/>
              </w:rPr>
              <w:t>65</w:t>
            </w:r>
            <w:r>
              <w:rPr>
                <w:color w:val="auto"/>
              </w:rPr>
              <w:t>人，生活垃圾按每人0.</w:t>
            </w:r>
            <w:r>
              <w:rPr>
                <w:rFonts w:hint="eastAsia"/>
                <w:color w:val="auto"/>
              </w:rPr>
              <w:t>3</w:t>
            </w:r>
            <w:r>
              <w:rPr>
                <w:rFonts w:hint="eastAsia"/>
                <w:color w:val="auto"/>
                <w:lang w:val="en-US" w:eastAsia="zh-CN"/>
              </w:rPr>
              <w:t>5</w:t>
            </w:r>
            <w:r>
              <w:rPr>
                <w:color w:val="auto"/>
              </w:rPr>
              <w:t>kg/d计算，则项目生活垃圾产生量为</w:t>
            </w:r>
            <w:r>
              <w:rPr>
                <w:rFonts w:hint="eastAsia"/>
                <w:color w:val="auto"/>
                <w:lang w:val="en-US" w:eastAsia="zh-CN"/>
              </w:rPr>
              <w:t>6.83</w:t>
            </w:r>
            <w:r>
              <w:rPr>
                <w:color w:val="auto"/>
              </w:rPr>
              <w:t>t/a。</w:t>
            </w:r>
          </w:p>
          <w:p>
            <w:pPr>
              <w:bidi w:val="0"/>
              <w:rPr>
                <w:color w:val="auto"/>
              </w:rPr>
            </w:pPr>
            <w:r>
              <w:rPr>
                <w:rFonts w:hint="eastAsia"/>
                <w:color w:val="auto"/>
                <w:lang w:eastAsia="zh-CN"/>
              </w:rPr>
              <w:t>⑤</w:t>
            </w:r>
            <w:r>
              <w:rPr>
                <w:rFonts w:hint="eastAsia"/>
                <w:color w:val="auto"/>
              </w:rPr>
              <w:t>废含油抹布、手套</w:t>
            </w:r>
          </w:p>
          <w:p>
            <w:pPr>
              <w:bidi w:val="0"/>
              <w:rPr>
                <w:rFonts w:hint="eastAsia"/>
                <w:color w:val="auto"/>
                <w:lang w:eastAsia="zh-CN"/>
              </w:rPr>
            </w:pPr>
            <w:r>
              <w:rPr>
                <w:rFonts w:hint="eastAsia"/>
                <w:color w:val="auto"/>
              </w:rPr>
              <w:t>项目</w:t>
            </w:r>
            <w:r>
              <w:rPr>
                <w:rFonts w:hint="eastAsia"/>
                <w:color w:val="auto"/>
                <w:lang w:eastAsia="zh-CN"/>
              </w:rPr>
              <w:t>各机械设备定期进行维护，将补充少量润滑油，</w:t>
            </w:r>
            <w:r>
              <w:rPr>
                <w:rFonts w:hint="eastAsia"/>
                <w:color w:val="auto"/>
              </w:rPr>
              <w:t>用于设备润滑的润滑油</w:t>
            </w:r>
            <w:r>
              <w:rPr>
                <w:rFonts w:hint="eastAsia"/>
                <w:color w:val="auto"/>
                <w:lang w:eastAsia="zh-CN"/>
              </w:rPr>
              <w:t>将</w:t>
            </w:r>
            <w:r>
              <w:rPr>
                <w:rFonts w:hint="eastAsia"/>
                <w:color w:val="auto"/>
              </w:rPr>
              <w:t>全部消耗</w:t>
            </w:r>
            <w:r>
              <w:rPr>
                <w:color w:val="auto"/>
              </w:rPr>
              <w:t>，</w:t>
            </w:r>
            <w:r>
              <w:rPr>
                <w:rFonts w:hint="eastAsia"/>
                <w:color w:val="auto"/>
                <w:lang w:eastAsia="zh-CN"/>
              </w:rPr>
              <w:t>但维护期间</w:t>
            </w:r>
            <w:r>
              <w:rPr>
                <w:color w:val="auto"/>
              </w:rPr>
              <w:t>会产生少量的废含油抹布、手套，其产生量约为</w:t>
            </w:r>
            <w:r>
              <w:rPr>
                <w:rFonts w:hint="eastAsia"/>
                <w:color w:val="auto"/>
              </w:rPr>
              <w:t>20kg</w:t>
            </w:r>
            <w:r>
              <w:rPr>
                <w:color w:val="auto"/>
              </w:rPr>
              <w:t>/a，属于危险废物。危废代码为900-041-49，所属类别为HW49，属于直接沾染危险废物的杂物</w:t>
            </w:r>
            <w:r>
              <w:rPr>
                <w:rFonts w:hint="eastAsia"/>
                <w:color w:val="auto"/>
              </w:rPr>
              <w:t>。</w:t>
            </w:r>
            <w:r>
              <w:rPr>
                <w:rFonts w:hint="eastAsia"/>
                <w:color w:val="auto"/>
                <w:lang w:eastAsia="zh-CN"/>
              </w:rPr>
              <w:t>按照《</w:t>
            </w:r>
            <w:r>
              <w:rPr>
                <w:rFonts w:hint="eastAsia"/>
                <w:color w:val="auto"/>
              </w:rPr>
              <w:t>国家危险废物名录（2016年版）》之附录“危险废物豁免管理清单”</w:t>
            </w:r>
            <w:r>
              <w:rPr>
                <w:rFonts w:hint="eastAsia"/>
                <w:color w:val="auto"/>
                <w:lang w:eastAsia="zh-CN"/>
              </w:rPr>
              <w:t>，该类危废可豁免危废管理，可混入生活垃圾一同处置。</w:t>
            </w:r>
          </w:p>
          <w:p>
            <w:pPr>
              <w:pStyle w:val="5"/>
              <w:keepNext w:val="0"/>
              <w:keepLines w:val="0"/>
              <w:suppressLineNumbers w:val="0"/>
              <w:bidi w:val="0"/>
              <w:spacing w:before="0" w:beforeAutospacing="0" w:after="0" w:afterAutospacing="0"/>
              <w:ind w:left="0" w:right="0"/>
              <w:rPr>
                <w:color w:val="auto"/>
              </w:rPr>
            </w:pPr>
            <w:r>
              <w:rPr>
                <w:rFonts w:hint="eastAsia"/>
                <w:color w:val="auto"/>
                <w:lang w:eastAsia="zh-CN"/>
              </w:rPr>
              <w:t>表</w:t>
            </w:r>
            <w:r>
              <w:rPr>
                <w:rFonts w:hint="eastAsia"/>
                <w:color w:val="auto"/>
              </w:rPr>
              <w:t>5-</w:t>
            </w:r>
            <w:r>
              <w:rPr>
                <w:rFonts w:hint="eastAsia"/>
                <w:color w:val="auto"/>
                <w:lang w:val="en-US" w:eastAsia="zh-CN"/>
              </w:rPr>
              <w:t xml:space="preserve">5  </w:t>
            </w:r>
            <w:r>
              <w:rPr>
                <w:color w:val="auto"/>
              </w:rPr>
              <w:t>项目固废产生情况</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009"/>
              <w:gridCol w:w="1322"/>
              <w:gridCol w:w="1792"/>
              <w:gridCol w:w="1475"/>
              <w:gridCol w:w="100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right="0"/>
                    <w:rPr>
                      <w:color w:val="auto"/>
                    </w:rPr>
                  </w:pPr>
                  <w:r>
                    <w:rPr>
                      <w:color w:val="auto"/>
                    </w:rPr>
                    <w:t>序号</w:t>
                  </w:r>
                </w:p>
              </w:tc>
              <w:tc>
                <w:tcPr>
                  <w:tcW w:w="1064" w:type="pct"/>
                  <w:vAlign w:val="center"/>
                </w:tcPr>
                <w:p>
                  <w:pPr>
                    <w:pStyle w:val="6"/>
                    <w:keepNext w:val="0"/>
                    <w:keepLines w:val="0"/>
                    <w:suppressLineNumbers w:val="0"/>
                    <w:bidi w:val="0"/>
                    <w:spacing w:before="0" w:beforeAutospacing="0" w:after="0" w:afterAutospacing="0"/>
                    <w:ind w:left="0" w:right="0"/>
                    <w:rPr>
                      <w:color w:val="auto"/>
                    </w:rPr>
                  </w:pPr>
                  <w:r>
                    <w:rPr>
                      <w:color w:val="auto"/>
                    </w:rPr>
                    <w:t>类别</w:t>
                  </w:r>
                </w:p>
              </w:tc>
              <w:tc>
                <w:tcPr>
                  <w:tcW w:w="700"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性质</w:t>
                  </w:r>
                </w:p>
              </w:tc>
              <w:tc>
                <w:tcPr>
                  <w:tcW w:w="949" w:type="pct"/>
                  <w:vAlign w:val="center"/>
                </w:tcPr>
                <w:p>
                  <w:pPr>
                    <w:pStyle w:val="6"/>
                    <w:keepNext w:val="0"/>
                    <w:keepLines w:val="0"/>
                    <w:suppressLineNumbers w:val="0"/>
                    <w:bidi w:val="0"/>
                    <w:spacing w:before="0" w:beforeAutospacing="0" w:after="0" w:afterAutospacing="0"/>
                    <w:ind w:left="0" w:right="0"/>
                    <w:rPr>
                      <w:color w:val="auto"/>
                    </w:rPr>
                  </w:pPr>
                  <w:r>
                    <w:rPr>
                      <w:color w:val="auto"/>
                    </w:rPr>
                    <w:t>废物代码</w:t>
                  </w:r>
                </w:p>
              </w:tc>
              <w:tc>
                <w:tcPr>
                  <w:tcW w:w="781" w:type="pct"/>
                  <w:vAlign w:val="center"/>
                </w:tcPr>
                <w:p>
                  <w:pPr>
                    <w:pStyle w:val="6"/>
                    <w:keepNext w:val="0"/>
                    <w:keepLines w:val="0"/>
                    <w:suppressLineNumbers w:val="0"/>
                    <w:bidi w:val="0"/>
                    <w:spacing w:before="0" w:beforeAutospacing="0" w:after="0" w:afterAutospacing="0"/>
                    <w:ind w:left="0" w:right="0"/>
                    <w:rPr>
                      <w:color w:val="auto"/>
                    </w:rPr>
                  </w:pPr>
                  <w:r>
                    <w:rPr>
                      <w:color w:val="auto"/>
                    </w:rPr>
                    <w:t>产生系数</w:t>
                  </w:r>
                </w:p>
              </w:tc>
              <w:tc>
                <w:tcPr>
                  <w:tcW w:w="532" w:type="pct"/>
                  <w:vAlign w:val="center"/>
                </w:tcPr>
                <w:p>
                  <w:pPr>
                    <w:pStyle w:val="6"/>
                    <w:keepNext w:val="0"/>
                    <w:keepLines w:val="0"/>
                    <w:suppressLineNumbers w:val="0"/>
                    <w:bidi w:val="0"/>
                    <w:spacing w:before="0" w:beforeAutospacing="0" w:after="0" w:afterAutospacing="0"/>
                    <w:ind w:left="0" w:right="0"/>
                    <w:rPr>
                      <w:color w:val="auto"/>
                    </w:rPr>
                  </w:pPr>
                  <w:r>
                    <w:rPr>
                      <w:color w:val="auto"/>
                    </w:rPr>
                    <w:t>规模</w:t>
                  </w:r>
                </w:p>
              </w:tc>
              <w:tc>
                <w:tcPr>
                  <w:tcW w:w="661" w:type="pct"/>
                  <w:vAlign w:val="center"/>
                </w:tcPr>
                <w:p>
                  <w:pPr>
                    <w:pStyle w:val="6"/>
                    <w:keepNext w:val="0"/>
                    <w:keepLines w:val="0"/>
                    <w:suppressLineNumbers w:val="0"/>
                    <w:bidi w:val="0"/>
                    <w:spacing w:before="0" w:beforeAutospacing="0" w:after="0" w:afterAutospacing="0"/>
                    <w:ind w:left="0" w:right="0"/>
                    <w:rPr>
                      <w:color w:val="auto"/>
                    </w:rPr>
                  </w:pPr>
                  <w:r>
                    <w:rPr>
                      <w:color w:val="auto"/>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right="0"/>
                    <w:rPr>
                      <w:color w:val="auto"/>
                    </w:rPr>
                  </w:pPr>
                  <w:r>
                    <w:rPr>
                      <w:color w:val="auto"/>
                    </w:rPr>
                    <w:t>1</w:t>
                  </w:r>
                </w:p>
              </w:tc>
              <w:tc>
                <w:tcPr>
                  <w:tcW w:w="106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泥沙</w:t>
                  </w:r>
                </w:p>
              </w:tc>
              <w:tc>
                <w:tcPr>
                  <w:tcW w:w="700"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6"/>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color w:val="auto"/>
                    </w:rPr>
                    <w:t>/</w:t>
                  </w:r>
                </w:p>
              </w:tc>
              <w:tc>
                <w:tcPr>
                  <w:tcW w:w="661" w:type="pct"/>
                  <w:vAlign w:val="center"/>
                </w:tcPr>
                <w:p>
                  <w:pPr>
                    <w:pStyle w:val="6"/>
                    <w:keepNext w:val="0"/>
                    <w:keepLines w:val="0"/>
                    <w:suppressLineNumbers w:val="0"/>
                    <w:bidi w:val="0"/>
                    <w:spacing w:before="0" w:beforeAutospacing="0" w:after="0" w:afterAutospacing="0"/>
                    <w:ind w:left="0" w:right="0"/>
                    <w:jc w:val="center"/>
                    <w:rPr>
                      <w:rFonts w:hint="default" w:eastAsia="宋体"/>
                      <w:color w:val="auto"/>
                      <w:lang w:val="en-US" w:eastAsia="zh-CN"/>
                    </w:rPr>
                  </w:pPr>
                  <w:r>
                    <w:rPr>
                      <w:rFonts w:hint="eastAsia"/>
                      <w:color w:val="auto"/>
                      <w:lang w:val="en-US" w:eastAsia="zh-CN"/>
                    </w:rPr>
                    <w:t>90t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right="0"/>
                    <w:rPr>
                      <w:color w:val="auto"/>
                    </w:rPr>
                  </w:pPr>
                  <w:r>
                    <w:rPr>
                      <w:color w:val="auto"/>
                    </w:rPr>
                    <w:t>2</w:t>
                  </w:r>
                </w:p>
              </w:tc>
              <w:tc>
                <w:tcPr>
                  <w:tcW w:w="106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边角废料及废品</w:t>
                  </w:r>
                </w:p>
              </w:tc>
              <w:tc>
                <w:tcPr>
                  <w:tcW w:w="700"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一般固废</w:t>
                  </w:r>
                </w:p>
              </w:tc>
              <w:tc>
                <w:tcPr>
                  <w:tcW w:w="949" w:type="pct"/>
                  <w:vAlign w:val="center"/>
                </w:tcPr>
                <w:p>
                  <w:pPr>
                    <w:pStyle w:val="6"/>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s="Times New Roman"/>
                      <w:color w:val="auto"/>
                      <w:sz w:val="21"/>
                      <w:szCs w:val="21"/>
                      <w:lang w:val="en-US" w:eastAsia="zh-CN"/>
                    </w:rPr>
                    <w:t>1%</w:t>
                  </w:r>
                </w:p>
              </w:tc>
              <w:tc>
                <w:tcPr>
                  <w:tcW w:w="532"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20万吨</w:t>
                  </w:r>
                </w:p>
              </w:tc>
              <w:tc>
                <w:tcPr>
                  <w:tcW w:w="661"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2000t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3</w:t>
                  </w:r>
                </w:p>
              </w:tc>
              <w:tc>
                <w:tcPr>
                  <w:tcW w:w="1064"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收集的粉尘</w:t>
                  </w:r>
                </w:p>
              </w:tc>
              <w:tc>
                <w:tcPr>
                  <w:tcW w:w="700"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rPr>
                    <w:t>一般固废</w:t>
                  </w:r>
                </w:p>
              </w:tc>
              <w:tc>
                <w:tcPr>
                  <w:tcW w:w="949" w:type="pct"/>
                  <w:vAlign w:val="center"/>
                </w:tcPr>
                <w:p>
                  <w:pPr>
                    <w:pStyle w:val="6"/>
                    <w:keepNext w:val="0"/>
                    <w:keepLines w:val="0"/>
                    <w:suppressLineNumbers w:val="0"/>
                    <w:bidi w:val="0"/>
                    <w:spacing w:before="0" w:beforeAutospacing="0" w:after="0" w:afterAutospacing="0"/>
                    <w:ind w:left="0" w:right="0"/>
                    <w:rPr>
                      <w:color w:val="auto"/>
                    </w:rPr>
                  </w:pPr>
                  <w:r>
                    <w:rPr>
                      <w:color w:val="auto"/>
                    </w:rPr>
                    <w:t>/</w:t>
                  </w:r>
                </w:p>
              </w:tc>
              <w:tc>
                <w:tcPr>
                  <w:tcW w:w="781" w:type="pct"/>
                  <w:vAlign w:val="center"/>
                </w:tcPr>
                <w:p>
                  <w:pPr>
                    <w:pStyle w:val="6"/>
                    <w:keepNext w:val="0"/>
                    <w:keepLines w:val="0"/>
                    <w:suppressLineNumbers w:val="0"/>
                    <w:bidi w:val="0"/>
                    <w:spacing w:before="0" w:beforeAutospacing="0" w:after="0" w:afterAutospacing="0"/>
                    <w:ind w:left="0" w:right="0"/>
                    <w:rPr>
                      <w:rFonts w:hint="eastAsia" w:cs="Times New Roman"/>
                      <w:color w:val="auto"/>
                      <w:sz w:val="21"/>
                      <w:szCs w:val="21"/>
                      <w:lang w:val="en-US" w:eastAsia="zh-CN"/>
                    </w:rPr>
                  </w:pPr>
                  <w:r>
                    <w:rPr>
                      <w:color w:val="auto"/>
                    </w:rPr>
                    <w:t>/</w:t>
                  </w:r>
                </w:p>
              </w:tc>
              <w:tc>
                <w:tcPr>
                  <w:tcW w:w="532"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color w:val="auto"/>
                    </w:rPr>
                    <w:t>/</w:t>
                  </w:r>
                </w:p>
              </w:tc>
              <w:tc>
                <w:tcPr>
                  <w:tcW w:w="661"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1300.16吨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4</w:t>
                  </w:r>
                </w:p>
              </w:tc>
              <w:tc>
                <w:tcPr>
                  <w:tcW w:w="106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生活垃圾</w:t>
                  </w:r>
                </w:p>
              </w:tc>
              <w:tc>
                <w:tcPr>
                  <w:tcW w:w="700"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一般固废</w:t>
                  </w:r>
                </w:p>
              </w:tc>
              <w:tc>
                <w:tcPr>
                  <w:tcW w:w="949" w:type="pct"/>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color w:val="auto"/>
                    </w:rPr>
                    <w:t>/</w:t>
                  </w:r>
                </w:p>
              </w:tc>
              <w:tc>
                <w:tcPr>
                  <w:tcW w:w="78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ascii="Times New Roman" w:hAnsi="Times New Roman" w:cs="Times New Roman"/>
                      <w:color w:val="auto"/>
                      <w:sz w:val="21"/>
                      <w:szCs w:val="21"/>
                    </w:rPr>
                  </w:pPr>
                  <w:r>
                    <w:rPr>
                      <w:rFonts w:ascii="Times New Roman" w:hAnsi="Times New Roman" w:cs="Times New Roman"/>
                      <w:color w:val="auto"/>
                      <w:sz w:val="21"/>
                      <w:szCs w:val="21"/>
                    </w:rPr>
                    <w:t>0.</w:t>
                  </w:r>
                  <w:r>
                    <w:rPr>
                      <w:rFonts w:hint="eastAsia" w:ascii="Times New Roman" w:hAnsi="Times New Roman" w:cs="Times New Roman"/>
                      <w:color w:val="auto"/>
                      <w:sz w:val="21"/>
                      <w:szCs w:val="21"/>
                    </w:rPr>
                    <w:t>3</w:t>
                  </w:r>
                  <w:r>
                    <w:rPr>
                      <w:rFonts w:hint="eastAsia" w:cs="Times New Roman"/>
                      <w:color w:val="auto"/>
                      <w:sz w:val="21"/>
                      <w:szCs w:val="21"/>
                      <w:lang w:val="en-US" w:eastAsia="zh-CN"/>
                    </w:rPr>
                    <w:t>5</w:t>
                  </w:r>
                  <w:r>
                    <w:rPr>
                      <w:rFonts w:ascii="Times New Roman" w:hAnsi="Times New Roman" w:cs="Times New Roman"/>
                      <w:color w:val="auto"/>
                      <w:sz w:val="21"/>
                      <w:szCs w:val="21"/>
                    </w:rPr>
                    <w:t>kg/d</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人</w:t>
                  </w:r>
                </w:p>
              </w:tc>
              <w:tc>
                <w:tcPr>
                  <w:tcW w:w="53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65人</w:t>
                  </w:r>
                </w:p>
              </w:tc>
              <w:tc>
                <w:tcPr>
                  <w:tcW w:w="661"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6.83t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5</w:t>
                  </w:r>
                </w:p>
              </w:tc>
              <w:tc>
                <w:tcPr>
                  <w:tcW w:w="1064" w:type="pct"/>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rPr>
                    <w:t>废含油抹布、手套</w:t>
                  </w:r>
                </w:p>
              </w:tc>
              <w:tc>
                <w:tcPr>
                  <w:tcW w:w="700"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危险废物</w:t>
                  </w:r>
                </w:p>
              </w:tc>
              <w:tc>
                <w:tcPr>
                  <w:tcW w:w="949" w:type="pct"/>
                  <w:vAlign w:val="center"/>
                </w:tcPr>
                <w:p>
                  <w:pPr>
                    <w:pStyle w:val="6"/>
                    <w:keepNext w:val="0"/>
                    <w:keepLines w:val="0"/>
                    <w:suppressLineNumbers w:val="0"/>
                    <w:bidi w:val="0"/>
                    <w:spacing w:before="0" w:beforeAutospacing="0" w:after="0" w:afterAutospacing="0"/>
                    <w:ind w:left="0" w:right="0"/>
                    <w:rPr>
                      <w:color w:val="auto"/>
                    </w:rPr>
                  </w:pPr>
                  <w:r>
                    <w:rPr>
                      <w:rFonts w:ascii="Times New Roman" w:hAnsi="Times New Roman" w:cs="Times New Roman"/>
                      <w:color w:val="auto"/>
                      <w:sz w:val="21"/>
                      <w:szCs w:val="21"/>
                    </w:rPr>
                    <w:t>HW49</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900-041-49</w:t>
                  </w:r>
                  <w:r>
                    <w:rPr>
                      <w:rFonts w:hint="eastAsia" w:ascii="Times New Roman" w:hAnsi="Times New Roman" w:cs="Times New Roman"/>
                      <w:color w:val="auto"/>
                      <w:sz w:val="21"/>
                      <w:szCs w:val="21"/>
                      <w:lang w:eastAsia="zh-CN"/>
                    </w:rPr>
                    <w:t>）</w:t>
                  </w:r>
                </w:p>
              </w:tc>
              <w:tc>
                <w:tcPr>
                  <w:tcW w:w="781"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532"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color w:val="auto"/>
                    </w:rPr>
                    <w:t>/</w:t>
                  </w:r>
                </w:p>
              </w:tc>
              <w:tc>
                <w:tcPr>
                  <w:tcW w:w="661"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20kg</w:t>
                  </w:r>
                </w:p>
              </w:tc>
            </w:tr>
          </w:tbl>
          <w:p>
            <w:pPr>
              <w:keepNext w:val="0"/>
              <w:keepLines w:val="0"/>
              <w:suppressLineNumbers w:val="0"/>
              <w:spacing w:before="0" w:beforeAutospacing="0" w:after="0" w:afterAutospacing="0"/>
              <w:ind w:left="0" w:right="0" w:firstLine="480"/>
              <w:rPr>
                <w:rFonts w:hint="eastAsia" w:eastAsia="宋体"/>
                <w:color w:val="auto"/>
                <w:lang w:eastAsia="zh-CN"/>
              </w:rPr>
            </w:pPr>
          </w:p>
        </w:tc>
      </w:tr>
    </w:tbl>
    <w:p>
      <w:pPr>
        <w:pStyle w:val="3"/>
        <w:rPr>
          <w:color w:val="auto"/>
          <w:highlight w:val="none"/>
        </w:rPr>
      </w:pPr>
      <w:bookmarkStart w:id="31" w:name="_Toc25008"/>
      <w:bookmarkStart w:id="32" w:name="_Toc5680"/>
      <w:r>
        <w:rPr>
          <w:rFonts w:hint="eastAsia"/>
          <w:color w:val="auto"/>
          <w:highlight w:val="none"/>
        </w:rPr>
        <w:t>项目主要污染物产生及排放情况</w:t>
      </w:r>
      <w:bookmarkEnd w:id="31"/>
    </w:p>
    <w:tbl>
      <w:tblPr>
        <w:tblStyle w:val="12"/>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7"/>
        <w:gridCol w:w="420"/>
        <w:gridCol w:w="1316"/>
        <w:gridCol w:w="1167"/>
        <w:gridCol w:w="1167"/>
        <w:gridCol w:w="1216"/>
        <w:gridCol w:w="126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tcBorders>
              <w:tl2br w:val="single" w:color="auto" w:sz="4" w:space="0"/>
            </w:tcBorders>
            <w:vAlign w:val="center"/>
          </w:tcPr>
          <w:p>
            <w:pPr>
              <w:pStyle w:val="6"/>
              <w:keepNext w:val="0"/>
              <w:keepLines w:val="0"/>
              <w:suppressLineNumbers w:val="0"/>
              <w:spacing w:before="0" w:beforeAutospacing="0" w:after="0" w:afterAutospacing="0"/>
              <w:ind w:left="0" w:right="0"/>
              <w:rPr>
                <w:color w:val="auto"/>
              </w:rPr>
            </w:pPr>
            <w:r>
              <w:rPr>
                <w:color w:val="auto"/>
              </w:rPr>
              <w:t>内容</w:t>
            </w:r>
          </w:p>
          <w:p>
            <w:pPr>
              <w:pStyle w:val="6"/>
              <w:keepNext w:val="0"/>
              <w:keepLines w:val="0"/>
              <w:suppressLineNumbers w:val="0"/>
              <w:spacing w:before="0" w:beforeAutospacing="0" w:after="0" w:afterAutospacing="0"/>
              <w:ind w:left="0" w:right="0"/>
              <w:rPr>
                <w:color w:val="auto"/>
              </w:rPr>
            </w:pPr>
            <w:r>
              <w:rPr>
                <w:color w:val="auto"/>
              </w:rPr>
              <w:t>类型</w:t>
            </w:r>
          </w:p>
        </w:tc>
        <w:tc>
          <w:tcPr>
            <w:tcW w:w="250" w:type="pc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时期</w:t>
            </w:r>
          </w:p>
        </w:tc>
        <w:tc>
          <w:tcPr>
            <w:tcW w:w="974" w:type="pct"/>
            <w:gridSpan w:val="2"/>
            <w:vAlign w:val="center"/>
          </w:tcPr>
          <w:p>
            <w:pPr>
              <w:pStyle w:val="6"/>
              <w:keepNext w:val="0"/>
              <w:keepLines w:val="0"/>
              <w:suppressLineNumbers w:val="0"/>
              <w:spacing w:before="0" w:beforeAutospacing="0" w:after="0" w:afterAutospacing="0"/>
              <w:ind w:left="0" w:right="0"/>
              <w:rPr>
                <w:color w:val="auto"/>
              </w:rPr>
            </w:pPr>
            <w:r>
              <w:rPr>
                <w:color w:val="auto"/>
              </w:rPr>
              <w:t>排放源</w:t>
            </w:r>
          </w:p>
        </w:tc>
        <w:tc>
          <w:tcPr>
            <w:tcW w:w="655" w:type="pct"/>
            <w:vAlign w:val="center"/>
          </w:tcPr>
          <w:p>
            <w:pPr>
              <w:pStyle w:val="6"/>
              <w:keepNext w:val="0"/>
              <w:keepLines w:val="0"/>
              <w:suppressLineNumbers w:val="0"/>
              <w:spacing w:before="0" w:beforeAutospacing="0" w:after="0" w:afterAutospacing="0"/>
              <w:ind w:left="0" w:right="0"/>
              <w:rPr>
                <w:color w:val="auto"/>
              </w:rPr>
            </w:pPr>
            <w:r>
              <w:rPr>
                <w:color w:val="auto"/>
              </w:rPr>
              <w:t>污染物名称</w:t>
            </w:r>
          </w:p>
        </w:tc>
        <w:tc>
          <w:tcPr>
            <w:tcW w:w="1338" w:type="pct"/>
            <w:gridSpan w:val="2"/>
            <w:vAlign w:val="center"/>
          </w:tcPr>
          <w:p>
            <w:pPr>
              <w:pStyle w:val="6"/>
              <w:keepNext w:val="0"/>
              <w:keepLines w:val="0"/>
              <w:suppressLineNumbers w:val="0"/>
              <w:spacing w:before="0" w:beforeAutospacing="0" w:after="0" w:afterAutospacing="0"/>
              <w:ind w:left="0" w:right="0"/>
              <w:rPr>
                <w:color w:val="auto"/>
              </w:rPr>
            </w:pPr>
            <w:r>
              <w:rPr>
                <w:color w:val="auto"/>
              </w:rPr>
              <w:t>处理前产生浓度及产生量</w:t>
            </w:r>
          </w:p>
        </w:tc>
        <w:tc>
          <w:tcPr>
            <w:tcW w:w="1376" w:type="pct"/>
            <w:gridSpan w:val="2"/>
            <w:vAlign w:val="center"/>
          </w:tcPr>
          <w:p>
            <w:pPr>
              <w:pStyle w:val="6"/>
              <w:keepNext w:val="0"/>
              <w:keepLines w:val="0"/>
              <w:suppressLineNumbers w:val="0"/>
              <w:spacing w:before="0" w:beforeAutospacing="0" w:after="0" w:afterAutospacing="0"/>
              <w:ind w:left="0" w:right="0"/>
              <w:rPr>
                <w:color w:val="auto"/>
              </w:rPr>
            </w:pPr>
            <w:r>
              <w:rPr>
                <w:color w:val="auto"/>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Merge w:val="restart"/>
            <w:vAlign w:val="center"/>
          </w:tcPr>
          <w:p>
            <w:pPr>
              <w:pStyle w:val="6"/>
              <w:keepNext w:val="0"/>
              <w:keepLines w:val="0"/>
              <w:suppressLineNumbers w:val="0"/>
              <w:spacing w:before="0" w:beforeAutospacing="0" w:after="0" w:afterAutospacing="0"/>
              <w:ind w:left="0" w:right="0"/>
              <w:rPr>
                <w:color w:val="auto"/>
              </w:rPr>
            </w:pPr>
            <w:r>
              <w:rPr>
                <w:rFonts w:hint="eastAsia"/>
                <w:color w:val="auto"/>
              </w:rPr>
              <w:t>大</w:t>
            </w:r>
          </w:p>
          <w:p>
            <w:pPr>
              <w:pStyle w:val="6"/>
              <w:keepNext w:val="0"/>
              <w:keepLines w:val="0"/>
              <w:suppressLineNumbers w:val="0"/>
              <w:spacing w:before="0" w:beforeAutospacing="0" w:after="0" w:afterAutospacing="0"/>
              <w:ind w:left="0" w:right="0"/>
              <w:rPr>
                <w:color w:val="auto"/>
              </w:rPr>
            </w:pPr>
            <w:r>
              <w:rPr>
                <w:rFonts w:hint="eastAsia"/>
                <w:color w:val="auto"/>
              </w:rPr>
              <w:t>气</w:t>
            </w:r>
          </w:p>
          <w:p>
            <w:pPr>
              <w:pStyle w:val="6"/>
              <w:keepNext w:val="0"/>
              <w:keepLines w:val="0"/>
              <w:suppressLineNumbers w:val="0"/>
              <w:spacing w:before="0" w:beforeAutospacing="0" w:after="0" w:afterAutospacing="0"/>
              <w:ind w:left="0" w:right="0"/>
              <w:rPr>
                <w:color w:val="auto"/>
              </w:rPr>
            </w:pPr>
            <w:r>
              <w:rPr>
                <w:rFonts w:hint="eastAsia"/>
                <w:color w:val="auto"/>
              </w:rPr>
              <w:t>污</w:t>
            </w:r>
          </w:p>
          <w:p>
            <w:pPr>
              <w:pStyle w:val="6"/>
              <w:keepNext w:val="0"/>
              <w:keepLines w:val="0"/>
              <w:suppressLineNumbers w:val="0"/>
              <w:spacing w:before="0" w:beforeAutospacing="0" w:after="0" w:afterAutospacing="0"/>
              <w:ind w:left="0" w:right="0"/>
              <w:rPr>
                <w:color w:val="auto"/>
              </w:rPr>
            </w:pPr>
            <w:r>
              <w:rPr>
                <w:rFonts w:hint="eastAsia"/>
                <w:color w:val="auto"/>
              </w:rPr>
              <w:t>染</w:t>
            </w:r>
          </w:p>
          <w:p>
            <w:pPr>
              <w:pStyle w:val="6"/>
              <w:keepNext w:val="0"/>
              <w:keepLines w:val="0"/>
              <w:suppressLineNumbers w:val="0"/>
              <w:spacing w:before="0" w:beforeAutospacing="0" w:after="0" w:afterAutospacing="0"/>
              <w:ind w:left="0" w:right="0"/>
              <w:rPr>
                <w:color w:val="auto"/>
              </w:rPr>
            </w:pPr>
            <w:r>
              <w:rPr>
                <w:rFonts w:hint="eastAsia"/>
                <w:color w:val="auto"/>
              </w:rPr>
              <w:t>物</w:t>
            </w:r>
          </w:p>
        </w:tc>
        <w:tc>
          <w:tcPr>
            <w:tcW w:w="250" w:type="pct"/>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施工行为</w:t>
            </w:r>
          </w:p>
        </w:tc>
        <w:tc>
          <w:tcPr>
            <w:tcW w:w="655" w:type="pct"/>
            <w:vAlign w:val="center"/>
          </w:tcPr>
          <w:p>
            <w:pPr>
              <w:pStyle w:val="6"/>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TSP</w:t>
            </w:r>
          </w:p>
        </w:tc>
        <w:tc>
          <w:tcPr>
            <w:tcW w:w="1338"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少量</w:t>
            </w:r>
          </w:p>
        </w:tc>
        <w:tc>
          <w:tcPr>
            <w:tcW w:w="1376" w:type="pct"/>
            <w:gridSpan w:val="2"/>
            <w:vAlign w:val="center"/>
          </w:tcPr>
          <w:p>
            <w:pPr>
              <w:pStyle w:val="6"/>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restar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作业粉尘</w:t>
            </w:r>
          </w:p>
        </w:tc>
        <w:tc>
          <w:tcPr>
            <w:tcW w:w="655" w:type="pct"/>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TSP</w:t>
            </w:r>
          </w:p>
        </w:tc>
        <w:tc>
          <w:tcPr>
            <w:tcW w:w="1338" w:type="pct"/>
            <w:gridSpan w:val="2"/>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1200.5t/a</w:t>
            </w:r>
          </w:p>
        </w:tc>
        <w:tc>
          <w:tcPr>
            <w:tcW w:w="1376" w:type="pct"/>
            <w:gridSpan w:val="2"/>
            <w:vAlign w:val="center"/>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0.34t/a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eastAsia"/>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rPr>
            </w:pP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筒仓呼吸粉尘</w:t>
            </w:r>
          </w:p>
        </w:tc>
        <w:tc>
          <w:tcPr>
            <w:tcW w:w="655" w:type="pc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val="en-US" w:eastAsia="zh-CN"/>
              </w:rPr>
              <w:t>TSP</w:t>
            </w:r>
          </w:p>
        </w:tc>
        <w:tc>
          <w:tcPr>
            <w:tcW w:w="1338"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100t/a</w:t>
            </w:r>
          </w:p>
        </w:tc>
        <w:tc>
          <w:tcPr>
            <w:tcW w:w="1376" w:type="pct"/>
            <w:gridSpan w:val="2"/>
            <w:vAlign w:val="center"/>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0.1t/a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堆场扬尘</w:t>
            </w:r>
          </w:p>
        </w:tc>
        <w:tc>
          <w:tcPr>
            <w:tcW w:w="655" w:type="pct"/>
            <w:vAlign w:val="center"/>
          </w:tcPr>
          <w:p>
            <w:pPr>
              <w:pStyle w:val="6"/>
              <w:bidi w:val="0"/>
              <w:rPr>
                <w:rFonts w:hint="default"/>
                <w:color w:val="auto"/>
                <w:lang w:val="en-US" w:eastAsia="zh-CN"/>
              </w:rPr>
            </w:pPr>
            <w:r>
              <w:rPr>
                <w:rFonts w:hint="eastAsia"/>
                <w:color w:val="auto"/>
                <w:lang w:val="en-US" w:eastAsia="zh-CN"/>
              </w:rPr>
              <w:t>TSP</w:t>
            </w:r>
          </w:p>
        </w:tc>
        <w:tc>
          <w:tcPr>
            <w:tcW w:w="1338"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0.29t/a</w:t>
            </w:r>
          </w:p>
        </w:tc>
        <w:tc>
          <w:tcPr>
            <w:tcW w:w="1376" w:type="pct"/>
            <w:gridSpan w:val="2"/>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0.06t/a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运输扬尘</w:t>
            </w:r>
          </w:p>
        </w:tc>
        <w:tc>
          <w:tcPr>
            <w:tcW w:w="655" w:type="pct"/>
            <w:vAlign w:val="center"/>
          </w:tcPr>
          <w:p>
            <w:pPr>
              <w:pStyle w:val="6"/>
              <w:bidi w:val="0"/>
              <w:rPr>
                <w:rFonts w:hint="default"/>
                <w:color w:val="auto"/>
                <w:lang w:val="en-US" w:eastAsia="zh-CN"/>
              </w:rPr>
            </w:pPr>
            <w:r>
              <w:rPr>
                <w:rFonts w:hint="eastAsia"/>
                <w:color w:val="auto"/>
                <w:lang w:val="en-US" w:eastAsia="zh-CN"/>
              </w:rPr>
              <w:t>TSP</w:t>
            </w:r>
          </w:p>
        </w:tc>
        <w:tc>
          <w:tcPr>
            <w:tcW w:w="1338" w:type="pct"/>
            <w:gridSpan w:val="2"/>
            <w:vAlign w:val="center"/>
          </w:tcPr>
          <w:p>
            <w:pPr>
              <w:pStyle w:val="6"/>
              <w:keepNext w:val="0"/>
              <w:keepLines w:val="0"/>
              <w:suppressLineNumbers w:val="0"/>
              <w:bidi w:val="0"/>
              <w:spacing w:before="0" w:beforeAutospacing="0" w:after="0" w:afterAutospacing="0"/>
              <w:ind w:left="0" w:right="0" w:firstLine="0" w:firstLineChars="0"/>
              <w:rPr>
                <w:rFonts w:hint="default" w:eastAsia="宋体"/>
                <w:color w:val="auto"/>
                <w:sz w:val="21"/>
                <w:szCs w:val="21"/>
                <w:vertAlign w:val="baseline"/>
                <w:lang w:val="en-US" w:eastAsia="zh-CN"/>
              </w:rPr>
            </w:pPr>
            <w:r>
              <w:rPr>
                <w:rFonts w:hint="eastAsia"/>
                <w:color w:val="auto"/>
                <w:lang w:val="en-US" w:eastAsia="zh-CN"/>
              </w:rPr>
              <w:t>1.14t/a</w:t>
            </w:r>
          </w:p>
        </w:tc>
        <w:tc>
          <w:tcPr>
            <w:tcW w:w="1376" w:type="pct"/>
            <w:gridSpan w:val="2"/>
            <w:vAlign w:val="center"/>
          </w:tcPr>
          <w:p>
            <w:pPr>
              <w:pStyle w:val="6"/>
              <w:keepNext w:val="0"/>
              <w:keepLines w:val="0"/>
              <w:suppressLineNumbers w:val="0"/>
              <w:bidi w:val="0"/>
              <w:spacing w:before="0" w:beforeAutospacing="0" w:after="0" w:afterAutospacing="0"/>
              <w:ind w:left="0" w:right="0" w:firstLine="0" w:firstLineChars="0"/>
              <w:rPr>
                <w:rFonts w:hint="default"/>
                <w:color w:val="auto"/>
                <w:sz w:val="21"/>
                <w:szCs w:val="21"/>
                <w:vertAlign w:val="baseline"/>
                <w:lang w:val="en-US" w:eastAsia="zh-CN"/>
              </w:rPr>
            </w:pPr>
            <w:r>
              <w:rPr>
                <w:rFonts w:hint="eastAsia"/>
                <w:color w:val="auto"/>
                <w:lang w:val="en-US" w:eastAsia="zh-CN"/>
              </w:rPr>
              <w:t>0.12t/a</w:t>
            </w:r>
            <w:r>
              <w:rPr>
                <w:rFonts w:hint="eastAsia"/>
                <w:color w:val="auto"/>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974" w:type="pct"/>
            <w:gridSpan w:val="2"/>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食堂油烟</w:t>
            </w:r>
          </w:p>
        </w:tc>
        <w:tc>
          <w:tcPr>
            <w:tcW w:w="655" w:type="pct"/>
            <w:vAlign w:val="center"/>
          </w:tcPr>
          <w:p>
            <w:pPr>
              <w:pStyle w:val="6"/>
              <w:keepNext w:val="0"/>
              <w:keepLines w:val="0"/>
              <w:suppressLineNumbers w:val="0"/>
              <w:spacing w:before="0" w:beforeAutospacing="0" w:after="0" w:afterAutospacing="0"/>
              <w:ind w:left="0" w:right="0" w:firstLine="0" w:firstLineChars="0"/>
              <w:rPr>
                <w:rFonts w:hint="eastAsia"/>
                <w:color w:val="auto"/>
                <w:szCs w:val="21"/>
                <w:lang w:val="en-US" w:eastAsia="zh-CN"/>
              </w:rPr>
            </w:pPr>
            <w:r>
              <w:rPr>
                <w:rFonts w:hint="eastAsia"/>
                <w:color w:val="auto"/>
                <w:lang w:val="en-US" w:eastAsia="zh-CN"/>
              </w:rPr>
              <w:t>油烟</w:t>
            </w:r>
          </w:p>
        </w:tc>
        <w:tc>
          <w:tcPr>
            <w:tcW w:w="1338" w:type="pct"/>
            <w:gridSpan w:val="2"/>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sz w:val="21"/>
                <w:szCs w:val="21"/>
                <w:vertAlign w:val="baseline"/>
                <w:lang w:val="en-US" w:eastAsia="zh-CN"/>
              </w:rPr>
            </w:pPr>
            <w:r>
              <w:rPr>
                <w:rFonts w:hint="eastAsia"/>
                <w:color w:val="auto"/>
                <w:sz w:val="21"/>
                <w:szCs w:val="21"/>
                <w:vertAlign w:val="baseline"/>
                <w:lang w:val="en-US" w:eastAsia="zh-CN"/>
              </w:rPr>
              <w:t>5.85kg</w:t>
            </w:r>
            <w:r>
              <w:rPr>
                <w:rFonts w:hint="eastAsia"/>
                <w:color w:val="auto"/>
              </w:rPr>
              <w:t>/a</w:t>
            </w:r>
            <w:r>
              <w:rPr>
                <w:rFonts w:hint="eastAsia"/>
                <w:color w:val="auto"/>
                <w:lang w:eastAsia="zh-CN"/>
              </w:rPr>
              <w:t>；</w:t>
            </w:r>
            <w:r>
              <w:rPr>
                <w:rFonts w:hint="eastAsia"/>
                <w:color w:val="auto"/>
                <w:lang w:val="en-US" w:eastAsia="zh-CN"/>
              </w:rPr>
              <w:t>4.9</w:t>
            </w:r>
            <w:r>
              <w:rPr>
                <w:rFonts w:hint="eastAsia"/>
                <w:color w:val="auto"/>
              </w:rPr>
              <w:t>mg/m</w:t>
            </w:r>
            <w:r>
              <w:rPr>
                <w:rFonts w:hint="eastAsia"/>
                <w:color w:val="auto"/>
                <w:vertAlign w:val="superscript"/>
              </w:rPr>
              <w:t>3</w:t>
            </w:r>
          </w:p>
        </w:tc>
        <w:tc>
          <w:tcPr>
            <w:tcW w:w="1376" w:type="pct"/>
            <w:gridSpan w:val="2"/>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sz w:val="21"/>
                <w:szCs w:val="21"/>
                <w:vertAlign w:val="baseline"/>
                <w:lang w:val="en-US" w:eastAsia="zh-CN"/>
              </w:rPr>
            </w:pPr>
            <w:r>
              <w:rPr>
                <w:rFonts w:hint="eastAsia"/>
                <w:color w:val="auto"/>
                <w:sz w:val="21"/>
                <w:szCs w:val="21"/>
                <w:vertAlign w:val="baseline"/>
                <w:lang w:val="en-US" w:eastAsia="zh-CN"/>
              </w:rPr>
              <w:t>1.17kg</w:t>
            </w:r>
            <w:r>
              <w:rPr>
                <w:rFonts w:hint="eastAsia"/>
                <w:color w:val="auto"/>
              </w:rPr>
              <w:t>/a</w:t>
            </w:r>
            <w:r>
              <w:rPr>
                <w:rFonts w:hint="eastAsia"/>
                <w:color w:val="auto"/>
                <w:lang w:eastAsia="zh-CN"/>
              </w:rPr>
              <w:t>；</w:t>
            </w:r>
            <w:r>
              <w:rPr>
                <w:rFonts w:hint="eastAsia"/>
                <w:color w:val="auto"/>
                <w:lang w:val="en-US" w:eastAsia="zh-CN"/>
              </w:rPr>
              <w:t>0.98</w:t>
            </w:r>
            <w:r>
              <w:rPr>
                <w:rFonts w:hint="eastAsia"/>
                <w:color w:val="auto"/>
              </w:rPr>
              <w:t>mg/m</w:t>
            </w:r>
            <w:r>
              <w:rPr>
                <w:rFonts w:hint="eastAsia"/>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restart"/>
            <w:vAlign w:val="center"/>
          </w:tcPr>
          <w:p>
            <w:pPr>
              <w:pStyle w:val="6"/>
              <w:keepNext w:val="0"/>
              <w:keepLines w:val="0"/>
              <w:suppressLineNumbers w:val="0"/>
              <w:spacing w:before="0" w:beforeAutospacing="0" w:after="0" w:afterAutospacing="0"/>
              <w:ind w:left="0" w:right="0"/>
              <w:rPr>
                <w:color w:val="auto"/>
              </w:rPr>
            </w:pPr>
            <w:r>
              <w:rPr>
                <w:color w:val="auto"/>
              </w:rPr>
              <w:t>水</w:t>
            </w:r>
          </w:p>
          <w:p>
            <w:pPr>
              <w:pStyle w:val="6"/>
              <w:keepNext w:val="0"/>
              <w:keepLines w:val="0"/>
              <w:suppressLineNumbers w:val="0"/>
              <w:spacing w:before="0" w:beforeAutospacing="0" w:after="0" w:afterAutospacing="0"/>
              <w:ind w:left="0" w:right="0"/>
              <w:rPr>
                <w:color w:val="auto"/>
              </w:rPr>
            </w:pPr>
            <w:r>
              <w:rPr>
                <w:color w:val="auto"/>
              </w:rPr>
              <w:t>污</w:t>
            </w:r>
          </w:p>
          <w:p>
            <w:pPr>
              <w:pStyle w:val="6"/>
              <w:keepNext w:val="0"/>
              <w:keepLines w:val="0"/>
              <w:suppressLineNumbers w:val="0"/>
              <w:spacing w:before="0" w:beforeAutospacing="0" w:after="0" w:afterAutospacing="0"/>
              <w:ind w:left="0" w:right="0"/>
              <w:rPr>
                <w:color w:val="auto"/>
              </w:rPr>
            </w:pPr>
            <w:r>
              <w:rPr>
                <w:color w:val="auto"/>
              </w:rPr>
              <w:t>染</w:t>
            </w:r>
          </w:p>
          <w:p>
            <w:pPr>
              <w:pStyle w:val="6"/>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施工期</w:t>
            </w:r>
          </w:p>
        </w:tc>
        <w:tc>
          <w:tcPr>
            <w:tcW w:w="974" w:type="pct"/>
            <w:gridSpan w:val="2"/>
            <w:vMerge w:val="restar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生活污水</w:t>
            </w:r>
          </w:p>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（835.2</w:t>
            </w:r>
            <w:r>
              <w:rPr>
                <w:rFonts w:hint="default"/>
                <w:color w:val="auto"/>
              </w:rPr>
              <w:t>m</w:t>
            </w:r>
            <w:r>
              <w:rPr>
                <w:rFonts w:hint="default"/>
                <w:color w:val="auto"/>
                <w:vertAlign w:val="superscript"/>
              </w:rPr>
              <w:t>3</w:t>
            </w:r>
            <w:r>
              <w:rPr>
                <w:rFonts w:hint="eastAsia"/>
                <w:color w:val="auto"/>
                <w:lang w:val="en-US" w:eastAsia="zh-CN"/>
              </w:rPr>
              <w:t>）</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ascii="Times New Roman" w:hAnsi="Times New Roman"/>
                <w:color w:val="auto"/>
                <w:sz w:val="21"/>
                <w:szCs w:val="21"/>
              </w:rPr>
              <w:t>350mg/L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292.32kg</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250.56kg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175mg/L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146.16kg</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220mg/L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183.75kg</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100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83.52kg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ascii="Times New Roman" w:hAnsi="Times New Roman"/>
                <w:color w:val="auto"/>
                <w:sz w:val="21"/>
                <w:szCs w:val="21"/>
              </w:rPr>
              <w:t>35mg/L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29.23kg</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30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val="en-US" w:eastAsia="zh-CN"/>
              </w:rPr>
              <w:t>25.06kg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eastAsia="宋体"/>
                <w:color w:val="auto"/>
                <w:lang w:eastAsia="zh-CN"/>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16.71kg</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8.35kg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default"/>
                <w:color w:val="auto"/>
              </w:rPr>
            </w:pPr>
          </w:p>
        </w:tc>
        <w:tc>
          <w:tcPr>
            <w:tcW w:w="974" w:type="pct"/>
            <w:gridSpan w:val="2"/>
            <w:vMerge w:val="restar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施工废水</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olor w:val="auto"/>
                <w:lang w:val="en-US" w:eastAsia="zh-CN"/>
              </w:rPr>
              <w:t>SS</w:t>
            </w:r>
          </w:p>
        </w:tc>
        <w:tc>
          <w:tcPr>
            <w:tcW w:w="1338" w:type="pct"/>
            <w:gridSpan w:val="2"/>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restart"/>
            <w:vAlign w:val="center"/>
          </w:tcPr>
          <w:p>
            <w:pPr>
              <w:pStyle w:val="6"/>
              <w:keepNext w:val="0"/>
              <w:keepLines w:val="0"/>
              <w:suppressLineNumbers w:val="0"/>
              <w:spacing w:before="0" w:beforeAutospacing="0" w:after="0" w:afterAutospacing="0"/>
              <w:ind w:left="0" w:leftChars="0" w:right="0" w:rightChars="0" w:firstLine="0" w:firstLineChars="0"/>
              <w:jc w:val="both"/>
              <w:rPr>
                <w:rFonts w:hint="default"/>
                <w:color w:val="auto"/>
                <w:lang w:val="en-US" w:eastAsia="zh-CN"/>
              </w:rPr>
            </w:pPr>
            <w:r>
              <w:rPr>
                <w:rFonts w:hint="eastAsia"/>
                <w:color w:val="auto"/>
                <w:lang w:val="en-US" w:eastAsia="zh-CN"/>
              </w:rPr>
              <w:t>0（回用于洒水抑尘）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404" w:type="pct"/>
            <w:vMerge w:val="continue"/>
            <w:vAlign w:val="center"/>
          </w:tcPr>
          <w:p>
            <w:pPr>
              <w:pStyle w:val="6"/>
              <w:keepNext w:val="0"/>
              <w:keepLines w:val="0"/>
              <w:suppressLineNumbers w:val="0"/>
              <w:spacing w:before="0" w:beforeAutospacing="0" w:after="0" w:afterAutospacing="0"/>
              <w:ind w:left="0" w:leftChars="0" w:right="0" w:rightChars="0" w:firstLine="0" w:firstLineChars="0"/>
              <w:jc w:val="center"/>
              <w:rPr>
                <w:color w:val="auto"/>
              </w:rPr>
            </w:pPr>
          </w:p>
        </w:tc>
        <w:tc>
          <w:tcPr>
            <w:tcW w:w="250" w:type="pct"/>
            <w:vMerge w:val="continue"/>
            <w:vAlign w:val="center"/>
          </w:tcPr>
          <w:p>
            <w:pPr>
              <w:pStyle w:val="6"/>
              <w:keepNext w:val="0"/>
              <w:keepLines w:val="0"/>
              <w:suppressLineNumbers w:val="0"/>
              <w:spacing w:before="0" w:beforeAutospacing="0" w:after="0" w:afterAutospacing="0"/>
              <w:ind w:left="0" w:leftChars="0" w:right="0" w:rightChars="0" w:firstLine="0" w:firstLineChars="0"/>
              <w:jc w:val="center"/>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leftChars="0" w:right="0" w:rightChars="0" w:firstLine="0" w:firstLineChars="0"/>
              <w:jc w:val="center"/>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石油类</w:t>
            </w:r>
          </w:p>
        </w:tc>
        <w:tc>
          <w:tcPr>
            <w:tcW w:w="1338" w:type="pct"/>
            <w:gridSpan w:val="2"/>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Merge w:val="continue"/>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restart"/>
            <w:vAlign w:val="center"/>
          </w:tcPr>
          <w:p>
            <w:pPr>
              <w:pStyle w:val="6"/>
              <w:keepNext w:val="0"/>
              <w:keepLines w:val="0"/>
              <w:suppressLineNumbers w:val="0"/>
              <w:spacing w:before="0" w:beforeAutospacing="0" w:after="0" w:afterAutospacing="0"/>
              <w:ind w:left="0" w:right="0"/>
              <w:rPr>
                <w:color w:val="auto"/>
              </w:rPr>
            </w:pPr>
            <w:r>
              <w:rPr>
                <w:rFonts w:hint="eastAsia"/>
                <w:color w:val="auto"/>
                <w:lang w:eastAsia="zh-CN"/>
              </w:rPr>
              <w:t>营运期</w:t>
            </w:r>
          </w:p>
        </w:tc>
        <w:tc>
          <w:tcPr>
            <w:tcW w:w="974"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养护废水（420</w:t>
            </w:r>
            <w:r>
              <w:rPr>
                <w:rFonts w:hint="default"/>
                <w:color w:val="auto"/>
              </w:rPr>
              <w:t>m</w:t>
            </w:r>
            <w:r>
              <w:rPr>
                <w:rFonts w:hint="default"/>
                <w:color w:val="auto"/>
                <w:vertAlign w:val="superscript"/>
              </w:rPr>
              <w:t>3</w:t>
            </w:r>
            <w:r>
              <w:rPr>
                <w:rFonts w:hint="default"/>
                <w:color w:val="auto"/>
              </w:rPr>
              <w:t>/a</w:t>
            </w:r>
            <w:r>
              <w:rPr>
                <w:rFonts w:hint="eastAsia"/>
                <w:color w:val="auto"/>
                <w:lang w:val="en-US" w:eastAsia="zh-CN"/>
              </w:rPr>
              <w:t>）</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rPr>
            </w:pPr>
            <w:r>
              <w:rPr>
                <w:rFonts w:hint="eastAsia"/>
                <w:color w:val="auto"/>
                <w:lang w:val="en-US" w:eastAsia="zh-CN"/>
              </w:rPr>
              <w:t>SS</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eastAsia="宋体"/>
                <w:color w:val="auto"/>
                <w:lang w:val="en-US" w:eastAsia="zh-CN"/>
              </w:rPr>
            </w:pPr>
            <w:r>
              <w:rPr>
                <w:rFonts w:hint="eastAsia"/>
                <w:color w:val="auto"/>
                <w:lang w:val="en-US" w:eastAsia="zh-CN"/>
              </w:rPr>
              <w:t>800</w:t>
            </w:r>
            <w:r>
              <w:rPr>
                <w:rFonts w:ascii="Times New Roman" w:hAnsi="Times New Roman"/>
                <w:color w:val="auto"/>
                <w:sz w:val="21"/>
                <w:szCs w:val="21"/>
              </w:rPr>
              <w:t>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336kg/</w:t>
            </w:r>
            <w:r>
              <w:rPr>
                <w:rFonts w:hint="default"/>
                <w:color w:val="auto"/>
              </w:rPr>
              <w:t>a</w:t>
            </w:r>
          </w:p>
        </w:tc>
        <w:tc>
          <w:tcPr>
            <w:tcW w:w="1376" w:type="pct"/>
            <w:gridSpan w:val="2"/>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0（回用于砌块生产）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974" w:type="pct"/>
            <w:gridSpan w:val="2"/>
            <w:vMerge w:val="restar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洗车废水</w:t>
            </w:r>
          </w:p>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（1280</w:t>
            </w:r>
            <w:r>
              <w:rPr>
                <w:rFonts w:hint="default"/>
                <w:color w:val="auto"/>
              </w:rPr>
              <w:t>m</w:t>
            </w:r>
            <w:r>
              <w:rPr>
                <w:rFonts w:hint="default"/>
                <w:color w:val="auto"/>
                <w:vertAlign w:val="superscript"/>
              </w:rPr>
              <w:t>3</w:t>
            </w:r>
            <w:r>
              <w:rPr>
                <w:rFonts w:hint="default"/>
                <w:color w:val="auto"/>
              </w:rPr>
              <w:t>/a</w:t>
            </w:r>
            <w:r>
              <w:rPr>
                <w:rFonts w:hint="eastAsia"/>
                <w:color w:val="auto"/>
                <w:lang w:val="en-US" w:eastAsia="zh-CN"/>
              </w:rPr>
              <w:t>）</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SS</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1000</w:t>
            </w:r>
            <w:r>
              <w:rPr>
                <w:rFonts w:ascii="Times New Roman" w:hAnsi="Times New Roman"/>
                <w:color w:val="auto"/>
                <w:sz w:val="21"/>
                <w:szCs w:val="21"/>
              </w:rPr>
              <w:t>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1280kg/</w:t>
            </w:r>
            <w:r>
              <w:rPr>
                <w:rFonts w:hint="default"/>
                <w:color w:val="auto"/>
              </w:rPr>
              <w:t>a</w:t>
            </w:r>
          </w:p>
        </w:tc>
        <w:tc>
          <w:tcPr>
            <w:tcW w:w="1376" w:type="pct"/>
            <w:gridSpan w:val="2"/>
            <w:vMerge w:val="restart"/>
            <w:vAlign w:val="center"/>
          </w:tcPr>
          <w:p>
            <w:pPr>
              <w:pStyle w:val="6"/>
              <w:keepNext w:val="0"/>
              <w:keepLines w:val="0"/>
              <w:suppressLineNumbers w:val="0"/>
              <w:spacing w:before="0" w:beforeAutospacing="0" w:after="0" w:afterAutospacing="0"/>
              <w:ind w:left="0" w:right="0"/>
              <w:rPr>
                <w:rFonts w:hint="default"/>
                <w:color w:val="auto"/>
                <w:lang w:val="en-US" w:eastAsia="zh-CN"/>
              </w:rPr>
            </w:pPr>
            <w:r>
              <w:rPr>
                <w:rFonts w:hint="eastAsia"/>
                <w:color w:val="auto"/>
                <w:lang w:val="en-US" w:eastAsia="zh-CN"/>
              </w:rPr>
              <w:t>0（循环使用）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974" w:type="pct"/>
            <w:gridSpan w:val="2"/>
            <w:vMerge w:val="continue"/>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石油类</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20</w:t>
            </w:r>
            <w:r>
              <w:rPr>
                <w:rFonts w:ascii="Times New Roman" w:hAnsi="Times New Roman"/>
                <w:color w:val="auto"/>
                <w:sz w:val="21"/>
                <w:szCs w:val="21"/>
              </w:rPr>
              <w:t>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25.6kg/</w:t>
            </w:r>
            <w:r>
              <w:rPr>
                <w:rFonts w:hint="default"/>
                <w:color w:val="auto"/>
              </w:rPr>
              <w:t>a</w:t>
            </w:r>
          </w:p>
        </w:tc>
        <w:tc>
          <w:tcPr>
            <w:tcW w:w="1376" w:type="pct"/>
            <w:gridSpan w:val="2"/>
            <w:vMerge w:val="continue"/>
            <w:vAlign w:val="center"/>
          </w:tcPr>
          <w:p>
            <w:pPr>
              <w:pStyle w:val="6"/>
              <w:keepNext w:val="0"/>
              <w:keepLines w:val="0"/>
              <w:suppressLineNumbers w:val="0"/>
              <w:spacing w:before="0" w:beforeAutospacing="0" w:after="0" w:afterAutospacing="0"/>
              <w:ind w:left="0" w:right="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rFonts w:hint="eastAsia"/>
                <w:color w:val="auto"/>
                <w:lang w:eastAsia="zh-CN"/>
              </w:rPr>
            </w:pPr>
          </w:p>
        </w:tc>
        <w:tc>
          <w:tcPr>
            <w:tcW w:w="974"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初期雨水</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SS</w:t>
            </w:r>
          </w:p>
        </w:tc>
        <w:tc>
          <w:tcPr>
            <w:tcW w:w="1338" w:type="pct"/>
            <w:gridSpan w:val="2"/>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少量</w:t>
            </w:r>
          </w:p>
        </w:tc>
        <w:tc>
          <w:tcPr>
            <w:tcW w:w="1376" w:type="pct"/>
            <w:gridSpan w:val="2"/>
            <w:vAlign w:val="center"/>
          </w:tcPr>
          <w:p>
            <w:pPr>
              <w:pStyle w:val="6"/>
              <w:keepNext w:val="0"/>
              <w:keepLines w:val="0"/>
              <w:suppressLineNumbers w:val="0"/>
              <w:spacing w:before="0" w:beforeAutospacing="0" w:after="0" w:afterAutospacing="0"/>
              <w:ind w:left="0" w:right="0"/>
              <w:rPr>
                <w:rFonts w:hint="eastAsia"/>
                <w:color w:val="auto"/>
                <w:lang w:val="en-US" w:eastAsia="zh-CN"/>
              </w:rPr>
            </w:pPr>
            <w:r>
              <w:rPr>
                <w:rFonts w:hint="eastAsia"/>
                <w:color w:val="auto"/>
                <w:lang w:val="en-US" w:eastAsia="zh-CN"/>
              </w:rPr>
              <w:t>0（回用于砌块生产）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restart"/>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生活污水</w:t>
            </w:r>
          </w:p>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w:t>
            </w:r>
            <w:r>
              <w:rPr>
                <w:rFonts w:hint="eastAsia"/>
                <w:color w:val="auto"/>
                <w:lang w:val="en-US" w:eastAsia="zh-CN"/>
              </w:rPr>
              <w:t>2262</w:t>
            </w:r>
            <w:r>
              <w:rPr>
                <w:rFonts w:hint="default"/>
                <w:color w:val="auto"/>
              </w:rPr>
              <w:t>m</w:t>
            </w:r>
            <w:r>
              <w:rPr>
                <w:rFonts w:hint="default"/>
                <w:color w:val="auto"/>
                <w:vertAlign w:val="superscript"/>
              </w:rPr>
              <w:t>3</w:t>
            </w:r>
            <w:r>
              <w:rPr>
                <w:rFonts w:hint="default"/>
                <w:color w:val="auto"/>
              </w:rPr>
              <w:t>/a</w:t>
            </w:r>
            <w:r>
              <w:rPr>
                <w:rFonts w:hint="eastAsia"/>
                <w:color w:val="auto"/>
                <w:lang w:eastAsia="zh-CN"/>
              </w:rPr>
              <w:t>）</w:t>
            </w: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COD</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350mg/L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791.7kg/</w:t>
            </w:r>
            <w:r>
              <w:rPr>
                <w:rFonts w:hint="default"/>
                <w:color w:val="auto"/>
              </w:rPr>
              <w:t>a</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678.6kg/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BOD</w:t>
            </w:r>
            <w:r>
              <w:rPr>
                <w:rFonts w:hint="default"/>
                <w:color w:val="auto"/>
                <w:vertAlign w:val="subscript"/>
              </w:rPr>
              <w:t>5</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175mg/L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395.85kg/</w:t>
            </w:r>
            <w:r>
              <w:rPr>
                <w:rFonts w:hint="default"/>
                <w:color w:val="auto"/>
              </w:rPr>
              <w:t>a</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226.2kg/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SS</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220mg/L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497.64kg/</w:t>
            </w:r>
            <w:r>
              <w:rPr>
                <w:rFonts w:hint="default"/>
                <w:color w:val="auto"/>
              </w:rPr>
              <w:t>a</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100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226.2kg/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sz w:val="21"/>
                <w:szCs w:val="21"/>
              </w:rPr>
            </w:pPr>
            <w:r>
              <w:rPr>
                <w:rFonts w:hint="default"/>
                <w:color w:val="auto"/>
              </w:rPr>
              <w:t>氨氮</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auto"/>
                <w:lang w:val="en-US" w:eastAsia="zh-CN"/>
              </w:rPr>
            </w:pPr>
            <w:r>
              <w:rPr>
                <w:rFonts w:ascii="Times New Roman" w:hAnsi="Times New Roman"/>
                <w:color w:val="auto"/>
                <w:sz w:val="21"/>
                <w:szCs w:val="21"/>
              </w:rPr>
              <w:t>35mg/L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79.17kg/</w:t>
            </w:r>
            <w:r>
              <w:rPr>
                <w:rFonts w:hint="default"/>
                <w:color w:val="auto"/>
              </w:rPr>
              <w:t>a</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30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lang w:val="en-US" w:eastAsia="zh-CN"/>
              </w:rPr>
            </w:pPr>
            <w:r>
              <w:rPr>
                <w:rFonts w:hint="eastAsia"/>
                <w:color w:val="auto"/>
                <w:lang w:val="en-US" w:eastAsia="zh-CN"/>
              </w:rPr>
              <w:t>67.86kg/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974" w:type="pct"/>
            <w:gridSpan w:val="2"/>
            <w:vMerge w:val="continue"/>
            <w:vAlign w:val="center"/>
          </w:tcPr>
          <w:p>
            <w:pPr>
              <w:pStyle w:val="6"/>
              <w:keepNext w:val="0"/>
              <w:keepLines w:val="0"/>
              <w:suppressLineNumbers w:val="0"/>
              <w:spacing w:before="0" w:beforeAutospacing="0" w:after="0" w:afterAutospacing="0"/>
              <w:ind w:left="0" w:right="0"/>
              <w:rPr>
                <w:color w:val="auto"/>
              </w:rPr>
            </w:pPr>
          </w:p>
        </w:tc>
        <w:tc>
          <w:tcPr>
            <w:tcW w:w="655"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default"/>
                <w:color w:val="auto"/>
              </w:rPr>
            </w:pPr>
            <w:r>
              <w:rPr>
                <w:rFonts w:hint="eastAsia"/>
                <w:color w:val="auto"/>
                <w:lang w:eastAsia="zh-CN"/>
              </w:rPr>
              <w:t>动植物油</w:t>
            </w:r>
          </w:p>
        </w:tc>
        <w:tc>
          <w:tcPr>
            <w:tcW w:w="655" w:type="pct"/>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ascii="Times New Roman" w:hAnsi="Times New Roman"/>
                <w:color w:val="auto"/>
                <w:sz w:val="21"/>
                <w:szCs w:val="21"/>
                <w:lang w:val="en-US" w:eastAsia="zh-CN"/>
              </w:rPr>
              <w:t>20</w:t>
            </w:r>
            <w:r>
              <w:rPr>
                <w:rFonts w:ascii="Times New Roman" w:hAnsi="Times New Roman"/>
                <w:color w:val="auto"/>
                <w:sz w:val="21"/>
                <w:szCs w:val="21"/>
              </w:rPr>
              <w:t>mg/L</w:t>
            </w:r>
          </w:p>
        </w:tc>
        <w:tc>
          <w:tcPr>
            <w:tcW w:w="682"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45.24kg/</w:t>
            </w:r>
            <w:r>
              <w:rPr>
                <w:rFonts w:hint="default"/>
                <w:color w:val="auto"/>
              </w:rPr>
              <w:t>a</w:t>
            </w:r>
          </w:p>
        </w:tc>
        <w:tc>
          <w:tcPr>
            <w:tcW w:w="70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10</w:t>
            </w:r>
            <w:r>
              <w:rPr>
                <w:rFonts w:hint="default"/>
                <w:color w:val="auto"/>
              </w:rPr>
              <w:t>mg/L</w:t>
            </w:r>
          </w:p>
        </w:tc>
        <w:tc>
          <w:tcPr>
            <w:tcW w:w="668" w:type="pct"/>
            <w:vAlign w:val="center"/>
          </w:tcPr>
          <w:p>
            <w:pPr>
              <w:pStyle w:val="6"/>
              <w:keepNext w:val="0"/>
              <w:keepLines w:val="0"/>
              <w:suppressLineNumbers w:val="0"/>
              <w:spacing w:before="0" w:beforeAutospacing="0" w:after="0" w:afterAutospacing="0"/>
              <w:ind w:left="0" w:leftChars="0" w:right="0" w:rightChars="0" w:firstLine="0" w:firstLineChars="0"/>
              <w:jc w:val="center"/>
              <w:rPr>
                <w:rFonts w:hint="eastAsia"/>
                <w:color w:val="auto"/>
                <w:lang w:val="en-US" w:eastAsia="zh-CN"/>
              </w:rPr>
            </w:pPr>
            <w:r>
              <w:rPr>
                <w:rFonts w:hint="eastAsia"/>
                <w:color w:val="auto"/>
                <w:lang w:val="en-US" w:eastAsia="zh-CN"/>
              </w:rPr>
              <w:t>22.62kg/</w:t>
            </w:r>
            <w:r>
              <w:rPr>
                <w:rFonts w:hint="default"/>
                <w:color w:val="auto"/>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 w:type="pct"/>
            <w:vMerge w:val="restart"/>
            <w:vAlign w:val="center"/>
          </w:tcPr>
          <w:p>
            <w:pPr>
              <w:pStyle w:val="6"/>
              <w:keepNext w:val="0"/>
              <w:keepLines w:val="0"/>
              <w:suppressLineNumbers w:val="0"/>
              <w:spacing w:before="0" w:beforeAutospacing="0" w:after="0" w:afterAutospacing="0"/>
              <w:ind w:left="0" w:right="0"/>
              <w:rPr>
                <w:color w:val="auto"/>
              </w:rPr>
            </w:pPr>
            <w:r>
              <w:rPr>
                <w:color w:val="auto"/>
              </w:rPr>
              <w:t xml:space="preserve">固   </w:t>
            </w:r>
          </w:p>
          <w:p>
            <w:pPr>
              <w:pStyle w:val="6"/>
              <w:keepNext w:val="0"/>
              <w:keepLines w:val="0"/>
              <w:suppressLineNumbers w:val="0"/>
              <w:spacing w:before="0" w:beforeAutospacing="0" w:after="0" w:afterAutospacing="0"/>
              <w:ind w:left="0" w:right="0"/>
              <w:rPr>
                <w:color w:val="auto"/>
              </w:rPr>
            </w:pPr>
            <w:r>
              <w:rPr>
                <w:color w:val="auto"/>
              </w:rPr>
              <w:t>体</w:t>
            </w:r>
          </w:p>
          <w:p>
            <w:pPr>
              <w:pStyle w:val="6"/>
              <w:keepNext w:val="0"/>
              <w:keepLines w:val="0"/>
              <w:suppressLineNumbers w:val="0"/>
              <w:spacing w:before="0" w:beforeAutospacing="0" w:after="0" w:afterAutospacing="0"/>
              <w:ind w:left="0" w:right="0"/>
              <w:rPr>
                <w:color w:val="auto"/>
              </w:rPr>
            </w:pPr>
            <w:r>
              <w:rPr>
                <w:color w:val="auto"/>
              </w:rPr>
              <w:t>废</w:t>
            </w:r>
          </w:p>
          <w:p>
            <w:pPr>
              <w:pStyle w:val="6"/>
              <w:keepNext w:val="0"/>
              <w:keepLines w:val="0"/>
              <w:suppressLineNumbers w:val="0"/>
              <w:spacing w:before="0" w:beforeAutospacing="0" w:after="0" w:afterAutospacing="0"/>
              <w:ind w:left="0" w:right="0"/>
              <w:rPr>
                <w:color w:val="auto"/>
              </w:rPr>
            </w:pPr>
            <w:r>
              <w:rPr>
                <w:color w:val="auto"/>
              </w:rPr>
              <w:t>物</w:t>
            </w:r>
          </w:p>
        </w:tc>
        <w:tc>
          <w:tcPr>
            <w:tcW w:w="250" w:type="pct"/>
            <w:vMerge w:val="restar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235" w:type="pct"/>
            <w:vMerge w:val="restar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一般固废</w:t>
            </w: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基础工程</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弃土</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少量</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0（送往当地职能部门指定地点）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404" w:type="pct"/>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bidi w:val="0"/>
              <w:spacing w:before="0" w:beforeAutospacing="0" w:after="0" w:afterAutospacing="0"/>
              <w:ind w:left="0" w:right="0"/>
              <w:rPr>
                <w:color w:val="auto"/>
              </w:rPr>
            </w:pPr>
          </w:p>
        </w:tc>
        <w:tc>
          <w:tcPr>
            <w:tcW w:w="23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施工行为</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建筑垃圾</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100t</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0（送往当地职能部门指定地点）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04"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250"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23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员工生活</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2520kg</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restar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营运期</w:t>
            </w:r>
          </w:p>
        </w:tc>
        <w:tc>
          <w:tcPr>
            <w:tcW w:w="235" w:type="pct"/>
            <w:vMerge w:val="restar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一般固废</w:t>
            </w: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各沉淀池</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泥沙</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90t/a</w:t>
            </w:r>
          </w:p>
        </w:tc>
        <w:tc>
          <w:tcPr>
            <w:tcW w:w="1376" w:type="pct"/>
            <w:gridSpan w:val="2"/>
            <w:vAlign w:val="center"/>
          </w:tcPr>
          <w:p>
            <w:pPr>
              <w:pStyle w:val="6"/>
              <w:keepNext w:val="0"/>
              <w:keepLines w:val="0"/>
              <w:suppressLineNumbers w:val="0"/>
              <w:bidi w:val="0"/>
              <w:spacing w:before="0" w:beforeAutospacing="0" w:after="0" w:afterAutospacing="0"/>
              <w:ind w:left="0" w:right="0"/>
              <w:rPr>
                <w:color w:val="auto"/>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23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eastAsia="zh-CN"/>
              </w:rPr>
            </w:pP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砌块生产</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边角料、</w:t>
            </w:r>
          </w:p>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废品</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2000</w:t>
            </w:r>
            <w:r>
              <w:rPr>
                <w:rFonts w:hint="default"/>
                <w:color w:val="auto"/>
              </w:rPr>
              <w:t>t/a</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w:t>
            </w: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23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eastAsia="zh-CN"/>
              </w:rPr>
            </w:pP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布袋除尘器、人工收集</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收集的粉尘</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1300.16t/a</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0（作为预制干砂浆原料使用）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235" w:type="pct"/>
            <w:vMerge w:val="continue"/>
            <w:vAlign w:val="center"/>
          </w:tcPr>
          <w:p>
            <w:pPr>
              <w:pStyle w:val="6"/>
              <w:keepNext w:val="0"/>
              <w:keepLines w:val="0"/>
              <w:suppressLineNumbers w:val="0"/>
              <w:bidi w:val="0"/>
              <w:spacing w:before="0" w:beforeAutospacing="0" w:after="0" w:afterAutospacing="0"/>
              <w:ind w:left="0" w:right="0"/>
              <w:rPr>
                <w:rFonts w:hint="eastAsia"/>
                <w:color w:val="auto"/>
                <w:lang w:eastAsia="zh-CN"/>
              </w:rPr>
            </w:pPr>
          </w:p>
        </w:tc>
        <w:tc>
          <w:tcPr>
            <w:tcW w:w="738" w:type="pct"/>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员工生活</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生活垃圾</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6.83t</w:t>
            </w:r>
            <w:r>
              <w:rPr>
                <w:color w:val="auto"/>
              </w:rPr>
              <w:t>/a</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0（交由环卫部门处置）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rPr>
                <w:color w:val="auto"/>
              </w:rPr>
            </w:pPr>
          </w:p>
        </w:tc>
        <w:tc>
          <w:tcPr>
            <w:tcW w:w="250" w:type="pct"/>
            <w:vMerge w:val="continue"/>
            <w:vAlign w:val="center"/>
          </w:tcPr>
          <w:p>
            <w:pPr>
              <w:pStyle w:val="6"/>
              <w:keepNext w:val="0"/>
              <w:keepLines w:val="0"/>
              <w:suppressLineNumbers w:val="0"/>
              <w:spacing w:before="0" w:beforeAutospacing="0" w:after="0" w:afterAutospacing="0"/>
              <w:ind w:left="0" w:right="0"/>
              <w:rPr>
                <w:color w:val="auto"/>
              </w:rPr>
            </w:pPr>
          </w:p>
        </w:tc>
        <w:tc>
          <w:tcPr>
            <w:tcW w:w="235"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危险废物</w:t>
            </w:r>
          </w:p>
        </w:tc>
        <w:tc>
          <w:tcPr>
            <w:tcW w:w="73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设备维护</w:t>
            </w:r>
          </w:p>
        </w:tc>
        <w:tc>
          <w:tcPr>
            <w:tcW w:w="655" w:type="pct"/>
            <w:tcBorders>
              <w:bottom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default"/>
                <w:color w:val="auto"/>
              </w:rPr>
              <w:t>废</w:t>
            </w:r>
            <w:r>
              <w:rPr>
                <w:rFonts w:hint="eastAsia"/>
                <w:color w:val="auto"/>
                <w:lang w:eastAsia="zh-CN"/>
              </w:rPr>
              <w:t>含油</w:t>
            </w:r>
            <w:r>
              <w:rPr>
                <w:rFonts w:hint="default"/>
                <w:color w:val="auto"/>
              </w:rPr>
              <w:t>手套、抹布</w:t>
            </w:r>
          </w:p>
        </w:tc>
        <w:tc>
          <w:tcPr>
            <w:tcW w:w="1338" w:type="pct"/>
            <w:gridSpan w:val="2"/>
            <w:tcBorders>
              <w:bottom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20kg</w:t>
            </w:r>
            <w:r>
              <w:rPr>
                <w:color w:val="auto"/>
              </w:rPr>
              <w:t>/a</w:t>
            </w:r>
          </w:p>
        </w:tc>
        <w:tc>
          <w:tcPr>
            <w:tcW w:w="1376" w:type="pct"/>
            <w:gridSpan w:val="2"/>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0</w:t>
            </w:r>
            <w:r>
              <w:rPr>
                <w:rFonts w:hint="eastAsia"/>
                <w:color w:val="auto"/>
                <w:lang w:eastAsia="zh-CN"/>
              </w:rPr>
              <w:t>（豁免危废管理，交由环卫部门处置）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restart"/>
            <w:vAlign w:val="center"/>
          </w:tcPr>
          <w:p>
            <w:pPr>
              <w:pStyle w:val="6"/>
              <w:keepNext w:val="0"/>
              <w:keepLines w:val="0"/>
              <w:suppressLineNumbers w:val="0"/>
              <w:spacing w:before="0" w:beforeAutospacing="0" w:after="0" w:afterAutospacing="0"/>
              <w:ind w:left="0" w:right="0"/>
              <w:rPr>
                <w:color w:val="auto"/>
              </w:rPr>
            </w:pPr>
            <w:r>
              <w:rPr>
                <w:color w:val="auto"/>
              </w:rPr>
              <w:t>噪声</w:t>
            </w:r>
          </w:p>
        </w:tc>
        <w:tc>
          <w:tcPr>
            <w:tcW w:w="250" w:type="pct"/>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施工期</w:t>
            </w:r>
          </w:p>
        </w:tc>
        <w:tc>
          <w:tcPr>
            <w:tcW w:w="4344" w:type="pct"/>
            <w:gridSpan w:val="7"/>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rPr>
              <w:t>施工期噪声主要来自施工机械噪声、交通噪声。噪声源强为7</w:t>
            </w:r>
            <w:r>
              <w:rPr>
                <w:rFonts w:hint="eastAsia"/>
                <w:color w:val="auto"/>
                <w:lang w:val="en-US" w:eastAsia="zh-CN"/>
              </w:rPr>
              <w:t>0</w:t>
            </w:r>
            <w:r>
              <w:rPr>
                <w:rFonts w:hint="eastAsia"/>
                <w:color w:val="auto"/>
              </w:rPr>
              <w:t>～</w:t>
            </w:r>
            <w:r>
              <w:rPr>
                <w:rFonts w:hint="eastAsia"/>
                <w:color w:val="auto"/>
                <w:lang w:val="en-US" w:eastAsia="zh-CN"/>
              </w:rPr>
              <w:t>85dB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vMerge w:val="continue"/>
            <w:vAlign w:val="center"/>
          </w:tcPr>
          <w:p>
            <w:pPr>
              <w:pStyle w:val="6"/>
              <w:keepNext w:val="0"/>
              <w:keepLines w:val="0"/>
              <w:suppressLineNumbers w:val="0"/>
              <w:spacing w:before="0" w:beforeAutospacing="0" w:after="0" w:afterAutospacing="0"/>
              <w:ind w:left="0" w:right="0" w:firstLine="420" w:firstLineChars="200"/>
              <w:jc w:val="both"/>
              <w:rPr>
                <w:color w:val="auto"/>
              </w:rPr>
            </w:pPr>
          </w:p>
        </w:tc>
        <w:tc>
          <w:tcPr>
            <w:tcW w:w="250"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营运期</w:t>
            </w:r>
          </w:p>
        </w:tc>
        <w:tc>
          <w:tcPr>
            <w:tcW w:w="4344" w:type="pct"/>
            <w:gridSpan w:val="7"/>
            <w:vAlign w:val="center"/>
          </w:tcPr>
          <w:p>
            <w:pPr>
              <w:pStyle w:val="6"/>
              <w:keepNext w:val="0"/>
              <w:keepLines w:val="0"/>
              <w:suppressLineNumbers w:val="0"/>
              <w:spacing w:before="0" w:beforeAutospacing="0" w:after="0" w:afterAutospacing="0"/>
              <w:ind w:left="0" w:right="0" w:firstLine="420" w:firstLineChars="200"/>
              <w:jc w:val="both"/>
              <w:rPr>
                <w:color w:val="auto"/>
              </w:rPr>
            </w:pPr>
            <w:r>
              <w:rPr>
                <w:rFonts w:hint="eastAsia"/>
                <w:color w:val="auto"/>
              </w:rPr>
              <w:t>本项目噪声主要来源于机械设备。类比同类型项目的同类型设备，各设备噪声源强为70～</w:t>
            </w:r>
            <w:r>
              <w:rPr>
                <w:rFonts w:hint="eastAsia"/>
                <w:color w:val="auto"/>
                <w:lang w:val="en-US" w:eastAsia="zh-CN"/>
              </w:rPr>
              <w:t>90dB</w:t>
            </w:r>
            <w:r>
              <w:rPr>
                <w:rFonts w:hint="eastAsia"/>
                <w:color w:val="auto"/>
              </w:rPr>
              <w:t>（A）</w:t>
            </w:r>
            <w:r>
              <w:rPr>
                <w:rFonts w:hint="eastAsia"/>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5000" w:type="pct"/>
            <w:gridSpan w:val="9"/>
            <w:vAlign w:val="center"/>
          </w:tcPr>
          <w:p>
            <w:pPr>
              <w:pStyle w:val="6"/>
              <w:keepNext w:val="0"/>
              <w:keepLines w:val="0"/>
              <w:suppressLineNumbers w:val="0"/>
              <w:spacing w:before="0" w:beforeAutospacing="0" w:after="0" w:afterAutospacing="0"/>
              <w:ind w:left="0" w:right="0"/>
              <w:jc w:val="both"/>
              <w:rPr>
                <w:color w:val="auto"/>
              </w:rPr>
            </w:pPr>
            <w:r>
              <w:rPr>
                <w:color w:val="auto"/>
              </w:rPr>
              <w:t>主要生态影响：</w:t>
            </w:r>
          </w:p>
          <w:p>
            <w:pPr>
              <w:pStyle w:val="6"/>
              <w:keepNext w:val="0"/>
              <w:keepLines w:val="0"/>
              <w:suppressLineNumbers w:val="0"/>
              <w:spacing w:before="0" w:beforeAutospacing="0" w:after="0" w:afterAutospacing="0"/>
              <w:ind w:left="0" w:right="0" w:firstLine="420" w:firstLineChars="200"/>
              <w:jc w:val="both"/>
              <w:rPr>
                <w:color w:val="auto"/>
              </w:rPr>
            </w:pPr>
            <w:r>
              <w:rPr>
                <w:rFonts w:hint="eastAsia"/>
                <w:color w:val="auto"/>
                <w:lang w:eastAsia="zh-CN"/>
              </w:rPr>
              <w:t>施工期由于破坏地表，将造成轻微的水土流失。项目营运后废气、废水、噪声均可实现达标排放，固废可得到妥善处置。项目可能对周边小范围内的动物生活造成轻微影响，总体而言对周边生态环境影响极小。</w:t>
            </w:r>
          </w:p>
        </w:tc>
      </w:tr>
      <w:bookmarkEnd w:id="32"/>
    </w:tbl>
    <w:p>
      <w:pPr>
        <w:pStyle w:val="6"/>
        <w:jc w:val="both"/>
        <w:rPr>
          <w:color w:val="auto"/>
        </w:rPr>
      </w:pPr>
    </w:p>
    <w:p>
      <w:pPr>
        <w:pStyle w:val="3"/>
        <w:spacing w:line="240" w:lineRule="auto"/>
        <w:rPr>
          <w:color w:val="auto"/>
          <w:szCs w:val="30"/>
        </w:rPr>
      </w:pPr>
      <w:bookmarkStart w:id="33" w:name="_Toc16982"/>
      <w:r>
        <w:rPr>
          <w:rFonts w:hint="eastAsia"/>
          <w:color w:val="auto"/>
          <w:szCs w:val="30"/>
        </w:rPr>
        <w:t>环境影响分析</w:t>
      </w:r>
      <w:bookmarkEnd w:id="3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638" w:type="dxa"/>
            <w:vAlign w:val="top"/>
          </w:tcPr>
          <w:p>
            <w:pPr>
              <w:pStyle w:val="4"/>
              <w:suppressLineNumbers w:val="0"/>
              <w:spacing w:before="0" w:beforeAutospacing="0" w:after="0" w:afterAutospacing="0" w:line="480" w:lineRule="exact"/>
              <w:ind w:left="0" w:right="0"/>
              <w:rPr>
                <w:color w:val="auto"/>
              </w:rPr>
            </w:pPr>
            <w:bookmarkStart w:id="34" w:name="_Toc462048687"/>
            <w:bookmarkStart w:id="35" w:name="_Toc462048544"/>
            <w:bookmarkStart w:id="36" w:name="_Toc18140"/>
            <w:bookmarkStart w:id="37" w:name="_Toc462049039"/>
            <w:bookmarkStart w:id="38" w:name="_Toc288745549"/>
            <w:bookmarkStart w:id="39" w:name="_Toc11565"/>
            <w:r>
              <w:rPr>
                <w:rFonts w:hint="eastAsia"/>
                <w:color w:val="auto"/>
              </w:rPr>
              <w:t>一、</w:t>
            </w:r>
            <w:r>
              <w:rPr>
                <w:color w:val="auto"/>
              </w:rPr>
              <w:t>施工期环境影响分析</w:t>
            </w:r>
            <w:bookmarkEnd w:id="34"/>
            <w:bookmarkEnd w:id="35"/>
            <w:bookmarkEnd w:id="36"/>
            <w:bookmarkEnd w:id="37"/>
            <w:bookmarkEnd w:id="38"/>
            <w:bookmarkEnd w:id="39"/>
            <w:bookmarkStart w:id="40" w:name="_Toc462049040"/>
            <w:bookmarkStart w:id="41" w:name="_Toc462048545"/>
            <w:bookmarkStart w:id="42" w:name="_Toc1488"/>
            <w:bookmarkStart w:id="43" w:name="_Toc7369"/>
            <w:bookmarkStart w:id="44" w:name="_Toc462048688"/>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bCs/>
                <w:color w:val="auto"/>
                <w:kern w:val="24"/>
                <w:lang w:val="en-US" w:eastAsia="zh-CN"/>
              </w:rPr>
              <w:t>1.1</w:t>
            </w:r>
            <w:r>
              <w:rPr>
                <w:rFonts w:hint="eastAsia"/>
                <w:bCs/>
                <w:color w:val="auto"/>
                <w:kern w:val="24"/>
              </w:rPr>
              <w:t>大气环境</w:t>
            </w:r>
            <w:r>
              <w:rPr>
                <w:bCs/>
                <w:color w:val="auto"/>
                <w:kern w:val="24"/>
              </w:rPr>
              <w:t>影响分析</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本项目</w:t>
            </w:r>
            <w:r>
              <w:rPr>
                <w:rFonts w:hint="eastAsia"/>
                <w:color w:val="auto"/>
              </w:rPr>
              <w:t>施工期废气主要为施工扬尘、焊接烟尘，均属于无组织排放。</w:t>
            </w:r>
          </w:p>
          <w:p>
            <w:pPr>
              <w:pStyle w:val="11"/>
              <w:keepNext w:val="0"/>
              <w:keepLines w:val="0"/>
              <w:suppressLineNumbers w:val="0"/>
              <w:spacing w:before="0" w:beforeAutospacing="0" w:after="0" w:afterAutospacing="0"/>
              <w:ind w:left="0" w:right="0" w:firstLine="480"/>
              <w:rPr>
                <w:rFonts w:hint="eastAsia"/>
                <w:color w:val="auto"/>
                <w:lang w:eastAsia="zh-CN"/>
              </w:rPr>
            </w:pPr>
            <w:r>
              <w:rPr>
                <w:rFonts w:hint="eastAsia" w:cs="宋体"/>
                <w:color w:val="auto"/>
              </w:rPr>
              <w:t>①</w:t>
            </w:r>
            <w:r>
              <w:rPr>
                <w:rFonts w:hint="eastAsia"/>
                <w:color w:val="auto"/>
                <w:lang w:eastAsia="zh-CN"/>
              </w:rPr>
              <w:t>施工扬尘</w:t>
            </w:r>
          </w:p>
          <w:p>
            <w:pPr>
              <w:pStyle w:val="11"/>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eastAsia="zh-CN"/>
              </w:rPr>
              <w:t>施工扬尘主要在基础工程阶段产生，建筑物改造施工过程中也产生少量扬尘，总体而言施工期产生量不大。建议施工方合理安排施工时间，在大风天气下避免施工，并对裸露地表进行洒水、加盖篷布等方式抑尘后可有效降低扬尘影响。根据施工特点，项目其他施工阶段的扬尘产生量极小，</w:t>
            </w:r>
            <w:r>
              <w:rPr>
                <w:rFonts w:hint="default" w:ascii="Times New Roman" w:hAnsi="Times New Roman" w:eastAsia="宋体" w:cs="Times New Roman"/>
                <w:color w:val="auto"/>
                <w:spacing w:val="0"/>
                <w:kern w:val="2"/>
                <w:sz w:val="24"/>
                <w:szCs w:val="24"/>
              </w:rPr>
              <w:t>经大气扩散后对周边大气环境影响较小</w:t>
            </w:r>
            <w:r>
              <w:rPr>
                <w:rFonts w:hint="eastAsia"/>
                <w:color w:val="auto"/>
              </w:rPr>
              <w:t>。</w:t>
            </w:r>
          </w:p>
          <w:p>
            <w:pPr>
              <w:keepNext w:val="0"/>
              <w:keepLines w:val="0"/>
              <w:suppressLineNumbers w:val="0"/>
              <w:adjustRightInd w:val="0"/>
              <w:snapToGrid w:val="0"/>
              <w:spacing w:before="0" w:beforeAutospacing="0" w:after="0" w:afterAutospacing="0"/>
              <w:ind w:left="0" w:right="0" w:firstLine="480"/>
              <w:rPr>
                <w:rFonts w:hint="eastAsia"/>
                <w:color w:val="auto"/>
              </w:rPr>
            </w:pPr>
            <w:r>
              <w:rPr>
                <w:color w:val="auto"/>
              </w:rPr>
              <w:t>②</w:t>
            </w:r>
            <w:r>
              <w:rPr>
                <w:rFonts w:hint="eastAsia"/>
                <w:color w:val="auto"/>
              </w:rPr>
              <w:t>焊接烟尘</w:t>
            </w:r>
          </w:p>
          <w:p>
            <w:pPr>
              <w:pStyle w:val="11"/>
              <w:keepNext w:val="0"/>
              <w:keepLines w:val="0"/>
              <w:suppressLineNumbers w:val="0"/>
              <w:spacing w:before="0" w:beforeAutospacing="0" w:after="0" w:afterAutospacing="0"/>
              <w:ind w:left="0" w:right="0" w:firstLine="480"/>
              <w:rPr>
                <w:rFonts w:hint="eastAsia"/>
                <w:bCs/>
                <w:color w:val="auto"/>
                <w:kern w:val="24"/>
              </w:rPr>
            </w:pPr>
            <w:r>
              <w:rPr>
                <w:rFonts w:hint="eastAsia" w:cs="宋体"/>
                <w:color w:val="auto"/>
                <w:lang w:eastAsia="zh-CN"/>
              </w:rPr>
              <w:t>项目厂房施工过程中，部分构件需采用电焊对接；</w:t>
            </w:r>
            <w:r>
              <w:rPr>
                <w:rFonts w:hint="eastAsia" w:cs="宋体"/>
                <w:color w:val="auto"/>
              </w:rPr>
              <w:t>设备安装过程中</w:t>
            </w:r>
            <w:r>
              <w:rPr>
                <w:rFonts w:hint="eastAsia" w:cs="宋体"/>
                <w:color w:val="auto"/>
                <w:lang w:eastAsia="zh-CN"/>
              </w:rPr>
              <w:t>也</w:t>
            </w:r>
            <w:r>
              <w:rPr>
                <w:rFonts w:hint="eastAsia" w:cs="宋体"/>
                <w:color w:val="auto"/>
              </w:rPr>
              <w:t>将</w:t>
            </w:r>
            <w:r>
              <w:rPr>
                <w:rFonts w:hint="eastAsia" w:cs="宋体"/>
                <w:color w:val="auto"/>
                <w:lang w:eastAsia="zh-CN"/>
              </w:rPr>
              <w:t>少量</w:t>
            </w:r>
            <w:r>
              <w:rPr>
                <w:rFonts w:hint="eastAsia" w:cs="宋体"/>
                <w:color w:val="auto"/>
              </w:rPr>
              <w:t>采用电焊进行密封牢固。总体而言本项目电焊工作量小，电焊</w:t>
            </w:r>
            <w:r>
              <w:rPr>
                <w:rFonts w:hint="eastAsia" w:cs="宋体"/>
                <w:color w:val="auto"/>
                <w:lang w:eastAsia="zh-CN"/>
              </w:rPr>
              <w:t>均</w:t>
            </w:r>
            <w:r>
              <w:rPr>
                <w:rFonts w:hint="eastAsia" w:cs="宋体"/>
                <w:color w:val="auto"/>
              </w:rPr>
              <w:t>采用手工电弧焊的焊接方式</w:t>
            </w:r>
            <w:r>
              <w:rPr>
                <w:rFonts w:hint="eastAsia" w:cs="宋体"/>
                <w:color w:val="auto"/>
                <w:lang w:eastAsia="zh-CN"/>
              </w:rPr>
              <w:t>，</w:t>
            </w:r>
            <w:r>
              <w:rPr>
                <w:rFonts w:hint="eastAsia" w:cs="宋体"/>
                <w:color w:val="auto"/>
              </w:rPr>
              <w:t>由日常经验可知，</w:t>
            </w:r>
            <w:r>
              <w:rPr>
                <w:rFonts w:hint="eastAsia" w:cs="宋体"/>
                <w:color w:val="auto"/>
                <w:lang w:eastAsia="zh-CN"/>
              </w:rPr>
              <w:t>一般手工电焊</w:t>
            </w:r>
            <w:r>
              <w:rPr>
                <w:rFonts w:hint="eastAsia" w:cs="宋体"/>
                <w:color w:val="auto"/>
              </w:rPr>
              <w:t>产生的焊接烟尘很少，经自然扩散后对</w:t>
            </w:r>
            <w:r>
              <w:rPr>
                <w:color w:val="auto"/>
              </w:rPr>
              <w:t>区域</w:t>
            </w:r>
            <w:r>
              <w:rPr>
                <w:rFonts w:hint="eastAsia"/>
                <w:color w:val="auto"/>
              </w:rPr>
              <w:t>大气环境</w:t>
            </w:r>
            <w:r>
              <w:rPr>
                <w:color w:val="auto"/>
              </w:rPr>
              <w:t>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bCs/>
                <w:color w:val="auto"/>
                <w:kern w:val="24"/>
                <w:lang w:val="en-US" w:eastAsia="zh-CN"/>
              </w:rPr>
              <w:t>1.2</w:t>
            </w:r>
            <w:r>
              <w:rPr>
                <w:rFonts w:hint="eastAsia"/>
                <w:bCs/>
                <w:color w:val="auto"/>
                <w:kern w:val="24"/>
              </w:rPr>
              <w:t>水环境</w:t>
            </w:r>
            <w:r>
              <w:rPr>
                <w:bCs/>
                <w:color w:val="auto"/>
                <w:kern w:val="24"/>
              </w:rPr>
              <w:t>影响分析</w:t>
            </w:r>
          </w:p>
          <w:p>
            <w:pPr>
              <w:keepNext w:val="0"/>
              <w:keepLines w:val="0"/>
              <w:numPr>
                <w:ilvl w:val="0"/>
                <w:numId w:val="0"/>
              </w:numPr>
              <w:suppressLineNumbers w:val="0"/>
              <w:bidi w:val="0"/>
              <w:spacing w:before="0" w:beforeAutospacing="0" w:after="0" w:afterAutospacing="0"/>
              <w:ind w:left="0" w:right="0" w:firstLine="480" w:firstLineChars="200"/>
              <w:rPr>
                <w:color w:val="auto"/>
              </w:rPr>
            </w:pPr>
            <w:r>
              <w:rPr>
                <w:rFonts w:hint="eastAsia"/>
                <w:color w:val="auto"/>
                <w:lang w:val="en-GB" w:eastAsia="zh-CN"/>
              </w:rPr>
              <w:t>本项目以钢结构施工为主，施工废水产生量较小，主要为雨天基坑积水，可经沉淀池处理后回用于场地抑尘洒水。施工期废水</w:t>
            </w:r>
            <w:r>
              <w:rPr>
                <w:color w:val="auto"/>
                <w:lang w:val="en-GB"/>
              </w:rPr>
              <w:t>主要为施工人员产生的生活污水</w:t>
            </w:r>
            <w:r>
              <w:rPr>
                <w:rFonts w:hint="eastAsia"/>
                <w:color w:val="auto"/>
                <w:lang w:val="en-GB" w:eastAsia="zh-CN"/>
              </w:rPr>
              <w:t>，生活污水依托当地居民</w:t>
            </w:r>
            <w:r>
              <w:rPr>
                <w:rFonts w:hint="eastAsia"/>
                <w:color w:val="auto"/>
                <w:lang w:eastAsia="zh-CN"/>
              </w:rPr>
              <w:t>化粪池处理后排入市政管网，</w:t>
            </w:r>
            <w:r>
              <w:rPr>
                <w:rFonts w:hint="eastAsia" w:ascii="Times New Roman" w:hAnsi="Times New Roman" w:eastAsia="宋体" w:cs="Times New Roman"/>
                <w:color w:val="auto"/>
                <w:kern w:val="2"/>
                <w:sz w:val="24"/>
                <w:szCs w:val="24"/>
                <w:lang w:val="en-US" w:eastAsia="zh-CN" w:bidi="ar"/>
              </w:rPr>
              <w:t>汇入</w:t>
            </w:r>
            <w:r>
              <w:rPr>
                <w:rFonts w:hint="eastAsia" w:ascii="Times New Roman" w:hAnsi="Times New Roman" w:cs="Times New Roman"/>
                <w:color w:val="auto"/>
                <w:kern w:val="2"/>
                <w:sz w:val="24"/>
                <w:szCs w:val="24"/>
                <w:lang w:val="en-US" w:eastAsia="zh-CN" w:bidi="ar"/>
              </w:rPr>
              <w:t>江北</w:t>
            </w:r>
            <w:r>
              <w:rPr>
                <w:rFonts w:hint="eastAsia" w:ascii="Times New Roman" w:hAnsi="Times New Roman" w:eastAsia="宋体" w:cs="Times New Roman"/>
                <w:color w:val="auto"/>
                <w:kern w:val="2"/>
                <w:sz w:val="24"/>
                <w:szCs w:val="24"/>
                <w:lang w:val="en-US" w:eastAsia="zh-CN" w:bidi="ar"/>
              </w:rPr>
              <w:t>污水处理厂进一步处理达《城镇污水处理厂污染物排放标准》（</w:t>
            </w:r>
            <w:r>
              <w:rPr>
                <w:rFonts w:hint="default" w:ascii="Times New Roman" w:hAnsi="Times New Roman" w:eastAsia="宋体" w:cs="Times New Roman"/>
                <w:color w:val="auto"/>
                <w:kern w:val="2"/>
                <w:sz w:val="24"/>
                <w:szCs w:val="24"/>
                <w:lang w:val="en-US" w:eastAsia="zh-CN" w:bidi="ar"/>
              </w:rPr>
              <w:t>GB18918-2002</w:t>
            </w:r>
            <w:r>
              <w:rPr>
                <w:rFonts w:hint="eastAsia" w:ascii="Times New Roman" w:hAnsi="Times New Roman" w:eastAsia="宋体" w:cs="Times New Roman"/>
                <w:color w:val="auto"/>
                <w:kern w:val="2"/>
                <w:sz w:val="24"/>
                <w:szCs w:val="24"/>
                <w:lang w:val="en-US" w:eastAsia="zh-CN" w:bidi="ar"/>
              </w:rPr>
              <w:t>）一级</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标准后排入资江</w:t>
            </w:r>
            <w:r>
              <w:rPr>
                <w:rFonts w:hint="eastAsia" w:cs="Times New Roman"/>
                <w:color w:val="auto"/>
                <w:kern w:val="2"/>
                <w:sz w:val="24"/>
                <w:szCs w:val="24"/>
                <w:lang w:val="en-US" w:eastAsia="zh-CN" w:bidi="ar"/>
              </w:rPr>
              <w:t>，</w:t>
            </w:r>
            <w:r>
              <w:rPr>
                <w:rFonts w:hint="eastAsia"/>
                <w:color w:val="auto"/>
                <w:lang w:eastAsia="zh-CN"/>
              </w:rPr>
              <w:t>对周边水环境影响较小。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bCs/>
                <w:color w:val="auto"/>
                <w:kern w:val="24"/>
                <w:lang w:val="en-US" w:eastAsia="zh-CN"/>
              </w:rPr>
              <w:t>1.3</w:t>
            </w:r>
            <w:r>
              <w:rPr>
                <w:rFonts w:hint="eastAsia"/>
                <w:bCs/>
                <w:color w:val="auto"/>
                <w:kern w:val="24"/>
              </w:rPr>
              <w:t>声环境</w:t>
            </w:r>
            <w:r>
              <w:rPr>
                <w:bCs/>
                <w:color w:val="auto"/>
                <w:kern w:val="24"/>
              </w:rPr>
              <w:t>影响分析</w:t>
            </w:r>
          </w:p>
          <w:p>
            <w:pPr>
              <w:keepNext w:val="0"/>
              <w:keepLines w:val="0"/>
              <w:suppressLineNumbers w:val="0"/>
              <w:spacing w:before="0" w:beforeAutospacing="0" w:after="0" w:afterAutospacing="0"/>
              <w:ind w:left="0" w:right="0" w:firstLine="480"/>
              <w:rPr>
                <w:color w:val="auto"/>
              </w:rPr>
            </w:pPr>
            <w:r>
              <w:rPr>
                <w:rFonts w:hint="eastAsia" w:cs="宋体"/>
                <w:color w:val="auto"/>
              </w:rPr>
              <w:t>施工期噪声主要来自施工机械噪声、交通噪声。施工机械噪声由施工机械运行产生，多为点声源。交通噪声由车辆运输过程产生，主要为流动性噪声，上述噪声的产生特点均为间歇性或阵发性的。</w:t>
            </w:r>
            <w:r>
              <w:rPr>
                <w:rFonts w:hint="eastAsia" w:cs="宋体"/>
                <w:color w:val="auto"/>
                <w:lang w:eastAsia="zh-CN"/>
              </w:rPr>
              <w:t>项目</w:t>
            </w:r>
            <w:r>
              <w:rPr>
                <w:rFonts w:hint="eastAsia" w:cs="宋体"/>
                <w:color w:val="auto"/>
              </w:rPr>
              <w:t>建设地点固定，各机械设备噪声可视为点声源。</w:t>
            </w:r>
          </w:p>
          <w:p>
            <w:pPr>
              <w:keepNext w:val="0"/>
              <w:keepLines w:val="0"/>
              <w:suppressLineNumbers w:val="0"/>
              <w:spacing w:before="0" w:beforeAutospacing="0" w:after="0" w:afterAutospacing="0"/>
              <w:ind w:left="0" w:right="0" w:firstLine="0" w:firstLineChars="0"/>
              <w:jc w:val="center"/>
              <w:rPr>
                <w:b/>
                <w:color w:val="auto"/>
                <w:sz w:val="21"/>
                <w:szCs w:val="21"/>
              </w:rPr>
            </w:pPr>
            <w:r>
              <w:rPr>
                <w:rFonts w:hint="eastAsia" w:cs="宋体"/>
                <w:b/>
                <w:color w:val="auto"/>
                <w:sz w:val="21"/>
                <w:szCs w:val="21"/>
              </w:rPr>
              <w:t>表</w:t>
            </w:r>
            <w:r>
              <w:rPr>
                <w:rFonts w:hint="eastAsia"/>
                <w:b/>
                <w:color w:val="auto"/>
                <w:sz w:val="21"/>
                <w:szCs w:val="21"/>
              </w:rPr>
              <w:t>7</w:t>
            </w:r>
            <w:r>
              <w:rPr>
                <w:b/>
                <w:color w:val="auto"/>
                <w:sz w:val="21"/>
                <w:szCs w:val="21"/>
              </w:rPr>
              <w:t>-</w:t>
            </w:r>
            <w:r>
              <w:rPr>
                <w:rFonts w:hint="eastAsia"/>
                <w:b/>
                <w:color w:val="auto"/>
                <w:sz w:val="21"/>
                <w:szCs w:val="21"/>
                <w:lang w:val="en-US" w:eastAsia="zh-CN"/>
              </w:rPr>
              <w:t>1</w:t>
            </w:r>
            <w:r>
              <w:rPr>
                <w:rFonts w:hint="eastAsia" w:cs="宋体"/>
                <w:b/>
                <w:color w:val="auto"/>
                <w:sz w:val="21"/>
                <w:szCs w:val="21"/>
              </w:rPr>
              <w:t>主要噪声源及源强</w:t>
            </w:r>
          </w:p>
          <w:tbl>
            <w:tblPr>
              <w:tblStyle w:val="12"/>
              <w:tblW w:w="93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935"/>
              <w:gridCol w:w="2770"/>
              <w:gridCol w:w="2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3" w:type="dxa"/>
                  <w:tcBorders>
                    <w:top w:val="single" w:color="auto" w:sz="12" w:space="0"/>
                    <w:left w:val="single" w:color="auto" w:sz="12"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序号</w:t>
                  </w:r>
                </w:p>
              </w:tc>
              <w:tc>
                <w:tcPr>
                  <w:tcW w:w="2935" w:type="dxa"/>
                  <w:tcBorders>
                    <w:top w:val="single" w:color="auto" w:sz="12"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声源</w:t>
                  </w:r>
                </w:p>
              </w:tc>
              <w:tc>
                <w:tcPr>
                  <w:tcW w:w="2770" w:type="dxa"/>
                  <w:tcBorders>
                    <w:top w:val="single" w:color="auto" w:sz="12"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声源强度</w:t>
                  </w:r>
                  <w:r>
                    <w:rPr>
                      <w:color w:val="auto"/>
                    </w:rPr>
                    <w:t>dB</w:t>
                  </w:r>
                  <w:r>
                    <w:rPr>
                      <w:rFonts w:hint="eastAsia"/>
                      <w:color w:val="auto"/>
                    </w:rPr>
                    <w:t>（</w:t>
                  </w:r>
                  <w:r>
                    <w:rPr>
                      <w:color w:val="auto"/>
                    </w:rPr>
                    <w:t>A</w:t>
                  </w:r>
                  <w:r>
                    <w:rPr>
                      <w:rFonts w:hint="eastAsia"/>
                      <w:color w:val="auto"/>
                    </w:rPr>
                    <w:t>）</w:t>
                  </w:r>
                </w:p>
              </w:tc>
              <w:tc>
                <w:tcPr>
                  <w:tcW w:w="2210" w:type="dxa"/>
                  <w:tcBorders>
                    <w:top w:val="single" w:color="auto" w:sz="12" w:space="0"/>
                    <w:left w:val="single" w:color="auto" w:sz="6" w:space="0"/>
                    <w:bottom w:val="single" w:color="auto" w:sz="6" w:space="0"/>
                    <w:right w:val="single" w:color="auto" w:sz="12" w:space="0"/>
                  </w:tcBorders>
                  <w:shd w:val="clear" w:color="auto" w:fill="auto"/>
                  <w:noWrap/>
                </w:tcPr>
                <w:p>
                  <w:pPr>
                    <w:pStyle w:val="6"/>
                    <w:keepNext w:val="0"/>
                    <w:keepLines w:val="0"/>
                    <w:suppressLineNumbers w:val="0"/>
                    <w:spacing w:before="0" w:beforeAutospacing="0" w:after="0" w:afterAutospacing="0"/>
                    <w:ind w:left="0" w:right="0"/>
                    <w:rPr>
                      <w:color w:val="auto"/>
                    </w:rPr>
                  </w:pPr>
                  <w:r>
                    <w:rPr>
                      <w:rFonts w:hint="eastAsia"/>
                      <w:color w:val="auto"/>
                    </w:rPr>
                    <w:t>产生方式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3"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1</w:t>
                  </w:r>
                </w:p>
              </w:tc>
              <w:tc>
                <w:tcPr>
                  <w:tcW w:w="2935"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挖掘机</w:t>
                  </w:r>
                </w:p>
              </w:tc>
              <w:tc>
                <w:tcPr>
                  <w:tcW w:w="277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75</w:t>
                  </w:r>
                  <w:r>
                    <w:rPr>
                      <w:rFonts w:hint="eastAsia"/>
                      <w:color w:val="auto"/>
                    </w:rPr>
                    <w:t>～</w:t>
                  </w:r>
                  <w:r>
                    <w:rPr>
                      <w:rFonts w:hint="eastAsia"/>
                      <w:color w:val="auto"/>
                      <w:lang w:val="en-US" w:eastAsia="zh-CN"/>
                    </w:rPr>
                    <w:t>85</w:t>
                  </w:r>
                </w:p>
              </w:tc>
              <w:tc>
                <w:tcPr>
                  <w:tcW w:w="2210" w:type="dxa"/>
                  <w:tcBorders>
                    <w:top w:val="single" w:color="auto" w:sz="6" w:space="0"/>
                    <w:left w:val="single" w:color="auto" w:sz="6" w:space="0"/>
                    <w:bottom w:val="single" w:color="auto" w:sz="6" w:space="0"/>
                    <w:right w:val="single" w:color="auto" w:sz="12" w:space="0"/>
                  </w:tcBorders>
                  <w:shd w:val="clear" w:color="auto" w:fill="auto"/>
                  <w:noWrap/>
                  <w:vAlign w:val="top"/>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3"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2</w:t>
                  </w:r>
                </w:p>
              </w:tc>
              <w:tc>
                <w:tcPr>
                  <w:tcW w:w="2935"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载重运输车</w:t>
                  </w:r>
                </w:p>
              </w:tc>
              <w:tc>
                <w:tcPr>
                  <w:tcW w:w="277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70～80</w:t>
                  </w:r>
                </w:p>
              </w:tc>
              <w:tc>
                <w:tcPr>
                  <w:tcW w:w="2210" w:type="dxa"/>
                  <w:tcBorders>
                    <w:top w:val="single" w:color="auto" w:sz="6" w:space="0"/>
                    <w:left w:val="single" w:color="auto" w:sz="6" w:space="0"/>
                    <w:bottom w:val="single" w:color="auto" w:sz="6" w:space="0"/>
                    <w:right w:val="single" w:color="auto" w:sz="12" w:space="0"/>
                  </w:tcBorders>
                  <w:shd w:val="clear" w:color="auto" w:fill="auto"/>
                  <w:noWrap/>
                  <w:vAlign w:val="top"/>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3"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3</w:t>
                  </w:r>
                </w:p>
              </w:tc>
              <w:tc>
                <w:tcPr>
                  <w:tcW w:w="2935"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eastAsia="zh-CN"/>
                    </w:rPr>
                    <w:t>吊车</w:t>
                  </w:r>
                </w:p>
              </w:tc>
              <w:tc>
                <w:tcPr>
                  <w:tcW w:w="277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70～80</w:t>
                  </w:r>
                </w:p>
              </w:tc>
              <w:tc>
                <w:tcPr>
                  <w:tcW w:w="2210" w:type="dxa"/>
                  <w:tcBorders>
                    <w:top w:val="single" w:color="auto" w:sz="6" w:space="0"/>
                    <w:left w:val="single" w:color="auto" w:sz="6" w:space="0"/>
                    <w:bottom w:val="single" w:color="auto" w:sz="6" w:space="0"/>
                    <w:right w:val="single" w:color="auto" w:sz="12" w:space="0"/>
                  </w:tcBorders>
                  <w:shd w:val="clear" w:color="auto" w:fill="auto"/>
                  <w:noWrap/>
                  <w:vAlign w:val="top"/>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间歇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73" w:type="dxa"/>
                  <w:tcBorders>
                    <w:top w:val="single" w:color="auto" w:sz="6" w:space="0"/>
                    <w:left w:val="single" w:color="auto" w:sz="12"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val="en-US" w:eastAsia="zh-CN"/>
                    </w:rPr>
                    <w:t>4</w:t>
                  </w:r>
                </w:p>
              </w:tc>
              <w:tc>
                <w:tcPr>
                  <w:tcW w:w="2935"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电钻、电锯等小型手持工具</w:t>
                  </w:r>
                </w:p>
              </w:tc>
              <w:tc>
                <w:tcPr>
                  <w:tcW w:w="2770" w:type="dxa"/>
                  <w:tcBorders>
                    <w:top w:val="single" w:color="auto" w:sz="6" w:space="0"/>
                    <w:left w:val="single" w:color="auto" w:sz="6" w:space="0"/>
                    <w:bottom w:val="single" w:color="auto" w:sz="6" w:space="0"/>
                    <w:right w:val="single" w:color="auto" w:sz="6" w:space="0"/>
                  </w:tcBorders>
                  <w:shd w:val="clear" w:color="auto" w:fill="auto"/>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lang w:val="en-US" w:eastAsia="zh-CN"/>
                    </w:rPr>
                    <w:t>75</w:t>
                  </w:r>
                  <w:r>
                    <w:rPr>
                      <w:rFonts w:hint="eastAsia"/>
                      <w:color w:val="auto"/>
                    </w:rPr>
                    <w:t>～</w:t>
                  </w:r>
                  <w:r>
                    <w:rPr>
                      <w:rFonts w:hint="eastAsia"/>
                      <w:color w:val="auto"/>
                      <w:lang w:val="en-US" w:eastAsia="zh-CN"/>
                    </w:rPr>
                    <w:t>85</w:t>
                  </w:r>
                </w:p>
              </w:tc>
              <w:tc>
                <w:tcPr>
                  <w:tcW w:w="2210" w:type="dxa"/>
                  <w:tcBorders>
                    <w:top w:val="single" w:color="auto" w:sz="6" w:space="0"/>
                    <w:left w:val="single" w:color="auto" w:sz="6" w:space="0"/>
                    <w:bottom w:val="single" w:color="auto" w:sz="6" w:space="0"/>
                    <w:right w:val="single" w:color="auto" w:sz="12" w:space="0"/>
                  </w:tcBorders>
                  <w:shd w:val="clear" w:color="auto" w:fill="auto"/>
                  <w:noWrap/>
                  <w:vAlign w:val="top"/>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间歇</w:t>
                  </w:r>
                </w:p>
              </w:tc>
            </w:tr>
          </w:tbl>
          <w:p>
            <w:pPr>
              <w:keepNext w:val="0"/>
              <w:keepLines w:val="0"/>
              <w:widowControl/>
              <w:suppressLineNumbers w:val="0"/>
              <w:spacing w:before="0" w:beforeAutospacing="0" w:after="0" w:afterAutospacing="0" w:line="500" w:lineRule="exact"/>
              <w:ind w:left="0" w:right="0" w:firstLine="480"/>
              <w:rPr>
                <w:color w:val="auto"/>
              </w:rPr>
            </w:pPr>
            <w:r>
              <w:rPr>
                <w:color w:val="auto"/>
              </w:rPr>
              <w:t>本次评价采用下列公式计算距离施工机械不同距离处的噪声值。</w:t>
            </w:r>
          </w:p>
          <w:p>
            <w:pPr>
              <w:keepNext w:val="0"/>
              <w:keepLines w:val="0"/>
              <w:widowControl/>
              <w:suppressLineNumbers w:val="0"/>
              <w:spacing w:before="0" w:beforeAutospacing="0" w:after="0" w:afterAutospacing="0"/>
              <w:ind w:left="0" w:right="0" w:firstLine="0" w:firstLineChars="0"/>
              <w:jc w:val="center"/>
              <w:rPr>
                <w:color w:val="auto"/>
                <w:lang w:val="pt-BR"/>
              </w:rPr>
            </w:pPr>
          </w:p>
          <w:p>
            <w:pPr>
              <w:keepNext w:val="0"/>
              <w:keepLines w:val="0"/>
              <w:widowControl/>
              <w:suppressLineNumbers w:val="0"/>
              <w:spacing w:before="0" w:beforeAutospacing="0" w:after="0" w:afterAutospacing="0"/>
              <w:ind w:left="0" w:right="0" w:firstLine="0" w:firstLineChars="0"/>
              <w:jc w:val="center"/>
              <w:rPr>
                <w:color w:val="auto"/>
                <w:lang w:val="pt-BR"/>
              </w:rPr>
            </w:pPr>
            <w:r>
              <w:rPr>
                <w:color w:val="auto"/>
                <w:lang w:val="pt-BR"/>
              </w:rPr>
              <w:t>L</w:t>
            </w:r>
            <w:r>
              <w:rPr>
                <w:color w:val="auto"/>
                <w:vertAlign w:val="subscript"/>
                <w:lang w:val="pt-BR"/>
              </w:rPr>
              <w:t>A</w:t>
            </w:r>
            <w:r>
              <w:rPr>
                <w:color w:val="auto"/>
                <w:lang w:val="pt-BR"/>
              </w:rPr>
              <w:t>I＝L</w:t>
            </w:r>
            <w:r>
              <w:rPr>
                <w:color w:val="auto"/>
                <w:vertAlign w:val="subscript"/>
                <w:lang w:val="pt-BR"/>
              </w:rPr>
              <w:t>A</w:t>
            </w:r>
            <w:r>
              <w:rPr>
                <w:color w:val="auto"/>
                <w:lang w:val="pt-BR"/>
              </w:rPr>
              <w:t>(r</w:t>
            </w:r>
            <w:r>
              <w:rPr>
                <w:color w:val="auto"/>
                <w:vertAlign w:val="subscript"/>
                <w:lang w:val="pt-BR"/>
              </w:rPr>
              <w:t>0</w:t>
            </w:r>
            <w:r>
              <w:rPr>
                <w:color w:val="auto"/>
                <w:lang w:val="pt-BR"/>
              </w:rPr>
              <w:t>)－20lg(r/r</w:t>
            </w:r>
            <w:r>
              <w:rPr>
                <w:color w:val="auto"/>
                <w:vertAlign w:val="subscript"/>
                <w:lang w:val="pt-BR"/>
              </w:rPr>
              <w:t>0</w:t>
            </w:r>
            <w:r>
              <w:rPr>
                <w:color w:val="auto"/>
                <w:lang w:val="pt-BR"/>
              </w:rPr>
              <w:t>)</w:t>
            </w:r>
          </w:p>
          <w:p>
            <w:pPr>
              <w:keepNext w:val="0"/>
              <w:keepLines w:val="0"/>
              <w:widowControl/>
              <w:suppressLineNumbers w:val="0"/>
              <w:spacing w:before="0" w:beforeAutospacing="0" w:after="0" w:afterAutospacing="0" w:line="500" w:lineRule="exact"/>
              <w:ind w:left="0" w:right="0" w:firstLine="480"/>
              <w:rPr>
                <w:color w:val="auto"/>
              </w:rPr>
            </w:pPr>
            <w:r>
              <w:rPr>
                <w:color w:val="auto"/>
              </w:rPr>
              <w:t>式中，L</w:t>
            </w:r>
            <w:r>
              <w:rPr>
                <w:color w:val="auto"/>
                <w:vertAlign w:val="subscript"/>
              </w:rPr>
              <w:t>A</w:t>
            </w:r>
            <w:r>
              <w:rPr>
                <w:color w:val="auto"/>
              </w:rPr>
              <w:t>I－距声源r处的A声级；</w:t>
            </w:r>
          </w:p>
          <w:p>
            <w:pPr>
              <w:keepNext w:val="0"/>
              <w:keepLines w:val="0"/>
              <w:widowControl/>
              <w:suppressLineNumbers w:val="0"/>
              <w:spacing w:before="0" w:beforeAutospacing="0" w:after="0" w:afterAutospacing="0" w:line="500" w:lineRule="exact"/>
              <w:ind w:left="0" w:right="0" w:firstLine="480"/>
              <w:rPr>
                <w:color w:val="auto"/>
              </w:rPr>
            </w:pPr>
            <w:bookmarkStart w:id="45" w:name="_Toc393050253"/>
            <w:r>
              <w:rPr>
                <w:color w:val="auto"/>
              </w:rPr>
              <w:t>L</w:t>
            </w:r>
            <w:r>
              <w:rPr>
                <w:color w:val="auto"/>
                <w:vertAlign w:val="subscript"/>
              </w:rPr>
              <w:t>A</w:t>
            </w:r>
            <w:r>
              <w:rPr>
                <w:color w:val="auto"/>
              </w:rPr>
              <w:t>(r</w:t>
            </w:r>
            <w:r>
              <w:rPr>
                <w:color w:val="auto"/>
                <w:vertAlign w:val="subscript"/>
              </w:rPr>
              <w:t>0</w:t>
            </w:r>
            <w:r>
              <w:rPr>
                <w:color w:val="auto"/>
              </w:rPr>
              <w:t>)－参考位置r</w:t>
            </w:r>
            <w:r>
              <w:rPr>
                <w:color w:val="auto"/>
                <w:vertAlign w:val="subscript"/>
              </w:rPr>
              <w:t>0</w:t>
            </w:r>
            <w:r>
              <w:rPr>
                <w:color w:val="auto"/>
              </w:rPr>
              <w:t>处的A声级；</w:t>
            </w:r>
            <w:bookmarkEnd w:id="45"/>
          </w:p>
          <w:p>
            <w:pPr>
              <w:keepNext w:val="0"/>
              <w:keepLines w:val="0"/>
              <w:widowControl/>
              <w:suppressLineNumbers w:val="0"/>
              <w:spacing w:before="0" w:beforeAutospacing="0" w:after="0" w:afterAutospacing="0" w:line="500" w:lineRule="exact"/>
              <w:ind w:left="0" w:right="0" w:firstLine="480"/>
              <w:rPr>
                <w:color w:val="auto"/>
              </w:rPr>
            </w:pPr>
            <w:r>
              <w:rPr>
                <w:color w:val="auto"/>
              </w:rPr>
              <w:t>多个机械同时作业的总等效连续A声级计算公式为：</w:t>
            </w:r>
          </w:p>
          <w:p>
            <w:pPr>
              <w:keepNext w:val="0"/>
              <w:keepLines w:val="0"/>
              <w:widowControl/>
              <w:suppressLineNumbers w:val="0"/>
              <w:spacing w:before="0" w:beforeAutospacing="0" w:after="0" w:afterAutospacing="0" w:line="500" w:lineRule="exact"/>
              <w:ind w:left="0" w:right="0" w:firstLine="480"/>
              <w:rPr>
                <w:color w:val="auto"/>
              </w:rPr>
            </w:pPr>
            <w:r>
              <w:rPr>
                <w:color w:val="auto"/>
              </w:rPr>
              <w:pict>
                <v:shape id="Picture 18" o:spid="_x0000_s1026" o:spt="75" type="#_x0000_t75" style="position:absolute;left:0pt;margin-left:151.6pt;margin-top:10.3pt;height:39pt;width:159.25pt;mso-wrap-distance-bottom:0pt;mso-wrap-distance-top:0pt;z-index:253063168;mso-width-relative:page;mso-height-relative:page;" o:ole="t" filled="f" o:preferrelative="t" stroked="f" coordsize="21600,21600">
                  <v:path/>
                  <v:fill on="f" focussize="0,0"/>
                  <v:stroke on="f" joinstyle="miter"/>
                  <v:imagedata r:id="rId13" o:title=""/>
                  <o:lock v:ext="edit" aspectratio="t"/>
                  <w10:wrap type="topAndBottom"/>
                </v:shape>
                <o:OLEObject Type="Embed" ProgID="Equation.3" ShapeID="Picture 18" DrawAspect="Content" ObjectID="_1468075725" r:id="rId12">
                  <o:LockedField>false</o:LockedField>
                </o:OLEObject>
              </w:pict>
            </w:r>
            <w:r>
              <w:rPr>
                <w:color w:val="auto"/>
              </w:rPr>
              <w:t>式中，Leq</w:t>
            </w:r>
            <w:r>
              <w:rPr>
                <w:color w:val="auto"/>
                <w:vertAlign w:val="subscript"/>
              </w:rPr>
              <w:t>i</w:t>
            </w:r>
            <w:r>
              <w:rPr>
                <w:color w:val="auto"/>
              </w:rPr>
              <w:t>－第i个声源对某预测点的等效声级。</w:t>
            </w:r>
          </w:p>
          <w:p>
            <w:pPr>
              <w:keepNext w:val="0"/>
              <w:keepLines w:val="0"/>
              <w:widowControl/>
              <w:suppressLineNumbers w:val="0"/>
              <w:spacing w:before="0" w:beforeAutospacing="0" w:after="0" w:afterAutospacing="0" w:line="500" w:lineRule="exact"/>
              <w:ind w:left="0" w:right="0" w:firstLine="480"/>
              <w:rPr>
                <w:color w:val="auto"/>
              </w:rPr>
            </w:pPr>
            <w:r>
              <w:rPr>
                <w:color w:val="auto"/>
              </w:rPr>
              <w:t>在预测某处的噪声值时，首先利用上式计算声源在该处的总等效连续A声级，然后叠加该处的背景值，具体计算公式如下：</w:t>
            </w:r>
          </w:p>
          <w:p>
            <w:pPr>
              <w:keepNext w:val="0"/>
              <w:keepLines w:val="0"/>
              <w:widowControl/>
              <w:suppressLineNumbers w:val="0"/>
              <w:spacing w:before="0" w:beforeAutospacing="0" w:after="0" w:afterAutospacing="0"/>
              <w:ind w:left="0" w:right="0" w:firstLine="0" w:firstLineChars="0"/>
              <w:jc w:val="center"/>
              <w:rPr>
                <w:color w:val="auto"/>
              </w:rPr>
            </w:pPr>
            <w:r>
              <w:rPr>
                <w:color w:val="auto"/>
              </w:rPr>
              <w:t>L</w:t>
            </w:r>
            <w:r>
              <w:rPr>
                <w:color w:val="auto"/>
                <w:vertAlign w:val="subscript"/>
              </w:rPr>
              <w:t>pt</w:t>
            </w:r>
            <w:r>
              <w:rPr>
                <w:color w:val="auto"/>
              </w:rPr>
              <w:t>=10lg(10</w:t>
            </w:r>
            <w:r>
              <w:rPr>
                <w:color w:val="auto"/>
                <w:vertAlign w:val="superscript"/>
              </w:rPr>
              <w:t>0.1L</w:t>
            </w:r>
            <w:r>
              <w:rPr>
                <w:color w:val="auto"/>
                <w:position w:val="-10"/>
                <w:vertAlign w:val="superscript"/>
              </w:rPr>
              <w:object>
                <v:shape id="_x0000_i1025" o:spt="75" type="#_x0000_t75" style="height:17.25pt;width:6pt;" o:ole="t" fillcolor="#ACA899"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6" r:id="rId14">
                  <o:LockedField>false</o:LockedField>
                </o:OLEObject>
              </w:object>
            </w:r>
            <w:r>
              <w:rPr>
                <w:color w:val="auto"/>
              </w:rPr>
              <w:t>+10</w:t>
            </w:r>
            <w:r>
              <w:rPr>
                <w:color w:val="auto"/>
                <w:vertAlign w:val="superscript"/>
              </w:rPr>
              <w:t>0.1L</w:t>
            </w:r>
            <w:r>
              <w:rPr>
                <w:color w:val="auto"/>
                <w:position w:val="-10"/>
                <w:vertAlign w:val="superscript"/>
              </w:rPr>
              <w:object>
                <v:shape id="_x0000_i1026" o:spt="75" type="#_x0000_t75" style="height:17.25pt;width:8.25pt;" o:ole="t" fillcolor="#ACA899"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7" r:id="rId16">
                  <o:LockedField>false</o:LockedField>
                </o:OLEObject>
              </w:object>
            </w:r>
            <w:r>
              <w:rPr>
                <w:color w:val="auto"/>
              </w:rPr>
              <w:t>)</w:t>
            </w:r>
          </w:p>
          <w:p>
            <w:pPr>
              <w:keepNext w:val="0"/>
              <w:keepLines w:val="0"/>
              <w:widowControl/>
              <w:suppressLineNumbers w:val="0"/>
              <w:spacing w:before="0" w:beforeAutospacing="0" w:after="0" w:afterAutospacing="0" w:line="500" w:lineRule="exact"/>
              <w:ind w:left="0" w:right="0" w:firstLine="480"/>
              <w:rPr>
                <w:color w:val="auto"/>
              </w:rPr>
            </w:pPr>
            <w:r>
              <w:rPr>
                <w:color w:val="auto"/>
              </w:rPr>
              <w:t>式中，L</w:t>
            </w:r>
            <w:r>
              <w:rPr>
                <w:color w:val="auto"/>
                <w:vertAlign w:val="subscript"/>
              </w:rPr>
              <w:t>pt</w:t>
            </w:r>
            <w:r>
              <w:rPr>
                <w:color w:val="auto"/>
              </w:rPr>
              <w:t>－声场中某一点两个声源不同作用产生的总的声级；</w:t>
            </w:r>
          </w:p>
          <w:p>
            <w:pPr>
              <w:keepNext w:val="0"/>
              <w:keepLines w:val="0"/>
              <w:widowControl/>
              <w:suppressLineNumbers w:val="0"/>
              <w:spacing w:before="0" w:beforeAutospacing="0" w:after="0" w:afterAutospacing="0" w:line="500" w:lineRule="exact"/>
              <w:ind w:left="0" w:right="0" w:firstLine="480"/>
              <w:rPr>
                <w:color w:val="auto"/>
              </w:rPr>
            </w:pPr>
            <w:r>
              <w:rPr>
                <w:color w:val="auto"/>
              </w:rPr>
              <w:t>L</w:t>
            </w:r>
            <w:r>
              <w:rPr>
                <w:color w:val="auto"/>
                <w:vertAlign w:val="subscript"/>
              </w:rPr>
              <w:t>1</w:t>
            </w:r>
            <w:r>
              <w:rPr>
                <w:color w:val="auto"/>
              </w:rPr>
              <w:t>－该点的背景噪声值；</w:t>
            </w:r>
          </w:p>
          <w:p>
            <w:pPr>
              <w:keepNext w:val="0"/>
              <w:keepLines w:val="0"/>
              <w:widowControl/>
              <w:suppressLineNumbers w:val="0"/>
              <w:spacing w:before="0" w:beforeAutospacing="0" w:after="0" w:afterAutospacing="0" w:line="500" w:lineRule="exact"/>
              <w:ind w:left="0" w:right="0" w:firstLine="480"/>
              <w:rPr>
                <w:color w:val="auto"/>
              </w:rPr>
            </w:pPr>
            <w:r>
              <w:rPr>
                <w:color w:val="auto"/>
              </w:rPr>
              <w:t>L</w:t>
            </w:r>
            <w:r>
              <w:rPr>
                <w:color w:val="auto"/>
                <w:vertAlign w:val="subscript"/>
              </w:rPr>
              <w:t>2</w:t>
            </w:r>
            <w:r>
              <w:rPr>
                <w:color w:val="auto"/>
              </w:rPr>
              <w:t>－另外一个声源到该点的声级值。</w:t>
            </w:r>
          </w:p>
          <w:p>
            <w:pPr>
              <w:keepNext w:val="0"/>
              <w:keepLines w:val="0"/>
              <w:widowControl/>
              <w:suppressLineNumbers w:val="0"/>
              <w:spacing w:before="0" w:beforeAutospacing="0" w:after="0" w:afterAutospacing="0" w:line="500" w:lineRule="exact"/>
              <w:ind w:left="0" w:right="0" w:firstLine="480"/>
              <w:rPr>
                <w:color w:val="auto"/>
              </w:rPr>
            </w:pPr>
            <w:r>
              <w:rPr>
                <w:color w:val="auto"/>
              </w:rPr>
              <w:t>将施工中使用较频繁的几种主要机械设备的噪声值分别代入前述预测模式进行计算，预测单台机械设备的噪声衰减情况见表</w:t>
            </w:r>
            <w:r>
              <w:rPr>
                <w:rFonts w:hint="eastAsia"/>
                <w:color w:val="auto"/>
              </w:rPr>
              <w:t>7</w:t>
            </w:r>
            <w:r>
              <w:rPr>
                <w:color w:val="auto"/>
              </w:rPr>
              <w:t>-</w:t>
            </w:r>
            <w:r>
              <w:rPr>
                <w:rFonts w:hint="eastAsia"/>
                <w:color w:val="auto"/>
                <w:lang w:val="en-US" w:eastAsia="zh-CN"/>
              </w:rPr>
              <w:t>2</w:t>
            </w:r>
            <w:r>
              <w:rPr>
                <w:color w:val="auto"/>
              </w:rPr>
              <w:t>。</w:t>
            </w:r>
          </w:p>
          <w:p>
            <w:pPr>
              <w:keepNext w:val="0"/>
              <w:keepLines w:val="0"/>
              <w:widowControl/>
              <w:suppressLineNumbers w:val="0"/>
              <w:spacing w:before="0" w:beforeAutospacing="0" w:after="0" w:afterAutospacing="0" w:line="500" w:lineRule="exact"/>
              <w:ind w:left="0" w:right="0" w:firstLine="480"/>
              <w:rPr>
                <w:color w:val="auto"/>
              </w:rPr>
            </w:pPr>
            <w:r>
              <w:rPr>
                <w:rFonts w:hint="eastAsia"/>
                <w:color w:val="auto"/>
              </w:rPr>
              <w:t>实际</w:t>
            </w:r>
            <w:r>
              <w:rPr>
                <w:color w:val="auto"/>
              </w:rPr>
              <w:t>现场施工时具体投入多少台机械设备很难预测，本次评价假设</w:t>
            </w:r>
            <w:r>
              <w:rPr>
                <w:rFonts w:hint="eastAsia"/>
                <w:color w:val="auto"/>
              </w:rPr>
              <w:t>在单位施工点有</w:t>
            </w:r>
            <w:r>
              <w:rPr>
                <w:color w:val="auto"/>
              </w:rPr>
              <w:t>3台</w:t>
            </w:r>
            <w:r>
              <w:rPr>
                <w:rFonts w:hint="eastAsia"/>
                <w:color w:val="auto"/>
              </w:rPr>
              <w:t>不同</w:t>
            </w:r>
            <w:r>
              <w:rPr>
                <w:color w:val="auto"/>
              </w:rPr>
              <w:t>设备同时使用，</w:t>
            </w:r>
            <w:r>
              <w:rPr>
                <w:rFonts w:hint="eastAsia"/>
                <w:color w:val="auto"/>
              </w:rPr>
              <w:t>考虑其最不利组合，</w:t>
            </w:r>
            <w:r>
              <w:rPr>
                <w:color w:val="auto"/>
              </w:rPr>
              <w:t>将所产生的噪声叠加后预测对某个距离的总声压级，</w:t>
            </w:r>
            <w:r>
              <w:rPr>
                <w:rFonts w:hint="eastAsia"/>
                <w:color w:val="auto"/>
              </w:rPr>
              <w:t>并考虑房屋、树木的阻隔作用，</w:t>
            </w:r>
            <w:r>
              <w:rPr>
                <w:color w:val="auto"/>
              </w:rPr>
              <w:t>预测情况见表</w:t>
            </w:r>
            <w:r>
              <w:rPr>
                <w:rFonts w:hint="eastAsia"/>
                <w:color w:val="auto"/>
              </w:rPr>
              <w:t>7</w:t>
            </w:r>
            <w:r>
              <w:rPr>
                <w:color w:val="auto"/>
              </w:rPr>
              <w:t>-</w:t>
            </w:r>
            <w:r>
              <w:rPr>
                <w:rFonts w:hint="eastAsia"/>
                <w:color w:val="auto"/>
                <w:lang w:val="en-US" w:eastAsia="zh-CN"/>
              </w:rPr>
              <w:t>3</w:t>
            </w:r>
            <w:r>
              <w:rPr>
                <w:color w:val="auto"/>
              </w:rPr>
              <w:t>。</w:t>
            </w:r>
          </w:p>
          <w:p>
            <w:pPr>
              <w:pStyle w:val="5"/>
              <w:keepNext w:val="0"/>
              <w:keepLines w:val="0"/>
              <w:suppressLineNumbers w:val="0"/>
              <w:spacing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 xml:space="preserve">2  </w:t>
            </w:r>
            <w:r>
              <w:rPr>
                <w:color w:val="auto"/>
              </w:rPr>
              <w:t>单台机械设备的噪声预测值(dB(A))</w:t>
            </w:r>
          </w:p>
          <w:tbl>
            <w:tblPr>
              <w:tblStyle w:val="12"/>
              <w:tblW w:w="939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817"/>
              <w:gridCol w:w="913"/>
              <w:gridCol w:w="1057"/>
              <w:gridCol w:w="926"/>
              <w:gridCol w:w="924"/>
              <w:gridCol w:w="925"/>
              <w:gridCol w:w="929"/>
              <w:gridCol w:w="950"/>
              <w:gridCol w:w="9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817" w:type="dxa"/>
                  <w:vMerge w:val="restart"/>
                  <w:noWrap/>
                  <w:vAlign w:val="center"/>
                </w:tcPr>
                <w:p>
                  <w:pPr>
                    <w:pStyle w:val="6"/>
                    <w:keepNext w:val="0"/>
                    <w:keepLines w:val="0"/>
                    <w:suppressLineNumbers w:val="0"/>
                    <w:spacing w:before="0" w:beforeAutospacing="0" w:after="0" w:afterAutospacing="0"/>
                    <w:ind w:left="0" w:right="0"/>
                    <w:rPr>
                      <w:color w:val="auto"/>
                    </w:rPr>
                  </w:pPr>
                  <w:r>
                    <w:rPr>
                      <w:color w:val="auto"/>
                    </w:rPr>
                    <w:t>机械类型</w:t>
                  </w:r>
                </w:p>
              </w:tc>
              <w:tc>
                <w:tcPr>
                  <w:tcW w:w="7575" w:type="dxa"/>
                  <w:gridSpan w:val="8"/>
                  <w:noWrap/>
                  <w:vAlign w:val="center"/>
                </w:tcPr>
                <w:p>
                  <w:pPr>
                    <w:pStyle w:val="6"/>
                    <w:keepNext w:val="0"/>
                    <w:keepLines w:val="0"/>
                    <w:suppressLineNumbers w:val="0"/>
                    <w:spacing w:before="0" w:beforeAutospacing="0" w:after="0" w:afterAutospacing="0"/>
                    <w:ind w:left="0" w:right="0"/>
                    <w:rPr>
                      <w:color w:val="auto"/>
                    </w:rPr>
                  </w:pPr>
                  <w:r>
                    <w:rPr>
                      <w:color w:val="auto"/>
                    </w:rPr>
                    <w:t>噪声预测值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06" w:hRule="atLeast"/>
                <w:jc w:val="center"/>
              </w:trPr>
              <w:tc>
                <w:tcPr>
                  <w:tcW w:w="1817" w:type="dxa"/>
                  <w:vMerge w:val="continue"/>
                  <w:noWrap/>
                  <w:vAlign w:val="center"/>
                </w:tcPr>
                <w:p>
                  <w:pPr>
                    <w:pStyle w:val="6"/>
                    <w:keepNext w:val="0"/>
                    <w:keepLines w:val="0"/>
                    <w:suppressLineNumbers w:val="0"/>
                    <w:spacing w:before="0" w:beforeAutospacing="0" w:after="0" w:afterAutospacing="0"/>
                    <w:ind w:left="0" w:right="0"/>
                    <w:rPr>
                      <w:color w:val="auto"/>
                    </w:rPr>
                  </w:pPr>
                </w:p>
              </w:tc>
              <w:tc>
                <w:tcPr>
                  <w:tcW w:w="913" w:type="dxa"/>
                  <w:noWrap/>
                  <w:vAlign w:val="center"/>
                </w:tcPr>
                <w:p>
                  <w:pPr>
                    <w:pStyle w:val="6"/>
                    <w:keepNext w:val="0"/>
                    <w:keepLines w:val="0"/>
                    <w:suppressLineNumbers w:val="0"/>
                    <w:spacing w:before="0" w:beforeAutospacing="0" w:after="0" w:afterAutospacing="0"/>
                    <w:ind w:left="0" w:right="0"/>
                    <w:rPr>
                      <w:color w:val="auto"/>
                    </w:rPr>
                  </w:pPr>
                  <w:r>
                    <w:rPr>
                      <w:color w:val="auto"/>
                    </w:rPr>
                    <w:t>5m</w:t>
                  </w:r>
                </w:p>
              </w:tc>
              <w:tc>
                <w:tcPr>
                  <w:tcW w:w="1057" w:type="dxa"/>
                  <w:noWrap/>
                  <w:vAlign w:val="center"/>
                </w:tcPr>
                <w:p>
                  <w:pPr>
                    <w:pStyle w:val="6"/>
                    <w:keepNext w:val="0"/>
                    <w:keepLines w:val="0"/>
                    <w:suppressLineNumbers w:val="0"/>
                    <w:spacing w:before="0" w:beforeAutospacing="0" w:after="0" w:afterAutospacing="0"/>
                    <w:ind w:left="0" w:right="0"/>
                    <w:rPr>
                      <w:color w:val="auto"/>
                    </w:rPr>
                  </w:pPr>
                  <w:r>
                    <w:rPr>
                      <w:color w:val="auto"/>
                    </w:rPr>
                    <w:t>10m</w:t>
                  </w:r>
                </w:p>
              </w:tc>
              <w:tc>
                <w:tcPr>
                  <w:tcW w:w="926" w:type="dxa"/>
                  <w:noWrap/>
                  <w:vAlign w:val="center"/>
                </w:tcPr>
                <w:p>
                  <w:pPr>
                    <w:pStyle w:val="6"/>
                    <w:keepNext w:val="0"/>
                    <w:keepLines w:val="0"/>
                    <w:suppressLineNumbers w:val="0"/>
                    <w:spacing w:before="0" w:beforeAutospacing="0" w:after="0" w:afterAutospacing="0"/>
                    <w:ind w:left="0" w:right="0"/>
                    <w:rPr>
                      <w:color w:val="auto"/>
                    </w:rPr>
                  </w:pPr>
                  <w:r>
                    <w:rPr>
                      <w:color w:val="auto"/>
                    </w:rPr>
                    <w:t>20m</w:t>
                  </w:r>
                </w:p>
              </w:tc>
              <w:tc>
                <w:tcPr>
                  <w:tcW w:w="924" w:type="dxa"/>
                  <w:noWrap/>
                  <w:vAlign w:val="center"/>
                </w:tcPr>
                <w:p>
                  <w:pPr>
                    <w:pStyle w:val="6"/>
                    <w:keepNext w:val="0"/>
                    <w:keepLines w:val="0"/>
                    <w:suppressLineNumbers w:val="0"/>
                    <w:spacing w:before="0" w:beforeAutospacing="0" w:after="0" w:afterAutospacing="0"/>
                    <w:ind w:left="0" w:right="0"/>
                    <w:rPr>
                      <w:color w:val="auto"/>
                    </w:rPr>
                  </w:pPr>
                  <w:r>
                    <w:rPr>
                      <w:color w:val="auto"/>
                    </w:rPr>
                    <w:t>40m</w:t>
                  </w:r>
                </w:p>
              </w:tc>
              <w:tc>
                <w:tcPr>
                  <w:tcW w:w="925" w:type="dxa"/>
                  <w:noWrap/>
                  <w:vAlign w:val="center"/>
                </w:tcPr>
                <w:p>
                  <w:pPr>
                    <w:pStyle w:val="6"/>
                    <w:keepNext w:val="0"/>
                    <w:keepLines w:val="0"/>
                    <w:suppressLineNumbers w:val="0"/>
                    <w:spacing w:before="0" w:beforeAutospacing="0" w:after="0" w:afterAutospacing="0"/>
                    <w:ind w:left="0" w:right="0"/>
                    <w:rPr>
                      <w:color w:val="auto"/>
                    </w:rPr>
                  </w:pPr>
                  <w:r>
                    <w:rPr>
                      <w:color w:val="auto"/>
                    </w:rPr>
                    <w:t>80m</w:t>
                  </w:r>
                </w:p>
              </w:tc>
              <w:tc>
                <w:tcPr>
                  <w:tcW w:w="929" w:type="dxa"/>
                  <w:noWrap/>
                  <w:vAlign w:val="center"/>
                </w:tcPr>
                <w:p>
                  <w:pPr>
                    <w:pStyle w:val="6"/>
                    <w:keepNext w:val="0"/>
                    <w:keepLines w:val="0"/>
                    <w:suppressLineNumbers w:val="0"/>
                    <w:spacing w:before="0" w:beforeAutospacing="0" w:after="0" w:afterAutospacing="0"/>
                    <w:ind w:left="0" w:right="0"/>
                    <w:rPr>
                      <w:color w:val="auto"/>
                    </w:rPr>
                  </w:pPr>
                  <w:r>
                    <w:rPr>
                      <w:color w:val="auto"/>
                    </w:rPr>
                    <w:t>1</w:t>
                  </w:r>
                  <w:r>
                    <w:rPr>
                      <w:rFonts w:hint="eastAsia"/>
                      <w:color w:val="auto"/>
                    </w:rPr>
                    <w:t>0</w:t>
                  </w:r>
                  <w:r>
                    <w:rPr>
                      <w:color w:val="auto"/>
                    </w:rPr>
                    <w:t>0m</w:t>
                  </w:r>
                </w:p>
              </w:tc>
              <w:tc>
                <w:tcPr>
                  <w:tcW w:w="950"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15</w:t>
                  </w:r>
                  <w:r>
                    <w:rPr>
                      <w:color w:val="auto"/>
                    </w:rPr>
                    <w:t>0m</w:t>
                  </w:r>
                </w:p>
              </w:tc>
              <w:tc>
                <w:tcPr>
                  <w:tcW w:w="951"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20</w:t>
                  </w:r>
                  <w:r>
                    <w:rPr>
                      <w:color w:val="auto"/>
                    </w:rPr>
                    <w:t>0m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280" w:hRule="atLeast"/>
                <w:jc w:val="center"/>
              </w:trPr>
              <w:tc>
                <w:tcPr>
                  <w:tcW w:w="1817"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挖掘机</w:t>
                  </w:r>
                </w:p>
              </w:tc>
              <w:tc>
                <w:tcPr>
                  <w:tcW w:w="913"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71</w:t>
                  </w:r>
                </w:p>
              </w:tc>
              <w:tc>
                <w:tcPr>
                  <w:tcW w:w="1057"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65</w:t>
                  </w:r>
                </w:p>
              </w:tc>
              <w:tc>
                <w:tcPr>
                  <w:tcW w:w="926"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59</w:t>
                  </w:r>
                </w:p>
              </w:tc>
              <w:tc>
                <w:tcPr>
                  <w:tcW w:w="924"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53</w:t>
                  </w:r>
                </w:p>
              </w:tc>
              <w:tc>
                <w:tcPr>
                  <w:tcW w:w="925"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47</w:t>
                  </w:r>
                </w:p>
              </w:tc>
              <w:tc>
                <w:tcPr>
                  <w:tcW w:w="929"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45</w:t>
                  </w:r>
                </w:p>
              </w:tc>
              <w:tc>
                <w:tcPr>
                  <w:tcW w:w="950"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42</w:t>
                  </w:r>
                </w:p>
              </w:tc>
              <w:tc>
                <w:tcPr>
                  <w:tcW w:w="951"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39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1" w:hRule="atLeast"/>
                <w:jc w:val="center"/>
              </w:trPr>
              <w:tc>
                <w:tcPr>
                  <w:tcW w:w="1817"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载重运输车</w:t>
                  </w:r>
                </w:p>
              </w:tc>
              <w:tc>
                <w:tcPr>
                  <w:tcW w:w="913"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66</w:t>
                  </w:r>
                </w:p>
              </w:tc>
              <w:tc>
                <w:tcPr>
                  <w:tcW w:w="1057"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60</w:t>
                  </w:r>
                </w:p>
              </w:tc>
              <w:tc>
                <w:tcPr>
                  <w:tcW w:w="92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54</w:t>
                  </w:r>
                </w:p>
              </w:tc>
              <w:tc>
                <w:tcPr>
                  <w:tcW w:w="92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48</w:t>
                  </w:r>
                </w:p>
              </w:tc>
              <w:tc>
                <w:tcPr>
                  <w:tcW w:w="925"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42</w:t>
                  </w:r>
                </w:p>
              </w:tc>
              <w:tc>
                <w:tcPr>
                  <w:tcW w:w="929"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40</w:t>
                  </w:r>
                </w:p>
              </w:tc>
              <w:tc>
                <w:tcPr>
                  <w:tcW w:w="950"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37</w:t>
                  </w:r>
                </w:p>
              </w:tc>
              <w:tc>
                <w:tcPr>
                  <w:tcW w:w="951"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34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111" w:hRule="atLeast"/>
                <w:jc w:val="center"/>
              </w:trPr>
              <w:tc>
                <w:tcPr>
                  <w:tcW w:w="1817" w:type="dxa"/>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吊车</w:t>
                  </w:r>
                </w:p>
              </w:tc>
              <w:tc>
                <w:tcPr>
                  <w:tcW w:w="913"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66</w:t>
                  </w:r>
                </w:p>
              </w:tc>
              <w:tc>
                <w:tcPr>
                  <w:tcW w:w="1057"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60</w:t>
                  </w:r>
                </w:p>
              </w:tc>
              <w:tc>
                <w:tcPr>
                  <w:tcW w:w="926"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54</w:t>
                  </w:r>
                </w:p>
              </w:tc>
              <w:tc>
                <w:tcPr>
                  <w:tcW w:w="924"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48</w:t>
                  </w:r>
                </w:p>
              </w:tc>
              <w:tc>
                <w:tcPr>
                  <w:tcW w:w="925"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42</w:t>
                  </w:r>
                </w:p>
              </w:tc>
              <w:tc>
                <w:tcPr>
                  <w:tcW w:w="929"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40</w:t>
                  </w:r>
                </w:p>
              </w:tc>
              <w:tc>
                <w:tcPr>
                  <w:tcW w:w="950"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37</w:t>
                  </w:r>
                </w:p>
              </w:tc>
              <w:tc>
                <w:tcPr>
                  <w:tcW w:w="951" w:type="dxa"/>
                  <w:noWrap/>
                  <w:vAlign w:val="center"/>
                </w:tcPr>
                <w:p>
                  <w:pPr>
                    <w:pStyle w:val="6"/>
                    <w:keepNext w:val="0"/>
                    <w:keepLines w:val="0"/>
                    <w:suppressLineNumbers w:val="0"/>
                    <w:spacing w:before="0" w:beforeAutospacing="0" w:after="0" w:afterAutospacing="0"/>
                    <w:ind w:left="0" w:right="0" w:firstLine="0" w:firstLineChars="0"/>
                    <w:rPr>
                      <w:color w:val="auto"/>
                    </w:rPr>
                  </w:pPr>
                  <w:r>
                    <w:rPr>
                      <w:rFonts w:hint="eastAsia"/>
                      <w:color w:val="auto"/>
                    </w:rPr>
                    <w:t>34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0" w:hRule="atLeast"/>
                <w:jc w:val="center"/>
              </w:trPr>
              <w:tc>
                <w:tcPr>
                  <w:tcW w:w="1817"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电钻、电锯等小型手持工具</w:t>
                  </w:r>
                </w:p>
              </w:tc>
              <w:tc>
                <w:tcPr>
                  <w:tcW w:w="913"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71</w:t>
                  </w:r>
                </w:p>
              </w:tc>
              <w:tc>
                <w:tcPr>
                  <w:tcW w:w="1057"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65</w:t>
                  </w:r>
                </w:p>
              </w:tc>
              <w:tc>
                <w:tcPr>
                  <w:tcW w:w="926"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59</w:t>
                  </w:r>
                </w:p>
              </w:tc>
              <w:tc>
                <w:tcPr>
                  <w:tcW w:w="924"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53</w:t>
                  </w:r>
                </w:p>
              </w:tc>
              <w:tc>
                <w:tcPr>
                  <w:tcW w:w="925"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47</w:t>
                  </w:r>
                </w:p>
              </w:tc>
              <w:tc>
                <w:tcPr>
                  <w:tcW w:w="929"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45</w:t>
                  </w:r>
                </w:p>
              </w:tc>
              <w:tc>
                <w:tcPr>
                  <w:tcW w:w="950"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42</w:t>
                  </w:r>
                </w:p>
              </w:tc>
              <w:tc>
                <w:tcPr>
                  <w:tcW w:w="951"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rPr>
                    <w:t>39</w:t>
                  </w:r>
                </w:p>
              </w:tc>
            </w:tr>
          </w:tbl>
          <w:p>
            <w:pPr>
              <w:keepNext w:val="0"/>
              <w:keepLines w:val="0"/>
              <w:suppressLineNumbers w:val="0"/>
              <w:spacing w:before="0" w:beforeAutospacing="0" w:after="0" w:afterAutospacing="0" w:line="500" w:lineRule="exact"/>
              <w:ind w:left="0" w:right="0" w:firstLine="422"/>
              <w:jc w:val="center"/>
              <w:rPr>
                <w:b/>
                <w:color w:val="auto"/>
                <w:sz w:val="21"/>
                <w:szCs w:val="21"/>
              </w:rPr>
            </w:pPr>
            <w:r>
              <w:rPr>
                <w:b/>
                <w:color w:val="auto"/>
                <w:sz w:val="21"/>
                <w:szCs w:val="21"/>
              </w:rPr>
              <w:t>表</w:t>
            </w:r>
            <w:r>
              <w:rPr>
                <w:rFonts w:hint="eastAsia"/>
                <w:b/>
                <w:color w:val="auto"/>
                <w:sz w:val="21"/>
                <w:szCs w:val="21"/>
              </w:rPr>
              <w:t>7</w:t>
            </w:r>
            <w:r>
              <w:rPr>
                <w:b/>
                <w:color w:val="auto"/>
                <w:sz w:val="21"/>
                <w:szCs w:val="21"/>
              </w:rPr>
              <w:t>-</w:t>
            </w:r>
            <w:r>
              <w:rPr>
                <w:rFonts w:hint="eastAsia"/>
                <w:b/>
                <w:color w:val="auto"/>
                <w:sz w:val="21"/>
                <w:szCs w:val="21"/>
                <w:lang w:val="en-US" w:eastAsia="zh-CN"/>
              </w:rPr>
              <w:t xml:space="preserve">3  </w:t>
            </w:r>
            <w:r>
              <w:rPr>
                <w:b/>
                <w:color w:val="auto"/>
                <w:sz w:val="21"/>
                <w:szCs w:val="21"/>
              </w:rPr>
              <w:t>多台机械设备同时运转的噪声预测值(dB(A))</w:t>
            </w:r>
          </w:p>
          <w:tbl>
            <w:tblPr>
              <w:tblStyle w:val="12"/>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173"/>
              <w:gridCol w:w="1277"/>
              <w:gridCol w:w="1336"/>
              <w:gridCol w:w="1332"/>
              <w:gridCol w:w="1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40"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lang w:eastAsia="zh-CN"/>
                    </w:rPr>
                    <w:t>相对声源</w:t>
                  </w:r>
                  <w:r>
                    <w:rPr>
                      <w:color w:val="auto"/>
                    </w:rPr>
                    <w:t>距离（m）</w:t>
                  </w:r>
                </w:p>
              </w:tc>
              <w:tc>
                <w:tcPr>
                  <w:tcW w:w="1173" w:type="dxa"/>
                  <w:noWrap/>
                  <w:vAlign w:val="center"/>
                </w:tcPr>
                <w:p>
                  <w:pPr>
                    <w:pStyle w:val="6"/>
                    <w:keepNext w:val="0"/>
                    <w:keepLines w:val="0"/>
                    <w:suppressLineNumbers w:val="0"/>
                    <w:spacing w:before="0" w:beforeAutospacing="0" w:after="0" w:afterAutospacing="0"/>
                    <w:ind w:left="0" w:right="0"/>
                    <w:rPr>
                      <w:color w:val="auto"/>
                    </w:rPr>
                  </w:pPr>
                  <w:r>
                    <w:rPr>
                      <w:color w:val="auto"/>
                    </w:rPr>
                    <w:t>5</w:t>
                  </w:r>
                </w:p>
              </w:tc>
              <w:tc>
                <w:tcPr>
                  <w:tcW w:w="1277" w:type="dxa"/>
                  <w:noWrap/>
                  <w:vAlign w:val="center"/>
                </w:tcPr>
                <w:p>
                  <w:pPr>
                    <w:pStyle w:val="6"/>
                    <w:keepNext w:val="0"/>
                    <w:keepLines w:val="0"/>
                    <w:suppressLineNumbers w:val="0"/>
                    <w:spacing w:before="0" w:beforeAutospacing="0" w:after="0" w:afterAutospacing="0"/>
                    <w:ind w:left="0" w:right="0"/>
                    <w:rPr>
                      <w:color w:val="auto"/>
                    </w:rPr>
                  </w:pPr>
                  <w:r>
                    <w:rPr>
                      <w:color w:val="auto"/>
                    </w:rPr>
                    <w:t>10</w:t>
                  </w:r>
                </w:p>
              </w:tc>
              <w:tc>
                <w:tcPr>
                  <w:tcW w:w="1336" w:type="dxa"/>
                  <w:noWrap/>
                  <w:vAlign w:val="center"/>
                </w:tcPr>
                <w:p>
                  <w:pPr>
                    <w:pStyle w:val="6"/>
                    <w:keepNext w:val="0"/>
                    <w:keepLines w:val="0"/>
                    <w:suppressLineNumbers w:val="0"/>
                    <w:spacing w:before="0" w:beforeAutospacing="0" w:after="0" w:afterAutospacing="0"/>
                    <w:ind w:left="0" w:right="0"/>
                    <w:rPr>
                      <w:color w:val="auto"/>
                    </w:rPr>
                  </w:pPr>
                  <w:r>
                    <w:rPr>
                      <w:color w:val="auto"/>
                    </w:rPr>
                    <w:t>20</w:t>
                  </w:r>
                </w:p>
              </w:tc>
              <w:tc>
                <w:tcPr>
                  <w:tcW w:w="1332" w:type="dxa"/>
                  <w:noWrap/>
                  <w:vAlign w:val="center"/>
                </w:tcPr>
                <w:p>
                  <w:pPr>
                    <w:pStyle w:val="6"/>
                    <w:keepNext w:val="0"/>
                    <w:keepLines w:val="0"/>
                    <w:suppressLineNumbers w:val="0"/>
                    <w:spacing w:before="0" w:beforeAutospacing="0" w:after="0" w:afterAutospacing="0"/>
                    <w:ind w:left="0" w:right="0"/>
                    <w:rPr>
                      <w:color w:val="auto"/>
                    </w:rPr>
                  </w:pPr>
                  <w:r>
                    <w:rPr>
                      <w:color w:val="auto"/>
                    </w:rPr>
                    <w:t>40</w:t>
                  </w:r>
                </w:p>
              </w:tc>
              <w:tc>
                <w:tcPr>
                  <w:tcW w:w="1334" w:type="dxa"/>
                  <w:noWrap/>
                  <w:vAlign w:val="center"/>
                </w:tcPr>
                <w:p>
                  <w:pPr>
                    <w:pStyle w:val="6"/>
                    <w:keepNext w:val="0"/>
                    <w:keepLines w:val="0"/>
                    <w:suppressLineNumbers w:val="0"/>
                    <w:spacing w:before="0" w:beforeAutospacing="0" w:after="0" w:afterAutospacing="0"/>
                    <w:ind w:left="0" w:right="0"/>
                    <w:rPr>
                      <w:color w:val="auto"/>
                    </w:rPr>
                  </w:pPr>
                  <w:r>
                    <w:rPr>
                      <w:color w:val="auto"/>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940" w:type="dxa"/>
                  <w:noWrap/>
                  <w:vAlign w:val="center"/>
                </w:tcPr>
                <w:p>
                  <w:pPr>
                    <w:pStyle w:val="6"/>
                    <w:keepNext w:val="0"/>
                    <w:keepLines w:val="0"/>
                    <w:suppressLineNumbers w:val="0"/>
                    <w:spacing w:before="0" w:beforeAutospacing="0" w:after="0" w:afterAutospacing="0"/>
                    <w:ind w:left="0" w:right="0"/>
                    <w:rPr>
                      <w:color w:val="auto"/>
                    </w:rPr>
                  </w:pPr>
                  <w:r>
                    <w:rPr>
                      <w:color w:val="auto"/>
                    </w:rPr>
                    <w:t>噪声预测值</w:t>
                  </w:r>
                </w:p>
              </w:tc>
              <w:tc>
                <w:tcPr>
                  <w:tcW w:w="1173" w:type="dxa"/>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rPr>
                    <w:t>7</w:t>
                  </w:r>
                  <w:r>
                    <w:rPr>
                      <w:rFonts w:hint="eastAsia"/>
                      <w:color w:val="auto"/>
                      <w:lang w:val="en-US" w:eastAsia="zh-CN"/>
                    </w:rPr>
                    <w:t>2</w:t>
                  </w:r>
                </w:p>
              </w:tc>
              <w:tc>
                <w:tcPr>
                  <w:tcW w:w="1277"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66</w:t>
                  </w:r>
                </w:p>
              </w:tc>
              <w:tc>
                <w:tcPr>
                  <w:tcW w:w="1336"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60</w:t>
                  </w:r>
                </w:p>
              </w:tc>
              <w:tc>
                <w:tcPr>
                  <w:tcW w:w="1332"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54</w:t>
                  </w:r>
                </w:p>
              </w:tc>
              <w:tc>
                <w:tcPr>
                  <w:tcW w:w="1334"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48</w:t>
                  </w:r>
                </w:p>
              </w:tc>
            </w:tr>
          </w:tbl>
          <w:p>
            <w:pPr>
              <w:keepNext w:val="0"/>
              <w:keepLines w:val="0"/>
              <w:suppressLineNumbers w:val="0"/>
              <w:spacing w:before="0" w:beforeAutospacing="0" w:after="0" w:afterAutospacing="0"/>
              <w:ind w:left="0" w:right="0" w:firstLine="480"/>
              <w:rPr>
                <w:rFonts w:hint="default" w:eastAsia="宋体"/>
                <w:color w:val="auto"/>
                <w:lang w:val="en-US" w:eastAsia="zh-CN"/>
              </w:rPr>
            </w:pPr>
            <w:r>
              <w:rPr>
                <w:color w:val="auto"/>
              </w:rPr>
              <w:t>从</w:t>
            </w:r>
            <w:r>
              <w:rPr>
                <w:rFonts w:hint="eastAsia"/>
                <w:color w:val="auto"/>
                <w:lang w:eastAsia="zh-CN"/>
              </w:rPr>
              <w:t>上表</w:t>
            </w:r>
            <w:r>
              <w:rPr>
                <w:color w:val="auto"/>
              </w:rPr>
              <w:t>可看出，多台设备同时作业时，施工机械噪声</w:t>
            </w:r>
            <w:r>
              <w:rPr>
                <w:rFonts w:hint="eastAsia"/>
                <w:color w:val="auto"/>
              </w:rPr>
              <w:t>昼间</w:t>
            </w:r>
            <w:r>
              <w:rPr>
                <w:color w:val="auto"/>
              </w:rPr>
              <w:t>对周边</w:t>
            </w:r>
            <w:r>
              <w:rPr>
                <w:rFonts w:hint="eastAsia"/>
                <w:color w:val="auto"/>
              </w:rPr>
              <w:t>20</w:t>
            </w:r>
            <w:r>
              <w:rPr>
                <w:color w:val="auto"/>
              </w:rPr>
              <w:t>m</w:t>
            </w:r>
            <w:r>
              <w:rPr>
                <w:rFonts w:hint="eastAsia"/>
                <w:color w:val="auto"/>
                <w:lang w:eastAsia="zh-CN"/>
              </w:rPr>
              <w:t>内</w:t>
            </w:r>
            <w:r>
              <w:rPr>
                <w:rFonts w:hint="eastAsia"/>
                <w:color w:val="auto"/>
              </w:rPr>
              <w:t>产生一定的不利影响。</w:t>
            </w:r>
          </w:p>
          <w:p>
            <w:pPr>
              <w:keepNext w:val="0"/>
              <w:keepLines w:val="0"/>
              <w:suppressLineNumbers w:val="0"/>
              <w:spacing w:before="0" w:beforeAutospacing="0" w:after="0" w:afterAutospacing="0"/>
              <w:ind w:left="0" w:right="0" w:firstLine="480"/>
              <w:rPr>
                <w:color w:val="auto"/>
              </w:rPr>
            </w:pPr>
            <w:r>
              <w:rPr>
                <w:color w:val="auto"/>
              </w:rPr>
              <w:t>为降低施工期噪声影响，</w:t>
            </w:r>
            <w:r>
              <w:rPr>
                <w:rFonts w:hint="eastAsia"/>
                <w:color w:val="auto"/>
              </w:rPr>
              <w:t>环评</w:t>
            </w:r>
            <w:r>
              <w:rPr>
                <w:color w:val="auto"/>
              </w:rPr>
              <w:t>要求采取以下降噪措施：</w:t>
            </w:r>
          </w:p>
          <w:p>
            <w:pPr>
              <w:keepNext w:val="0"/>
              <w:keepLines w:val="0"/>
              <w:suppressLineNumbers w:val="0"/>
              <w:spacing w:before="0" w:beforeAutospacing="0" w:after="0" w:afterAutospacing="0"/>
              <w:ind w:left="0" w:right="0" w:firstLine="480"/>
              <w:rPr>
                <w:color w:val="auto"/>
              </w:rPr>
            </w:pPr>
            <w:r>
              <w:rPr>
                <w:color w:val="auto"/>
              </w:rPr>
              <w:t>A、合理安排施工时间：施工单位应合理安排好施工时间，严格按照</w:t>
            </w:r>
            <w:r>
              <w:rPr>
                <w:rFonts w:hint="eastAsia"/>
                <w:color w:val="auto"/>
              </w:rPr>
              <w:t>生态环境部门和当地职能部门</w:t>
            </w:r>
            <w:r>
              <w:rPr>
                <w:color w:val="auto"/>
              </w:rPr>
              <w:t>规定的作息时间，</w:t>
            </w:r>
            <w:r>
              <w:rPr>
                <w:rFonts w:hint="eastAsia"/>
                <w:color w:val="auto"/>
              </w:rPr>
              <w:t>不</w:t>
            </w:r>
            <w:r>
              <w:rPr>
                <w:color w:val="auto"/>
              </w:rPr>
              <w:t>在22:00～6:00期间进行</w:t>
            </w:r>
            <w:r>
              <w:rPr>
                <w:rFonts w:hint="eastAsia"/>
                <w:color w:val="auto"/>
              </w:rPr>
              <w:t>夜间施工</w:t>
            </w:r>
            <w:r>
              <w:rPr>
                <w:color w:val="auto"/>
              </w:rPr>
              <w:t>。</w:t>
            </w:r>
            <w:r>
              <w:rPr>
                <w:rFonts w:hint="eastAsia"/>
                <w:color w:val="auto"/>
              </w:rPr>
              <w:t>对于</w:t>
            </w:r>
            <w:r>
              <w:rPr>
                <w:color w:val="auto"/>
              </w:rPr>
              <w:t>必须连续施工作业的工点，施工单位应视具体情况及时与环保部门取得联系，按规定申领夜间施工证，同时发</w:t>
            </w:r>
            <w:r>
              <w:rPr>
                <w:rFonts w:hint="eastAsia"/>
                <w:color w:val="auto"/>
                <w:lang w:eastAsia="zh-CN"/>
              </w:rPr>
              <w:t>布</w:t>
            </w:r>
            <w:r>
              <w:rPr>
                <w:color w:val="auto"/>
              </w:rPr>
              <w:t>公告</w:t>
            </w:r>
            <w:r>
              <w:rPr>
                <w:rFonts w:hint="eastAsia"/>
                <w:color w:val="auto"/>
                <w:lang w:eastAsia="zh-CN"/>
              </w:rPr>
              <w:t>，</w:t>
            </w:r>
            <w:r>
              <w:rPr>
                <w:color w:val="auto"/>
              </w:rPr>
              <w:t>最大限度地争取民众支持。</w:t>
            </w:r>
          </w:p>
          <w:p>
            <w:pPr>
              <w:keepNext w:val="0"/>
              <w:keepLines w:val="0"/>
              <w:suppressLineNumbers w:val="0"/>
              <w:spacing w:before="0" w:beforeAutospacing="0" w:after="0" w:afterAutospacing="0"/>
              <w:ind w:left="0" w:right="0" w:firstLine="480"/>
              <w:rPr>
                <w:color w:val="auto"/>
              </w:rPr>
            </w:pPr>
            <w:r>
              <w:rPr>
                <w:color w:val="auto"/>
              </w:rPr>
              <w:t>B、在施工时应设置施工围挡</w:t>
            </w:r>
            <w:r>
              <w:rPr>
                <w:rFonts w:hint="eastAsia"/>
                <w:color w:val="auto"/>
                <w:lang w:eastAsia="zh-CN"/>
              </w:rPr>
              <w:t>。</w:t>
            </w:r>
          </w:p>
          <w:p>
            <w:pPr>
              <w:keepNext w:val="0"/>
              <w:keepLines w:val="0"/>
              <w:suppressLineNumbers w:val="0"/>
              <w:spacing w:before="0" w:beforeAutospacing="0" w:after="0" w:afterAutospacing="0"/>
              <w:ind w:left="0" w:right="0" w:firstLine="480"/>
              <w:rPr>
                <w:color w:val="auto"/>
              </w:rPr>
            </w:pPr>
            <w:r>
              <w:rPr>
                <w:color w:val="auto"/>
              </w:rPr>
              <w:t>C、应合理安排施工物料的运输时间，在途径沿线的居民敏感点路段时，减速慢行、禁止鸣笛。</w:t>
            </w:r>
          </w:p>
          <w:p>
            <w:pPr>
              <w:keepNext w:val="0"/>
              <w:keepLines w:val="0"/>
              <w:suppressLineNumbers w:val="0"/>
              <w:spacing w:before="0" w:beforeAutospacing="0" w:after="0" w:afterAutospacing="0"/>
              <w:ind w:left="0" w:right="0" w:firstLine="480"/>
              <w:rPr>
                <w:color w:val="auto"/>
              </w:rPr>
            </w:pPr>
            <w:r>
              <w:rPr>
                <w:color w:val="auto"/>
              </w:rPr>
              <w:t>D、建设单位应责成施工单位在施工现场张贴通告和投诉电话，建设单位在接到报案后及时与当地环保部门取得联系，以便及时处理各种环境纠纷。</w:t>
            </w:r>
          </w:p>
          <w:p>
            <w:pPr>
              <w:keepNext w:val="0"/>
              <w:keepLines w:val="0"/>
              <w:suppressLineNumbers w:val="0"/>
              <w:spacing w:before="0" w:beforeAutospacing="0" w:after="0" w:afterAutospacing="0"/>
              <w:ind w:left="0" w:right="0" w:firstLine="480"/>
              <w:rPr>
                <w:color w:val="auto"/>
              </w:rPr>
            </w:pPr>
            <w:r>
              <w:rPr>
                <w:color w:val="auto"/>
              </w:rPr>
              <w:t>E、加强施工管理，合理制定施工计划。</w:t>
            </w:r>
            <w:r>
              <w:rPr>
                <w:color w:val="auto"/>
                <w:lang w:val="zh-CN"/>
              </w:rPr>
              <w:t>项目应综合考虑周围居民点的特点，合理安排使用高噪声设备时间，避开居民休息时间，在情况允许的情况下，</w:t>
            </w:r>
            <w:r>
              <w:rPr>
                <w:color w:val="auto"/>
              </w:rPr>
              <w:t>采用人工和机械相结合的方式，使噪声污染在施工中得到控制。</w:t>
            </w:r>
          </w:p>
          <w:p>
            <w:pPr>
              <w:keepNext w:val="0"/>
              <w:keepLines w:val="0"/>
              <w:suppressLineNumbers w:val="0"/>
              <w:spacing w:before="0" w:beforeAutospacing="0" w:after="0" w:afterAutospacing="0"/>
              <w:ind w:left="0" w:right="0" w:firstLine="480"/>
              <w:rPr>
                <w:rFonts w:hint="eastAsia" w:eastAsia="宋体"/>
                <w:color w:val="auto"/>
                <w:lang w:eastAsia="zh-CN"/>
              </w:rPr>
            </w:pPr>
            <w:r>
              <w:rPr>
                <w:color w:val="auto"/>
              </w:rPr>
              <w:t>综上所述，在采取上述措施后</w:t>
            </w:r>
            <w:r>
              <w:rPr>
                <w:rFonts w:hint="eastAsia"/>
                <w:color w:val="auto"/>
              </w:rPr>
              <w:t>噪声</w:t>
            </w:r>
            <w:r>
              <w:rPr>
                <w:color w:val="auto"/>
              </w:rPr>
              <w:t>的影响只是暂时的，对周围影响不大</w:t>
            </w:r>
            <w:r>
              <w:rPr>
                <w:rFonts w:hint="eastAsia"/>
                <w:color w:val="auto"/>
                <w:lang w:eastAsia="zh-CN"/>
              </w:rPr>
              <w:t>。</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bCs/>
                <w:color w:val="auto"/>
                <w:kern w:val="24"/>
                <w:lang w:val="en-US" w:eastAsia="zh-CN"/>
              </w:rPr>
              <w:t>1.4</w:t>
            </w:r>
            <w:r>
              <w:rPr>
                <w:rFonts w:hint="eastAsia"/>
                <w:bCs/>
                <w:color w:val="auto"/>
                <w:kern w:val="24"/>
              </w:rPr>
              <w:t>固体废物环境</w:t>
            </w:r>
            <w:r>
              <w:rPr>
                <w:bCs/>
                <w:color w:val="auto"/>
                <w:kern w:val="24"/>
              </w:rPr>
              <w:t>影响分析</w:t>
            </w:r>
          </w:p>
          <w:p>
            <w:pPr>
              <w:keepNext w:val="0"/>
              <w:keepLines w:val="0"/>
              <w:suppressLineNumbers w:val="0"/>
              <w:spacing w:before="0" w:beforeAutospacing="0" w:after="0" w:afterAutospacing="0"/>
              <w:ind w:left="0" w:right="0" w:firstLine="480"/>
              <w:rPr>
                <w:color w:val="auto"/>
              </w:rPr>
            </w:pPr>
            <w:r>
              <w:rPr>
                <w:rFonts w:hint="eastAsia" w:cs="宋体"/>
                <w:color w:val="auto"/>
              </w:rPr>
              <w:t>施工期的固体废物主要为弃土、建筑垃圾和施工人员生活垃圾。</w:t>
            </w:r>
          </w:p>
          <w:p>
            <w:pPr>
              <w:keepNext w:val="0"/>
              <w:keepLines w:val="0"/>
              <w:suppressLineNumbers w:val="0"/>
              <w:spacing w:before="0" w:beforeAutospacing="0" w:after="0" w:afterAutospacing="0"/>
              <w:ind w:left="0" w:right="0" w:firstLine="480"/>
              <w:rPr>
                <w:color w:val="auto"/>
              </w:rPr>
            </w:pPr>
            <w:r>
              <w:rPr>
                <w:rFonts w:hint="eastAsia"/>
                <w:color w:val="auto"/>
              </w:rPr>
              <w:t>①弃土</w:t>
            </w:r>
          </w:p>
          <w:p>
            <w:pPr>
              <w:keepNext w:val="0"/>
              <w:keepLines w:val="0"/>
              <w:suppressLineNumbers w:val="0"/>
              <w:spacing w:before="0" w:beforeAutospacing="0" w:after="0" w:afterAutospacing="0"/>
              <w:ind w:left="0" w:right="0" w:firstLine="480"/>
              <w:rPr>
                <w:rFonts w:hint="eastAsia"/>
                <w:color w:val="auto"/>
              </w:rPr>
            </w:pPr>
            <w:r>
              <w:rPr>
                <w:rFonts w:hint="eastAsia"/>
                <w:color w:val="auto"/>
              </w:rPr>
              <w:t>项目</w:t>
            </w:r>
            <w:r>
              <w:rPr>
                <w:rFonts w:hint="eastAsia"/>
                <w:color w:val="auto"/>
                <w:lang w:eastAsia="zh-CN"/>
              </w:rPr>
              <w:t>无需取土，基础工程</w:t>
            </w:r>
            <w:r>
              <w:rPr>
                <w:rFonts w:hint="eastAsia"/>
                <w:color w:val="auto"/>
              </w:rPr>
              <w:t>将产生</w:t>
            </w:r>
            <w:r>
              <w:rPr>
                <w:rFonts w:hint="eastAsia"/>
                <w:color w:val="auto"/>
                <w:lang w:eastAsia="zh-CN"/>
              </w:rPr>
              <w:t>少量的弃土。</w:t>
            </w:r>
            <w:r>
              <w:rPr>
                <w:rFonts w:hint="eastAsia"/>
                <w:color w:val="auto"/>
              </w:rPr>
              <w:t>弃土由当地职能部门协调，外运至指定地点妥善处置。</w:t>
            </w:r>
          </w:p>
          <w:p>
            <w:pPr>
              <w:keepNext w:val="0"/>
              <w:keepLines w:val="0"/>
              <w:suppressLineNumbers w:val="0"/>
              <w:bidi w:val="0"/>
              <w:spacing w:before="0" w:beforeAutospacing="0" w:after="0" w:afterAutospacing="0"/>
              <w:ind w:left="0" w:right="0"/>
              <w:rPr>
                <w:rFonts w:hint="eastAsia" w:eastAsia="宋体"/>
                <w:color w:val="auto"/>
                <w:lang w:eastAsia="zh-CN"/>
              </w:rPr>
            </w:pPr>
            <w:r>
              <w:rPr>
                <w:color w:val="auto"/>
              </w:rPr>
              <w:t>环评要求施工单位</w:t>
            </w:r>
            <w:r>
              <w:rPr>
                <w:rFonts w:hint="eastAsia"/>
                <w:color w:val="auto"/>
                <w:lang w:eastAsia="zh-CN"/>
              </w:rPr>
              <w:t>在弃土运输过程中要对运输车辆进行覆盖，避免沿路抛洒弃土、形成扬尘。</w:t>
            </w:r>
          </w:p>
          <w:p>
            <w:pPr>
              <w:keepNext w:val="0"/>
              <w:keepLines w:val="0"/>
              <w:suppressLineNumbers w:val="0"/>
              <w:spacing w:before="0" w:beforeAutospacing="0" w:after="0" w:afterAutospacing="0"/>
              <w:ind w:left="0" w:right="0" w:firstLine="480"/>
              <w:rPr>
                <w:color w:val="auto"/>
              </w:rPr>
            </w:pPr>
            <w:r>
              <w:rPr>
                <w:color w:val="auto"/>
              </w:rPr>
              <w:t>②</w:t>
            </w:r>
            <w:r>
              <w:rPr>
                <w:rFonts w:hint="eastAsia"/>
                <w:color w:val="auto"/>
              </w:rPr>
              <w:t>建筑垃圾</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项目拟建地目前仍存在部分废弃建筑、原砖厂遗留的少量土石材料。本</w:t>
            </w:r>
            <w:r>
              <w:rPr>
                <w:rFonts w:hint="eastAsia"/>
                <w:color w:val="auto"/>
              </w:rPr>
              <w:t>项目</w:t>
            </w:r>
            <w:r>
              <w:rPr>
                <w:rFonts w:hint="eastAsia"/>
                <w:color w:val="auto"/>
                <w:lang w:eastAsia="zh-CN"/>
              </w:rPr>
              <w:t>清理场地和新建厂区</w:t>
            </w:r>
            <w:r>
              <w:rPr>
                <w:rFonts w:hint="eastAsia"/>
                <w:color w:val="auto"/>
              </w:rPr>
              <w:t>施工</w:t>
            </w:r>
            <w:r>
              <w:rPr>
                <w:rFonts w:hint="eastAsia"/>
                <w:color w:val="auto"/>
                <w:lang w:eastAsia="zh-CN"/>
              </w:rPr>
              <w:t>过程中</w:t>
            </w:r>
            <w:r>
              <w:rPr>
                <w:rFonts w:hint="eastAsia"/>
                <w:color w:val="auto"/>
              </w:rPr>
              <w:t>产生的建筑垃圾主要包括废</w:t>
            </w:r>
            <w:r>
              <w:rPr>
                <w:rFonts w:hint="eastAsia"/>
                <w:color w:val="auto"/>
                <w:lang w:eastAsia="zh-CN"/>
              </w:rPr>
              <w:t>砖块</w:t>
            </w:r>
            <w:r>
              <w:rPr>
                <w:rFonts w:hint="eastAsia"/>
                <w:color w:val="auto"/>
              </w:rPr>
              <w:t>、散落的砂浆和混凝土、碎金属</w:t>
            </w:r>
            <w:r>
              <w:rPr>
                <w:rFonts w:hint="eastAsia"/>
                <w:color w:val="auto"/>
                <w:lang w:eastAsia="zh-CN"/>
              </w:rPr>
              <w:t>、</w:t>
            </w:r>
            <w:r>
              <w:rPr>
                <w:rFonts w:hint="eastAsia"/>
                <w:color w:val="auto"/>
              </w:rPr>
              <w:t>废弃的装饰材料以及各种包装材料和其它废弃物。预计建筑垃圾产生量为</w:t>
            </w:r>
            <w:r>
              <w:rPr>
                <w:rFonts w:hint="eastAsia"/>
                <w:color w:val="auto"/>
                <w:lang w:eastAsia="zh-CN"/>
              </w:rPr>
              <w:t>100t</w:t>
            </w:r>
            <w:r>
              <w:rPr>
                <w:rFonts w:hint="eastAsia"/>
                <w:color w:val="auto"/>
              </w:rPr>
              <w:t>。建筑垃圾分类收集</w:t>
            </w:r>
            <w:r>
              <w:rPr>
                <w:rFonts w:hint="eastAsia"/>
                <w:color w:val="auto"/>
                <w:lang w:eastAsia="zh-CN"/>
              </w:rPr>
              <w:t>，可以利用的作为生产原料</w:t>
            </w:r>
            <w:r>
              <w:rPr>
                <w:rFonts w:hint="eastAsia"/>
                <w:color w:val="auto"/>
              </w:rPr>
              <w:t>回收利用，不能利用的应及时清运至当地职能部门指定场所。</w:t>
            </w:r>
          </w:p>
          <w:p>
            <w:pPr>
              <w:keepNext w:val="0"/>
              <w:keepLines w:val="0"/>
              <w:suppressLineNumbers w:val="0"/>
              <w:spacing w:before="0" w:beforeAutospacing="0" w:after="0" w:afterAutospacing="0"/>
              <w:ind w:left="0" w:right="0" w:firstLine="480"/>
              <w:rPr>
                <w:color w:val="auto"/>
              </w:rPr>
            </w:pPr>
            <w:r>
              <w:rPr>
                <w:color w:val="auto"/>
              </w:rPr>
              <w:t>环评要求施工单位对施工中产生的建筑垃圾必须及时处理，及时外运，不能随意倾倒、堆放建筑垃圾。</w:t>
            </w:r>
          </w:p>
          <w:p>
            <w:pPr>
              <w:keepNext w:val="0"/>
              <w:keepLines w:val="0"/>
              <w:suppressLineNumbers w:val="0"/>
              <w:spacing w:before="0" w:beforeAutospacing="0" w:after="0" w:afterAutospacing="0"/>
              <w:ind w:left="0" w:right="0" w:firstLine="480"/>
              <w:rPr>
                <w:color w:val="auto"/>
              </w:rPr>
            </w:pPr>
            <w:r>
              <w:rPr>
                <w:color w:val="auto"/>
              </w:rPr>
              <w:t>③生活垃圾</w:t>
            </w:r>
          </w:p>
          <w:p>
            <w:pPr>
              <w:keepNext w:val="0"/>
              <w:keepLines w:val="0"/>
              <w:suppressLineNumbers w:val="0"/>
              <w:tabs>
                <w:tab w:val="left" w:pos="7875"/>
              </w:tabs>
              <w:spacing w:before="0" w:beforeAutospacing="0" w:after="0" w:afterAutospacing="0"/>
              <w:ind w:left="0" w:right="0" w:firstLine="480"/>
              <w:rPr>
                <w:color w:val="auto"/>
              </w:rPr>
            </w:pPr>
            <w:r>
              <w:rPr>
                <w:color w:val="auto"/>
                <w:lang w:val="en-GB"/>
              </w:rPr>
              <w:t>项目施工期施工人员生活垃圾产生量为</w:t>
            </w:r>
            <w:r>
              <w:rPr>
                <w:rFonts w:hint="eastAsia"/>
                <w:color w:val="auto"/>
                <w:lang w:val="en-US" w:eastAsia="zh-CN"/>
              </w:rPr>
              <w:t>2520kg</w:t>
            </w:r>
            <w:r>
              <w:rPr>
                <w:color w:val="auto"/>
                <w:lang w:val="en-GB"/>
              </w:rPr>
              <w:t>，</w:t>
            </w:r>
            <w:r>
              <w:rPr>
                <w:rFonts w:hint="eastAsia"/>
                <w:color w:val="auto"/>
                <w:lang w:val="en-GB"/>
              </w:rPr>
              <w:t>经垃圾桶</w:t>
            </w:r>
            <w:r>
              <w:rPr>
                <w:color w:val="auto"/>
                <w:lang w:val="en-GB"/>
              </w:rPr>
              <w:t>收集后</w:t>
            </w:r>
            <w:r>
              <w:rPr>
                <w:rFonts w:hint="eastAsia"/>
                <w:color w:val="auto"/>
                <w:lang w:val="en-GB"/>
              </w:rPr>
              <w:t>运往垃圾中转站</w:t>
            </w:r>
            <w:r>
              <w:rPr>
                <w:rFonts w:hint="eastAsia"/>
                <w:color w:val="auto"/>
                <w:lang w:val="en-GB" w:eastAsia="zh-CN"/>
              </w:rPr>
              <w:t>，交由环卫部门</w:t>
            </w:r>
            <w:r>
              <w:rPr>
                <w:color w:val="auto"/>
                <w:lang w:val="en-GB"/>
              </w:rPr>
              <w:t>处理</w:t>
            </w:r>
            <w:r>
              <w:rPr>
                <w:rFonts w:hint="eastAsia"/>
                <w:color w:val="auto"/>
                <w:lang w:val="en-GB" w:eastAsia="zh-CN"/>
              </w:rPr>
              <w:t>。</w:t>
            </w:r>
            <w:r>
              <w:rPr>
                <w:rFonts w:hint="eastAsia"/>
                <w:color w:val="auto"/>
              </w:rPr>
              <w:t>生活垃圾主要为有机废物，如不对其采取有效的处理措施，任其在施工现场随意堆放，则可能造成这些废物的腐烂，孳生蚊、蝇、鼠、虫等，散发臭气，影响景观及局域大气环境，严重的会诱发各种传染病，影响施工人员的身体健康。</w:t>
            </w:r>
          </w:p>
          <w:p>
            <w:pPr>
              <w:keepNext w:val="0"/>
              <w:keepLines w:val="0"/>
              <w:suppressLineNumbers w:val="0"/>
              <w:tabs>
                <w:tab w:val="left" w:pos="7875"/>
              </w:tabs>
              <w:spacing w:before="0" w:beforeAutospacing="0" w:after="0" w:afterAutospacing="0"/>
              <w:ind w:left="0" w:right="0" w:firstLine="480"/>
              <w:rPr>
                <w:rFonts w:hint="eastAsia" w:eastAsia="宋体"/>
                <w:color w:val="auto"/>
                <w:lang w:val="en-GB" w:eastAsia="zh-CN"/>
              </w:rPr>
            </w:pPr>
            <w:r>
              <w:rPr>
                <w:rFonts w:hint="eastAsia"/>
                <w:color w:val="auto"/>
              </w:rPr>
              <w:t>环评要求施工过程中在各施工点设置垃圾桶，垃圾及时清理、及时收集；规范施工人员个人行为，不得随意丢弃垃圾。</w:t>
            </w:r>
          </w:p>
          <w:p>
            <w:pPr>
              <w:keepNext w:val="0"/>
              <w:keepLines w:val="0"/>
              <w:suppressLineNumbers w:val="0"/>
              <w:bidi w:val="0"/>
              <w:spacing w:before="0" w:beforeAutospacing="0" w:after="0" w:afterAutospacing="0"/>
              <w:ind w:left="0" w:right="0"/>
              <w:rPr>
                <w:rFonts w:hint="eastAsia"/>
                <w:color w:val="auto"/>
              </w:rPr>
            </w:pPr>
            <w:r>
              <w:rPr>
                <w:rFonts w:hint="eastAsia"/>
                <w:color w:val="auto"/>
              </w:rPr>
              <w:t>综上所述，</w:t>
            </w:r>
            <w:r>
              <w:rPr>
                <w:rFonts w:hint="eastAsia"/>
                <w:color w:val="auto"/>
                <w:lang w:eastAsia="zh-CN"/>
              </w:rPr>
              <w:t>项目施工期各项固废均可得到合理处置，</w:t>
            </w:r>
            <w:r>
              <w:rPr>
                <w:rFonts w:hint="eastAsia"/>
                <w:color w:val="auto"/>
              </w:rPr>
              <w:t>在采取以上措施后，对周边环境影响较小。</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1.5生态环境影响分析</w:t>
            </w:r>
          </w:p>
          <w:p>
            <w:pPr>
              <w:bidi w:val="0"/>
              <w:rPr>
                <w:rFonts w:hint="eastAsia"/>
                <w:color w:val="auto"/>
                <w:lang w:val="en-US" w:eastAsia="zh-CN"/>
              </w:rPr>
            </w:pPr>
            <w:r>
              <w:rPr>
                <w:rFonts w:hint="eastAsia"/>
                <w:color w:val="auto"/>
                <w:lang w:val="en-US" w:eastAsia="zh-CN"/>
              </w:rPr>
              <w:t>施工期由于破坏地表，在雨天将由于雨水冲刷造成水土流失。但总体而言本项目面积较小、施工时间较短，项目营运后将重新硬化地表，施工期造成的水土流失是轻微的、暂时的。</w:t>
            </w:r>
          </w:p>
          <w:p>
            <w:pPr>
              <w:pStyle w:val="4"/>
              <w:suppressLineNumbers w:val="0"/>
              <w:spacing w:before="0" w:beforeAutospacing="0" w:after="0" w:afterAutospacing="0"/>
              <w:ind w:left="0" w:right="0"/>
              <w:rPr>
                <w:color w:val="auto"/>
              </w:rPr>
            </w:pPr>
            <w:r>
              <w:rPr>
                <w:rFonts w:hint="eastAsia"/>
                <w:color w:val="auto"/>
              </w:rPr>
              <w:t>二、</w:t>
            </w:r>
            <w:r>
              <w:rPr>
                <w:color w:val="auto"/>
              </w:rPr>
              <w:t>营运期环境影响分析</w:t>
            </w:r>
            <w:bookmarkEnd w:id="40"/>
            <w:bookmarkEnd w:id="41"/>
            <w:bookmarkEnd w:id="42"/>
            <w:bookmarkEnd w:id="43"/>
            <w:bookmarkEnd w:id="44"/>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2.1</w:t>
            </w:r>
            <w:r>
              <w:rPr>
                <w:rFonts w:hint="eastAsia"/>
                <w:color w:val="auto"/>
                <w:lang w:eastAsia="zh-CN"/>
              </w:rPr>
              <w:t>大气</w:t>
            </w:r>
            <w:r>
              <w:rPr>
                <w:color w:val="auto"/>
              </w:rPr>
              <w:t>环境影响分析</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本项目营运期产生的大气污染物主要为TSP，按来源可大致分为</w:t>
            </w:r>
            <w:r>
              <w:rPr>
                <w:rFonts w:hint="eastAsia"/>
                <w:color w:val="auto"/>
                <w:lang w:eastAsia="zh-CN"/>
              </w:rPr>
              <w:t>作业</w:t>
            </w:r>
            <w:r>
              <w:rPr>
                <w:rFonts w:hint="eastAsia"/>
                <w:color w:val="auto"/>
              </w:rPr>
              <w:t>粉尘、</w:t>
            </w:r>
            <w:r>
              <w:rPr>
                <w:rFonts w:hint="eastAsia"/>
                <w:color w:val="auto"/>
                <w:lang w:eastAsia="zh-CN"/>
              </w:rPr>
              <w:t>筒仓呼吸粉尘、</w:t>
            </w:r>
            <w:r>
              <w:rPr>
                <w:rFonts w:hint="eastAsia"/>
                <w:color w:val="auto"/>
              </w:rPr>
              <w:t>堆场扬尘、运输扬尘</w:t>
            </w:r>
            <w:r>
              <w:rPr>
                <w:rFonts w:hint="eastAsia"/>
                <w:color w:val="auto"/>
                <w:lang w:eastAsia="zh-CN"/>
              </w:rPr>
              <w:t>，均属于无组织排放</w:t>
            </w:r>
            <w:r>
              <w:rPr>
                <w:rFonts w:hint="eastAsia"/>
                <w:color w:val="auto"/>
              </w:rPr>
              <w:t>。</w:t>
            </w:r>
            <w:r>
              <w:rPr>
                <w:rFonts w:hint="eastAsia"/>
                <w:color w:val="auto"/>
                <w:lang w:eastAsia="zh-CN"/>
              </w:rPr>
              <w:t>其次员工食堂排放少量油烟。将整个厂区视为一个无组织面源，污染物产排情况如下：</w:t>
            </w:r>
          </w:p>
          <w:p>
            <w:pPr>
              <w:pStyle w:val="5"/>
              <w:keepNext w:val="0"/>
              <w:keepLines w:val="0"/>
              <w:suppressLineNumbers w:val="0"/>
              <w:bidi w:val="0"/>
              <w:spacing w:beforeAutospacing="0" w:after="0" w:afterAutospacing="0"/>
              <w:ind w:left="0" w:right="0"/>
              <w:rPr>
                <w:color w:val="auto"/>
              </w:rPr>
            </w:pPr>
            <w:r>
              <w:rPr>
                <w:color w:val="auto"/>
              </w:rPr>
              <w:t>表</w:t>
            </w:r>
            <w:r>
              <w:rPr>
                <w:rFonts w:hint="eastAsia"/>
                <w:color w:val="auto"/>
                <w:lang w:val="en-US" w:eastAsia="zh-CN"/>
              </w:rPr>
              <w:t xml:space="preserve">7-4  </w:t>
            </w:r>
            <w:r>
              <w:rPr>
                <w:rFonts w:hint="eastAsia"/>
                <w:color w:val="auto"/>
              </w:rPr>
              <w:t>大气污染物</w:t>
            </w:r>
            <w:r>
              <w:rPr>
                <w:rFonts w:hint="eastAsia"/>
                <w:color w:val="auto"/>
                <w:lang w:eastAsia="zh-CN"/>
              </w:rPr>
              <w:t>无</w:t>
            </w:r>
            <w:r>
              <w:rPr>
                <w:rFonts w:hint="eastAsia"/>
                <w:color w:val="auto"/>
              </w:rPr>
              <w:t>组织排放量核算表</w:t>
            </w:r>
          </w:p>
          <w:tbl>
            <w:tblPr>
              <w:tblStyle w:val="12"/>
              <w:tblW w:w="493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6"/>
              <w:gridCol w:w="1578"/>
              <w:gridCol w:w="1465"/>
              <w:gridCol w:w="1437"/>
              <w:gridCol w:w="1565"/>
              <w:gridCol w:w="1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restar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排放</w:t>
                  </w:r>
                  <w:r>
                    <w:rPr>
                      <w:rFonts w:hint="eastAsia"/>
                      <w:color w:val="auto"/>
                      <w:lang w:eastAsia="zh-CN"/>
                    </w:rPr>
                    <w:t>源</w:t>
                  </w:r>
                </w:p>
              </w:tc>
              <w:tc>
                <w:tcPr>
                  <w:tcW w:w="851" w:type="pct"/>
                  <w:vMerge w:val="restar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污染物</w:t>
                  </w:r>
                </w:p>
              </w:tc>
              <w:tc>
                <w:tcPr>
                  <w:tcW w:w="790" w:type="pct"/>
                  <w:vMerge w:val="restar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核算排放浓度（</w:t>
                  </w:r>
                  <w:r>
                    <w:rPr>
                      <w:rFonts w:hint="default"/>
                      <w:color w:val="auto"/>
                    </w:rPr>
                    <w:t>mg/m</w:t>
                  </w:r>
                  <w:r>
                    <w:rPr>
                      <w:rFonts w:hint="default"/>
                      <w:color w:val="auto"/>
                      <w:vertAlign w:val="superscript"/>
                    </w:rPr>
                    <w:t>3</w:t>
                  </w:r>
                  <w:r>
                    <w:rPr>
                      <w:rFonts w:hint="eastAsia"/>
                      <w:color w:val="auto"/>
                    </w:rPr>
                    <w:t>）</w:t>
                  </w:r>
                </w:p>
              </w:tc>
              <w:tc>
                <w:tcPr>
                  <w:tcW w:w="775" w:type="pct"/>
                  <w:vMerge w:val="restar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rPr>
                    <w:t>核算排放速率（</w:t>
                  </w:r>
                  <w:r>
                    <w:rPr>
                      <w:rFonts w:hint="eastAsia"/>
                      <w:color w:val="auto"/>
                      <w:lang w:val="en-US" w:eastAsia="zh-CN"/>
                    </w:rPr>
                    <w:t>k</w:t>
                  </w:r>
                  <w:r>
                    <w:rPr>
                      <w:rFonts w:hint="default"/>
                      <w:color w:val="auto"/>
                    </w:rPr>
                    <w:t>g/h</w:t>
                  </w:r>
                  <w:r>
                    <w:rPr>
                      <w:rFonts w:hint="eastAsia"/>
                      <w:color w:val="auto"/>
                    </w:rPr>
                    <w:t>）</w:t>
                  </w:r>
                </w:p>
              </w:tc>
              <w:tc>
                <w:tcPr>
                  <w:tcW w:w="844" w:type="pct"/>
                  <w:vMerge w:val="restar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核算年排放量（</w:t>
                  </w:r>
                  <w:r>
                    <w:rPr>
                      <w:rFonts w:hint="eastAsia"/>
                      <w:color w:val="auto"/>
                      <w:lang w:val="en-US" w:eastAsia="zh-CN"/>
                    </w:rPr>
                    <w:t>kg</w:t>
                  </w:r>
                  <w:r>
                    <w:rPr>
                      <w:rFonts w:hint="default"/>
                      <w:color w:val="auto"/>
                    </w:rPr>
                    <w:t>/a</w:t>
                  </w:r>
                  <w:r>
                    <w:rPr>
                      <w:rFonts w:hint="eastAsia"/>
                      <w:color w:val="auto"/>
                    </w:rPr>
                    <w:t>）</w:t>
                  </w:r>
                </w:p>
              </w:tc>
              <w:tc>
                <w:tcPr>
                  <w:tcW w:w="845"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893" w:type="pct"/>
                  <w:vMerge w:val="continue"/>
                  <w:tcBorders>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51" w:type="pct"/>
                  <w:vMerge w:val="continue"/>
                  <w:tcBorders>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790" w:type="pct"/>
                  <w:vMerge w:val="continue"/>
                  <w:tcBorders>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775" w:type="pct"/>
                  <w:vMerge w:val="continue"/>
                  <w:tcBorders>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44" w:type="pct"/>
                  <w:vMerge w:val="continue"/>
                  <w:tcBorders>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845"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厂界浓度</w:t>
                  </w:r>
                </w:p>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default"/>
                      <w:color w:val="auto"/>
                    </w:rPr>
                    <w:t>(mg/m</w:t>
                  </w:r>
                  <w:r>
                    <w:rPr>
                      <w:rFonts w:hint="default"/>
                      <w:color w:val="auto"/>
                      <w:vertAlign w:val="superscript"/>
                    </w:rPr>
                    <w:t>3</w:t>
                  </w:r>
                  <w:r>
                    <w:rPr>
                      <w:rFonts w:hint="default"/>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3" w:type="pc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全厂</w:t>
                  </w:r>
                </w:p>
              </w:tc>
              <w:tc>
                <w:tcPr>
                  <w:tcW w:w="851"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TSP</w:t>
                  </w:r>
                </w:p>
              </w:tc>
              <w:tc>
                <w:tcPr>
                  <w:tcW w:w="790"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w:t>
                  </w:r>
                </w:p>
              </w:tc>
              <w:tc>
                <w:tcPr>
                  <w:tcW w:w="775"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0.259</w:t>
                  </w:r>
                </w:p>
              </w:tc>
              <w:tc>
                <w:tcPr>
                  <w:tcW w:w="844" w:type="pct"/>
                  <w:tcBorders>
                    <w:top w:val="single" w:color="auto" w:sz="4" w:space="0"/>
                    <w:left w:val="single" w:color="auto" w:sz="4" w:space="0"/>
                    <w:bottom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620</w:t>
                  </w:r>
                </w:p>
              </w:tc>
              <w:tc>
                <w:tcPr>
                  <w:tcW w:w="845" w:type="pct"/>
                  <w:tcBorders>
                    <w:top w:val="single" w:color="auto" w:sz="4" w:space="0"/>
                    <w:left w:val="single" w:color="auto" w:sz="4" w:space="0"/>
                    <w:right w:val="single" w:color="auto" w:sz="4" w:space="0"/>
                  </w:tcBorders>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1.0</w:t>
                  </w:r>
                </w:p>
              </w:tc>
            </w:tr>
          </w:tbl>
          <w:p>
            <w:pPr>
              <w:keepNext w:val="0"/>
              <w:keepLines w:val="0"/>
              <w:suppressLineNumbers w:val="0"/>
              <w:spacing w:before="0" w:beforeAutospacing="0" w:after="0" w:afterAutospacing="0"/>
              <w:ind w:left="0" w:right="0" w:firstLine="480"/>
              <w:rPr>
                <w:color w:val="auto"/>
              </w:rPr>
            </w:pPr>
            <w:r>
              <w:rPr>
                <w:color w:val="auto"/>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keepNext w:val="0"/>
              <w:keepLines w:val="0"/>
              <w:suppressLineNumbers w:val="0"/>
              <w:spacing w:before="0" w:beforeAutospacing="0" w:after="0" w:afterAutospacing="0"/>
              <w:ind w:left="0" w:right="0" w:firstLine="480"/>
              <w:jc w:val="left"/>
              <w:rPr>
                <w:bCs/>
                <w:color w:val="auto"/>
              </w:rPr>
            </w:pPr>
          </w:p>
          <w:p>
            <w:pPr>
              <w:keepNext w:val="0"/>
              <w:keepLines w:val="0"/>
              <w:suppressLineNumbers w:val="0"/>
              <w:spacing w:before="0" w:beforeAutospacing="0" w:after="0" w:afterAutospacing="0"/>
              <w:ind w:left="0" w:right="0" w:firstLine="480"/>
              <w:jc w:val="left"/>
              <w:rPr>
                <w:bCs/>
                <w:color w:val="auto"/>
              </w:rPr>
            </w:pPr>
          </w:p>
          <w:p>
            <w:pPr>
              <w:keepNext w:val="0"/>
              <w:keepLines w:val="0"/>
              <w:suppressLineNumbers w:val="0"/>
              <w:spacing w:before="0" w:beforeAutospacing="0" w:after="0" w:afterAutospacing="0"/>
              <w:ind w:left="0" w:right="0" w:firstLine="480"/>
              <w:jc w:val="left"/>
              <w:rPr>
                <w:bCs/>
                <w:color w:val="auto"/>
              </w:rPr>
            </w:pPr>
            <w:r>
              <w:rPr>
                <w:bCs/>
                <w:color w:val="auto"/>
              </w:rPr>
              <w:t>1、大气环境影响评价工作等级的确定</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①</w:t>
            </w:r>
            <w:r>
              <w:rPr>
                <w:color w:val="auto"/>
              </w:rPr>
              <w:t>P</w:t>
            </w:r>
            <w:r>
              <w:rPr>
                <w:color w:val="auto"/>
                <w:vertAlign w:val="subscript"/>
              </w:rPr>
              <w:t>max</w:t>
            </w:r>
            <w:r>
              <w:rPr>
                <w:color w:val="auto"/>
              </w:rPr>
              <w:t>及D</w:t>
            </w:r>
            <w:r>
              <w:rPr>
                <w:color w:val="auto"/>
                <w:vertAlign w:val="subscript"/>
              </w:rPr>
              <w:t>10%</w:t>
            </w:r>
            <w:r>
              <w:rPr>
                <w:color w:val="auto"/>
              </w:rPr>
              <w:t>的确定</w:t>
            </w:r>
          </w:p>
          <w:p>
            <w:pPr>
              <w:keepNext w:val="0"/>
              <w:keepLines w:val="0"/>
              <w:suppressLineNumbers w:val="0"/>
              <w:spacing w:before="0" w:beforeAutospacing="0" w:after="0" w:afterAutospacing="0"/>
              <w:ind w:left="0" w:right="0" w:firstLine="422" w:firstLineChars="176"/>
              <w:jc w:val="left"/>
              <w:rPr>
                <w:color w:val="auto"/>
              </w:rPr>
            </w:pPr>
            <w:r>
              <w:rPr>
                <w:color w:val="auto"/>
              </w:rPr>
              <w:t>依据《环境影响评价技术导则 大气环境》(HJ2.2-2018)中最大地面浓度占标率P</w:t>
            </w:r>
            <w:r>
              <w:rPr>
                <w:i/>
                <w:color w:val="auto"/>
              </w:rPr>
              <w:t>i</w:t>
            </w:r>
            <w:r>
              <w:rPr>
                <w:color w:val="auto"/>
              </w:rPr>
              <w:t>定义如下：</w:t>
            </w:r>
          </w:p>
          <w:p>
            <w:pPr>
              <w:keepNext w:val="0"/>
              <w:keepLines w:val="0"/>
              <w:suppressLineNumbers w:val="0"/>
              <w:spacing w:before="0" w:beforeAutospacing="0" w:after="0" w:afterAutospacing="0" w:line="276" w:lineRule="auto"/>
              <w:ind w:left="0" w:right="0" w:firstLine="422" w:firstLineChars="176"/>
              <w:jc w:val="center"/>
              <w:rPr>
                <w:color w:val="auto"/>
              </w:rPr>
            </w:pPr>
            <m:oMathPara>
              <m:oMath>
                <m:sSub>
                  <m:sSubPr>
                    <m:ctrlPr>
                      <w:rPr>
                        <w:rFonts w:ascii="Cambria Math" w:hAnsi="Cambria Math"/>
                        <w:color w:val="auto"/>
                      </w:rPr>
                    </m:ctrlPr>
                  </m:sSubPr>
                  <m:e>
                    <m:r>
                      <w:rPr>
                        <w:rFonts w:ascii="Cambria Math" w:hAnsi="Cambria Math"/>
                        <w:color w:val="auto"/>
                      </w:rPr>
                      <m:t>P</m:t>
                    </m:r>
                    <m:ctrlPr>
                      <w:rPr>
                        <w:rFonts w:ascii="Cambria Math" w:hAnsi="Cambria Math"/>
                        <w:color w:val="auto"/>
                      </w:rPr>
                    </m:ctrlPr>
                  </m:e>
                  <m:sub>
                    <m: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i</m:t>
                        </m:r>
                        <m:ctrlPr>
                          <w:rPr>
                            <w:rFonts w:ascii="Cambria Math" w:hAnsi="Cambria Math"/>
                            <w:i/>
                            <w:color w:val="auto"/>
                          </w:rPr>
                        </m:ctrlPr>
                      </m:sub>
                    </m:sSub>
                    <m:ctrlPr>
                      <w:rPr>
                        <w:rFonts w:ascii="Cambria Math" w:hAnsi="Cambria Math"/>
                        <w:color w:val="auto"/>
                      </w:rPr>
                    </m:ctrlPr>
                  </m:num>
                  <m:den>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0i</m:t>
                        </m:r>
                        <m:ctrlPr>
                          <w:rPr>
                            <w:rFonts w:ascii="Cambria Math" w:hAnsi="Cambria Math"/>
                            <w:i/>
                            <w:color w:val="auto"/>
                          </w:rPr>
                        </m:ctrlPr>
                      </m:sub>
                    </m:sSub>
                    <m:ctrlPr>
                      <w:rPr>
                        <w:rFonts w:ascii="Cambria Math" w:hAnsi="Cambria Math"/>
                        <w:color w:val="auto"/>
                      </w:rPr>
                    </m:ctrlPr>
                  </m:den>
                </m:f>
                <m:r>
                  <w:rPr>
                    <w:rFonts w:ascii="Cambria Math" w:hAnsi="Cambria Math"/>
                    <w:color w:val="auto"/>
                  </w:rPr>
                  <m:t>×100%</m:t>
                </m:r>
              </m:oMath>
            </m:oMathPara>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color w:val="auto"/>
                    </w:rPr>
                  </m:ctrlPr>
                </m:sSubPr>
                <m:e>
                  <m:r>
                    <w:rPr>
                      <w:rFonts w:ascii="Cambria Math" w:hAnsi="Cambria Math"/>
                      <w:color w:val="auto"/>
                    </w:rPr>
                    <m:t>P</m:t>
                  </m:r>
                  <m:ctrlPr>
                    <w:rPr>
                      <w:rFonts w:ascii="Cambria Math" w:hAnsi="Cambria Math"/>
                      <w:color w:val="auto"/>
                    </w:rPr>
                  </m:ctrlPr>
                </m:e>
                <m:sub>
                  <m:r>
                    <w:rPr>
                      <w:rFonts w:ascii="Cambria Math" w:hAnsi="Cambria Math"/>
                      <w:color w:val="auto"/>
                    </w:rPr>
                    <m:t>i</m:t>
                  </m:r>
                  <m:ctrlPr>
                    <w:rPr>
                      <w:rFonts w:ascii="Cambria Math" w:hAnsi="Cambria Math"/>
                      <w:color w:val="auto"/>
                    </w:rPr>
                  </m:ctrlPr>
                </m:sub>
              </m:sSub>
            </m:oMath>
            <w:r>
              <w:rPr>
                <w:color w:val="auto"/>
              </w:rPr>
              <w:t xml:space="preserve"> ——第i个污染物的最大地面空气质量浓度占标率，%；</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i</m:t>
                  </m:r>
                  <m:ctrlPr>
                    <w:rPr>
                      <w:rFonts w:ascii="Cambria Math" w:hAnsi="Cambria Math"/>
                      <w:i/>
                      <w:color w:val="auto"/>
                    </w:rPr>
                  </m:ctrlPr>
                </m:sub>
              </m:sSub>
            </m:oMath>
            <w:r>
              <w:rPr>
                <w:color w:val="auto"/>
              </w:rPr>
              <w:t>——采用估算模型计算出的第i个污染物的最大1h地面空气质量浓度，μg/m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m:oMath>
              <m:sSub>
                <m:sSubPr>
                  <m:ctrlPr>
                    <w:rPr>
                      <w:rFonts w:ascii="Cambria Math" w:hAnsi="Cambria Math"/>
                      <w:i/>
                      <w:color w:val="auto"/>
                    </w:rPr>
                  </m:ctrlPr>
                </m:sSubPr>
                <m:e>
                  <m:r>
                    <w:rPr>
                      <w:rFonts w:ascii="Cambria Math" w:hAnsi="Cambria Math"/>
                      <w:color w:val="auto"/>
                    </w:rPr>
                    <m:t>C</m:t>
                  </m:r>
                  <m:ctrlPr>
                    <w:rPr>
                      <w:rFonts w:ascii="Cambria Math" w:hAnsi="Cambria Math"/>
                      <w:i/>
                      <w:color w:val="auto"/>
                    </w:rPr>
                  </m:ctrlPr>
                </m:e>
                <m:sub>
                  <m:r>
                    <w:rPr>
                      <w:rFonts w:ascii="Cambria Math" w:hAnsi="Cambria Math"/>
                      <w:color w:val="auto"/>
                    </w:rPr>
                    <m:t>0i</m:t>
                  </m:r>
                  <m:ctrlPr>
                    <w:rPr>
                      <w:rFonts w:ascii="Cambria Math" w:hAnsi="Cambria Math"/>
                      <w:i/>
                      <w:color w:val="auto"/>
                    </w:rPr>
                  </m:ctrlPr>
                </m:sub>
              </m:sSub>
            </m:oMath>
            <w:r>
              <w:rPr>
                <w:color w:val="auto"/>
              </w:rPr>
              <w:t>——第i个污染物的环境空气质量浓度标准，μg/m</w:t>
            </w:r>
            <w:r>
              <w:rPr>
                <w:color w:val="auto"/>
                <w:vertAlign w:val="superscript"/>
              </w:rPr>
              <w:t>3</w:t>
            </w:r>
            <w:r>
              <w:rPr>
                <w:color w:val="auto"/>
              </w:rPr>
              <w:t>。</w:t>
            </w:r>
          </w:p>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②</w:t>
            </w:r>
            <w:r>
              <w:rPr>
                <w:color w:val="auto"/>
              </w:rPr>
              <w:t>评价等级判别表</w:t>
            </w:r>
          </w:p>
          <w:p>
            <w:pPr>
              <w:keepNext w:val="0"/>
              <w:keepLines w:val="0"/>
              <w:suppressLineNumbers w:val="0"/>
              <w:spacing w:before="0" w:beforeAutospacing="0" w:after="0" w:afterAutospacing="0"/>
              <w:ind w:left="0" w:right="0" w:firstLine="422" w:firstLineChars="176"/>
              <w:jc w:val="left"/>
              <w:rPr>
                <w:color w:val="auto"/>
              </w:rPr>
            </w:pPr>
            <w:r>
              <w:rPr>
                <w:color w:val="auto"/>
              </w:rPr>
              <w:t>评价等级按下表的分级判据进行划分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5</w:t>
            </w:r>
            <w:r>
              <w:rPr>
                <w:rFonts w:hint="eastAsia"/>
                <w:color w:val="auto"/>
              </w:rPr>
              <w:t xml:space="preserve">  </w:t>
            </w:r>
            <w:r>
              <w:rPr>
                <w:color w:val="auto"/>
              </w:rPr>
              <w:t>评价等级判别表</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评价工作等级</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一级评价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二级评价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75"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三级评价</w:t>
                  </w:r>
                </w:p>
              </w:tc>
              <w:tc>
                <w:tcPr>
                  <w:tcW w:w="4537"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Pmax&lt;1%</w:t>
                  </w:r>
                </w:p>
              </w:tc>
            </w:tr>
          </w:tbl>
          <w:p>
            <w:pPr>
              <w:keepNext w:val="0"/>
              <w:keepLines w:val="0"/>
              <w:suppressLineNumbers w:val="0"/>
              <w:spacing w:before="0" w:beforeAutospacing="0" w:after="0" w:afterAutospacing="0"/>
              <w:ind w:left="0" w:right="0" w:firstLine="422" w:firstLineChars="176"/>
              <w:jc w:val="left"/>
              <w:rPr>
                <w:color w:val="auto"/>
              </w:rPr>
            </w:pPr>
            <w:r>
              <w:rPr>
                <w:rFonts w:hint="eastAsia"/>
                <w:color w:val="auto"/>
              </w:rPr>
              <w:t>③</w:t>
            </w:r>
            <w:r>
              <w:rPr>
                <w:color w:val="auto"/>
              </w:rPr>
              <w:t>污染物评价标准</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6</w:t>
            </w:r>
            <w:r>
              <w:rPr>
                <w:color w:val="auto"/>
              </w:rPr>
              <w:t xml:space="preserve">  污染物评价标准</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389"/>
              <w:gridCol w:w="1646"/>
              <w:gridCol w:w="136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污染物名称</w:t>
                  </w:r>
                </w:p>
              </w:tc>
              <w:tc>
                <w:tcPr>
                  <w:tcW w:w="13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功能区</w:t>
                  </w:r>
                </w:p>
              </w:tc>
              <w:tc>
                <w:tcPr>
                  <w:tcW w:w="164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取值时间</w:t>
                  </w:r>
                </w:p>
              </w:tc>
              <w:tc>
                <w:tcPr>
                  <w:tcW w:w="1368"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6" w:name="OLE_LINK5"/>
                  <w:bookmarkStart w:id="47" w:name="OLE_LINK4"/>
                  <w:r>
                    <w:rPr>
                      <w:rFonts w:hint="default"/>
                      <w:color w:val="auto"/>
                      <w:sz w:val="21"/>
                      <w:szCs w:val="21"/>
                    </w:rPr>
                    <w:t>标准值</w:t>
                  </w:r>
                  <w:bookmarkEnd w:id="46"/>
                  <w:bookmarkEnd w:id="47"/>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bookmarkStart w:id="48" w:name="OLE_LINK14"/>
                  <w:bookmarkStart w:id="49" w:name="OLE_LINK15"/>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bookmarkEnd w:id="48"/>
                  <w:bookmarkEnd w:id="49"/>
                </w:p>
              </w:tc>
              <w:tc>
                <w:tcPr>
                  <w:tcW w:w="325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3"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sz w:val="21"/>
                      <w:szCs w:val="21"/>
                      <w:lang w:val="en-US"/>
                    </w:rPr>
                  </w:pPr>
                  <w:r>
                    <w:rPr>
                      <w:rFonts w:hint="eastAsia"/>
                      <w:color w:val="auto"/>
                      <w:sz w:val="21"/>
                      <w:szCs w:val="21"/>
                      <w:lang w:val="en-US" w:eastAsia="zh-CN"/>
                    </w:rPr>
                    <w:t>TSP</w:t>
                  </w:r>
                </w:p>
              </w:tc>
              <w:tc>
                <w:tcPr>
                  <w:tcW w:w="1389" w:type="dxa"/>
                  <w:noWrap/>
                  <w:vAlign w:val="center"/>
                </w:tcPr>
                <w:p>
                  <w:pPr>
                    <w:pStyle w:val="6"/>
                    <w:keepNext w:val="0"/>
                    <w:keepLines w:val="0"/>
                    <w:suppressLineNumbers w:val="0"/>
                    <w:bidi w:val="0"/>
                    <w:spacing w:before="0" w:beforeAutospacing="0" w:after="0" w:afterAutospacing="0"/>
                    <w:ind w:left="0" w:right="0"/>
                    <w:rPr>
                      <w:rFonts w:hint="default"/>
                      <w:color w:val="auto"/>
                      <w:szCs w:val="21"/>
                    </w:rPr>
                  </w:pPr>
                  <w:r>
                    <w:rPr>
                      <w:rFonts w:hint="default"/>
                      <w:color w:val="auto"/>
                    </w:rPr>
                    <w:t>二类限区</w:t>
                  </w:r>
                </w:p>
              </w:tc>
              <w:tc>
                <w:tcPr>
                  <w:tcW w:w="1646" w:type="dxa"/>
                  <w:noWrap/>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一小时</w:t>
                  </w:r>
                </w:p>
              </w:tc>
              <w:tc>
                <w:tcPr>
                  <w:tcW w:w="1368" w:type="dxa"/>
                  <w:noWrap/>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w:t>
                  </w:r>
                  <w:r>
                    <w:rPr>
                      <w:rFonts w:hint="default"/>
                      <w:color w:val="auto"/>
                    </w:rPr>
                    <w:t>00.0</w:t>
                  </w:r>
                </w:p>
              </w:tc>
              <w:tc>
                <w:tcPr>
                  <w:tcW w:w="3256" w:type="dxa"/>
                  <w:noWrap/>
                  <w:vAlign w:val="center"/>
                </w:tcPr>
                <w:p>
                  <w:pPr>
                    <w:pStyle w:val="6"/>
                    <w:keepNext w:val="0"/>
                    <w:keepLines w:val="0"/>
                    <w:suppressLineNumbers w:val="0"/>
                    <w:bidi w:val="0"/>
                    <w:spacing w:before="0" w:beforeAutospacing="0" w:after="0" w:afterAutospacing="0"/>
                    <w:ind w:left="0" w:right="0"/>
                    <w:rPr>
                      <w:rFonts w:hint="default"/>
                      <w:color w:val="auto"/>
                      <w:szCs w:val="21"/>
                    </w:rPr>
                  </w:pPr>
                  <w:r>
                    <w:rPr>
                      <w:rFonts w:hint="default"/>
                      <w:color w:val="auto"/>
                    </w:rPr>
                    <w:t>GB 3095-2012</w:t>
                  </w:r>
                </w:p>
              </w:tc>
            </w:tr>
          </w:tbl>
          <w:p>
            <w:pPr>
              <w:keepNext w:val="0"/>
              <w:keepLines w:val="0"/>
              <w:suppressLineNumbers w:val="0"/>
              <w:spacing w:before="0" w:beforeAutospacing="0" w:after="0" w:afterAutospacing="0"/>
              <w:ind w:left="0" w:right="0" w:firstLine="480"/>
              <w:jc w:val="left"/>
              <w:rPr>
                <w:color w:val="auto"/>
              </w:rPr>
            </w:pPr>
            <w:r>
              <w:rPr>
                <w:color w:val="auto"/>
              </w:rPr>
              <w:t>2、污染源参数</w:t>
            </w:r>
          </w:p>
          <w:p>
            <w:pPr>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将</w:t>
            </w:r>
            <w:r>
              <w:rPr>
                <w:rFonts w:hint="eastAsia" w:ascii="Times New Roman" w:hAnsi="Times New Roman" w:eastAsia="宋体" w:cs="Times New Roman"/>
                <w:color w:val="auto"/>
                <w:sz w:val="24"/>
                <w:szCs w:val="24"/>
                <w:lang w:eastAsia="zh-CN"/>
              </w:rPr>
              <w:t>本项目</w:t>
            </w:r>
            <w:r>
              <w:rPr>
                <w:rFonts w:hint="eastAsia" w:cs="Times New Roman"/>
                <w:color w:val="auto"/>
                <w:sz w:val="24"/>
                <w:szCs w:val="24"/>
                <w:lang w:eastAsia="zh-CN"/>
              </w:rPr>
              <w:t>炉灶</w:t>
            </w:r>
            <w:r>
              <w:rPr>
                <w:rFonts w:hint="eastAsia" w:ascii="Times New Roman" w:hAnsi="Times New Roman" w:eastAsia="宋体" w:cs="Times New Roman"/>
                <w:color w:val="auto"/>
                <w:sz w:val="24"/>
                <w:szCs w:val="24"/>
                <w:lang w:eastAsia="zh-CN"/>
              </w:rPr>
              <w:t>排气筒</w:t>
            </w:r>
            <w:r>
              <w:rPr>
                <w:rFonts w:hint="default" w:ascii="Times New Roman" w:hAnsi="Times New Roman" w:eastAsia="宋体" w:cs="Times New Roman"/>
                <w:color w:val="auto"/>
                <w:sz w:val="24"/>
                <w:szCs w:val="24"/>
                <w:lang w:eastAsia="zh-CN"/>
              </w:rPr>
              <w:t>视为一个</w:t>
            </w:r>
            <w:r>
              <w:rPr>
                <w:rFonts w:hint="eastAsia" w:ascii="Times New Roman" w:hAnsi="Times New Roman" w:eastAsia="宋体" w:cs="Times New Roman"/>
                <w:color w:val="auto"/>
                <w:sz w:val="24"/>
                <w:szCs w:val="24"/>
                <w:lang w:eastAsia="zh-CN"/>
              </w:rPr>
              <w:t>点源</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主要废气污染源排放参数见下表：</w:t>
            </w:r>
          </w:p>
          <w:p>
            <w:pPr>
              <w:pStyle w:val="5"/>
              <w:keepNext w:val="0"/>
              <w:keepLines w:val="0"/>
              <w:suppressLineNumbers w:val="0"/>
              <w:bidi w:val="0"/>
              <w:spacing w:before="0" w:beforeAutospacing="0" w:after="0" w:afterAutospacing="0"/>
              <w:ind w:left="0" w:right="0"/>
              <w:rPr>
                <w:color w:val="auto"/>
              </w:rPr>
            </w:pPr>
            <w:r>
              <w:rPr>
                <w:color w:val="auto"/>
              </w:rPr>
              <w:t>表7-</w:t>
            </w:r>
            <w:r>
              <w:rPr>
                <w:rFonts w:hint="eastAsia"/>
                <w:color w:val="auto"/>
                <w:lang w:val="en-US" w:eastAsia="zh-CN"/>
              </w:rPr>
              <w:t>7</w:t>
            </w:r>
            <w:r>
              <w:rPr>
                <w:color w:val="auto"/>
              </w:rPr>
              <w:t xml:space="preserve">  主要废气污染源参数一览表(矩形面源)</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6"/>
              <w:gridCol w:w="1325"/>
              <w:gridCol w:w="788"/>
              <w:gridCol w:w="911"/>
              <w:gridCol w:w="903"/>
              <w:gridCol w:w="692"/>
              <w:gridCol w:w="687"/>
              <w:gridCol w:w="773"/>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9"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污染源名称</w:t>
                  </w:r>
                </w:p>
              </w:tc>
              <w:tc>
                <w:tcPr>
                  <w:tcW w:w="1398" w:type="pct"/>
                  <w:gridSpan w:val="2"/>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坐标</w:t>
                  </w:r>
                </w:p>
              </w:tc>
              <w:tc>
                <w:tcPr>
                  <w:tcW w:w="419"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海拔高度/m</w:t>
                  </w:r>
                </w:p>
              </w:tc>
              <w:tc>
                <w:tcPr>
                  <w:tcW w:w="1332" w:type="pct"/>
                  <w:gridSpan w:val="3"/>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矩形面源</w:t>
                  </w:r>
                </w:p>
              </w:tc>
              <w:tc>
                <w:tcPr>
                  <w:tcW w:w="365"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污染物</w:t>
                  </w:r>
                </w:p>
              </w:tc>
              <w:tc>
                <w:tcPr>
                  <w:tcW w:w="411"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排放速率</w:t>
                  </w:r>
                </w:p>
              </w:tc>
              <w:tc>
                <w:tcPr>
                  <w:tcW w:w="374" w:type="pct"/>
                  <w:vMerge w:val="restar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9"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69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X</w:t>
                  </w:r>
                </w:p>
              </w:tc>
              <w:tc>
                <w:tcPr>
                  <w:tcW w:w="703"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Y</w:t>
                  </w:r>
                </w:p>
              </w:tc>
              <w:tc>
                <w:tcPr>
                  <w:tcW w:w="419"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48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长度</w:t>
                  </w:r>
                </w:p>
              </w:tc>
              <w:tc>
                <w:tcPr>
                  <w:tcW w:w="480"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宽度</w:t>
                  </w:r>
                </w:p>
              </w:tc>
              <w:tc>
                <w:tcPr>
                  <w:tcW w:w="36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有效高度</w:t>
                  </w:r>
                </w:p>
              </w:tc>
              <w:tc>
                <w:tcPr>
                  <w:tcW w:w="365"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411"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c>
                <w:tcPr>
                  <w:tcW w:w="374" w:type="pct"/>
                  <w:vMerge w:val="continue"/>
                  <w:vAlign w:val="center"/>
                </w:tcPr>
                <w:p>
                  <w:pPr>
                    <w:pStyle w:val="6"/>
                    <w:keepNext w:val="0"/>
                    <w:keepLines w:val="0"/>
                    <w:suppressLineNumbers w:val="0"/>
                    <w:bidi w:val="0"/>
                    <w:spacing w:before="0" w:beforeAutospacing="0" w:after="0" w:afterAutospacing="0"/>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全厂</w:t>
                  </w:r>
                </w:p>
              </w:tc>
              <w:tc>
                <w:tcPr>
                  <w:tcW w:w="694" w:type="pct"/>
                  <w:vAlign w:val="center"/>
                </w:tcPr>
                <w:p>
                  <w:pPr>
                    <w:pStyle w:val="6"/>
                    <w:keepNext w:val="0"/>
                    <w:keepLines w:val="0"/>
                    <w:suppressLineNumbers w:val="0"/>
                    <w:bidi w:val="0"/>
                    <w:spacing w:before="0" w:beforeAutospacing="0" w:after="0" w:afterAutospacing="0"/>
                    <w:ind w:left="0" w:right="0"/>
                    <w:rPr>
                      <w:rFonts w:hint="default"/>
                      <w:color w:val="auto"/>
                      <w:sz w:val="21"/>
                      <w:szCs w:val="21"/>
                    </w:rPr>
                  </w:pPr>
                  <w:r>
                    <w:rPr>
                      <w:rFonts w:hint="eastAsia" w:ascii="Times New Roman" w:hAnsi="Times New Roman" w:cs="Times New Roman"/>
                      <w:color w:val="auto"/>
                      <w:lang w:val="en-US" w:eastAsia="zh-CN"/>
                    </w:rPr>
                    <w:t>111.388612</w:t>
                  </w:r>
                </w:p>
              </w:tc>
              <w:tc>
                <w:tcPr>
                  <w:tcW w:w="703" w:type="pct"/>
                  <w:vAlign w:val="center"/>
                </w:tcPr>
                <w:p>
                  <w:pPr>
                    <w:pStyle w:val="6"/>
                    <w:keepNext w:val="0"/>
                    <w:keepLines w:val="0"/>
                    <w:suppressLineNumbers w:val="0"/>
                    <w:bidi w:val="0"/>
                    <w:spacing w:before="0" w:beforeAutospacing="0" w:after="0" w:afterAutospacing="0"/>
                    <w:ind w:left="0" w:right="0"/>
                    <w:rPr>
                      <w:rFonts w:hint="default"/>
                      <w:color w:val="auto"/>
                      <w:sz w:val="21"/>
                      <w:szCs w:val="21"/>
                    </w:rPr>
                  </w:pPr>
                  <w:r>
                    <w:rPr>
                      <w:rFonts w:hint="eastAsia" w:ascii="Times New Roman" w:hAnsi="Times New Roman" w:cs="Times New Roman"/>
                      <w:color w:val="auto"/>
                      <w:lang w:val="en-US" w:eastAsia="zh-CN"/>
                    </w:rPr>
                    <w:t>27.238053</w:t>
                  </w:r>
                </w:p>
              </w:tc>
              <w:tc>
                <w:tcPr>
                  <w:tcW w:w="419"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237</w:t>
                  </w:r>
                </w:p>
              </w:tc>
              <w:tc>
                <w:tcPr>
                  <w:tcW w:w="484"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150</w:t>
                  </w:r>
                </w:p>
              </w:tc>
              <w:tc>
                <w:tcPr>
                  <w:tcW w:w="480"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80</w:t>
                  </w:r>
                </w:p>
              </w:tc>
              <w:tc>
                <w:tcPr>
                  <w:tcW w:w="36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10.0</w:t>
                  </w:r>
                </w:p>
              </w:tc>
              <w:tc>
                <w:tcPr>
                  <w:tcW w:w="365"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411" w:type="pct"/>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0.259</w:t>
                  </w:r>
                </w:p>
              </w:tc>
              <w:tc>
                <w:tcPr>
                  <w:tcW w:w="374"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kg/h</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3、项目参数</w:t>
            </w:r>
          </w:p>
          <w:p>
            <w:pPr>
              <w:keepNext w:val="0"/>
              <w:keepLines w:val="0"/>
              <w:suppressLineNumbers w:val="0"/>
              <w:spacing w:before="0" w:beforeAutospacing="0" w:after="0" w:afterAutospacing="0"/>
              <w:ind w:left="0" w:right="0" w:firstLine="422" w:firstLineChars="176"/>
              <w:jc w:val="left"/>
              <w:rPr>
                <w:color w:val="auto"/>
              </w:rPr>
            </w:pPr>
            <w:r>
              <w:rPr>
                <w:color w:val="auto"/>
              </w:rPr>
              <w:t>估算模式所用参数见</w:t>
            </w:r>
            <w:r>
              <w:rPr>
                <w:rFonts w:hint="default" w:ascii="Times New Roman" w:hAnsi="Times New Roman" w:eastAsia="宋体" w:cs="Times New Roman"/>
                <w:color w:val="auto"/>
                <w:sz w:val="24"/>
                <w:szCs w:val="24"/>
              </w:rPr>
              <w:t>下表：</w:t>
            </w:r>
          </w:p>
          <w:p>
            <w:pPr>
              <w:pStyle w:val="5"/>
              <w:keepNext w:val="0"/>
              <w:keepLines w:val="0"/>
              <w:suppressLineNumbers w:val="0"/>
              <w:spacing w:before="0" w:beforeAutospacing="0" w:after="0" w:afterAutospacing="0"/>
              <w:ind w:left="0" w:right="0"/>
              <w:rPr>
                <w:color w:val="auto"/>
              </w:rPr>
            </w:pPr>
          </w:p>
          <w:p>
            <w:pPr>
              <w:pStyle w:val="5"/>
              <w:keepNext w:val="0"/>
              <w:keepLines w:val="0"/>
              <w:suppressLineNumbers w:val="0"/>
              <w:spacing w:before="0" w:beforeAutospacing="0" w:after="0" w:afterAutospacing="0"/>
              <w:ind w:left="0" w:right="0"/>
              <w:rPr>
                <w:color w:val="auto"/>
              </w:rPr>
            </w:pP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 xml:space="preserve">8  </w:t>
            </w:r>
            <w:r>
              <w:rPr>
                <w:color w:val="auto"/>
              </w:rPr>
              <w:t>估算模型参数表</w:t>
            </w:r>
          </w:p>
          <w:tbl>
            <w:tblPr>
              <w:tblStyle w:val="1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2589"/>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参数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城市农村/选项</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城市/农村</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人口数(城市人口数)</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最高环境温度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eastAsia"/>
                      <w:color w:val="auto"/>
                      <w:sz w:val="21"/>
                      <w:szCs w:val="21"/>
                      <w:lang w:val="en-US" w:eastAsia="zh-CN"/>
                    </w:rPr>
                    <w:t>40.2</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最低环境温度</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r>
                    <w:rPr>
                      <w:rFonts w:hint="eastAsia"/>
                      <w:color w:val="auto"/>
                      <w:sz w:val="21"/>
                      <w:szCs w:val="21"/>
                      <w:lang w:val="en-US" w:eastAsia="zh-CN"/>
                    </w:rPr>
                    <w:t>10</w:t>
                  </w:r>
                  <w:r>
                    <w:rPr>
                      <w:rFonts w:hint="default"/>
                      <w:color w:val="auto"/>
                      <w:sz w:val="21"/>
                      <w:szCs w:val="21"/>
                    </w:rPr>
                    <w:t>.</w:t>
                  </w:r>
                  <w:r>
                    <w:rPr>
                      <w:rFonts w:hint="eastAsia"/>
                      <w:color w:val="auto"/>
                      <w:sz w:val="21"/>
                      <w:szCs w:val="21"/>
                      <w:lang w:val="en-US" w:eastAsia="zh-CN"/>
                    </w:rPr>
                    <w:t>5</w:t>
                  </w:r>
                  <w:r>
                    <w:rPr>
                      <w:rFonts w:hint="default"/>
                      <w:color w:val="auto"/>
                      <w:sz w:val="21"/>
                      <w:szCs w:val="21"/>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土地利用类型</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89" w:type="dxa"/>
                  <w:gridSpan w:val="2"/>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区域湿度条件</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0" w:type="dxa"/>
                  <w:vMerge w:val="restart"/>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是否考虑地形</w:t>
                  </w: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考虑地形</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00" w:type="dxa"/>
                  <w:vMerge w:val="continue"/>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p>
              </w:tc>
              <w:tc>
                <w:tcPr>
                  <w:tcW w:w="258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地形数据分辨率(m)</w:t>
                  </w:r>
                </w:p>
              </w:tc>
              <w:tc>
                <w:tcPr>
                  <w:tcW w:w="4623"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eastAsia="宋体"/>
                      <w:color w:val="auto"/>
                      <w:sz w:val="21"/>
                      <w:szCs w:val="21"/>
                      <w:lang w:eastAsia="zh-CN"/>
                    </w:rPr>
                  </w:pPr>
                  <w:r>
                    <w:rPr>
                      <w:rFonts w:hint="eastAsia"/>
                      <w:color w:val="auto"/>
                      <w:sz w:val="21"/>
                      <w:szCs w:val="21"/>
                      <w:lang w:val="en-US" w:eastAsia="zh-CN"/>
                    </w:rPr>
                    <w:t>/</w:t>
                  </w:r>
                </w:p>
              </w:tc>
            </w:tr>
          </w:tbl>
          <w:p>
            <w:pPr>
              <w:keepNext w:val="0"/>
              <w:keepLines w:val="0"/>
              <w:suppressLineNumbers w:val="0"/>
              <w:spacing w:before="0" w:beforeAutospacing="0" w:after="0" w:afterAutospacing="0"/>
              <w:ind w:left="0" w:right="0" w:firstLine="422" w:firstLineChars="176"/>
              <w:jc w:val="left"/>
              <w:rPr>
                <w:color w:val="auto"/>
              </w:rPr>
            </w:pPr>
            <w:r>
              <w:rPr>
                <w:color w:val="auto"/>
              </w:rPr>
              <w:t>4、评级工作等级确定</w:t>
            </w:r>
          </w:p>
          <w:p>
            <w:pPr>
              <w:keepNext w:val="0"/>
              <w:keepLines w:val="0"/>
              <w:suppressLineNumbers w:val="0"/>
              <w:spacing w:before="0" w:beforeAutospacing="0" w:after="0" w:afterAutospacing="0"/>
              <w:ind w:left="0" w:right="0" w:firstLine="422" w:firstLineChars="176"/>
              <w:jc w:val="left"/>
              <w:rPr>
                <w:color w:val="auto"/>
              </w:rPr>
            </w:pPr>
            <w:r>
              <w:rPr>
                <w:color w:val="auto"/>
              </w:rPr>
              <w:t>本项目所有污染源排放的污染物的P</w:t>
            </w:r>
            <w:r>
              <w:rPr>
                <w:color w:val="auto"/>
                <w:vertAlign w:val="subscript"/>
              </w:rPr>
              <w:t>max</w:t>
            </w:r>
            <w:r>
              <w:rPr>
                <w:color w:val="auto"/>
              </w:rPr>
              <w:t>和D</w:t>
            </w:r>
            <w:r>
              <w:rPr>
                <w:color w:val="auto"/>
                <w:vertAlign w:val="subscript"/>
              </w:rPr>
              <w:t>10%</w:t>
            </w:r>
            <w:r>
              <w:rPr>
                <w:color w:val="auto"/>
              </w:rPr>
              <w:t>预测结果如下：</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9</w:t>
            </w:r>
            <w:r>
              <w:rPr>
                <w:rFonts w:hint="eastAsia"/>
                <w:color w:val="auto"/>
              </w:rPr>
              <w:t xml:space="preserve">  </w:t>
            </w:r>
            <w:r>
              <w:rPr>
                <w:color w:val="auto"/>
              </w:rPr>
              <w:t>P</w:t>
            </w:r>
            <w:r>
              <w:rPr>
                <w:color w:val="auto"/>
                <w:vertAlign w:val="subscript"/>
              </w:rPr>
              <w:t>max</w:t>
            </w:r>
            <w:r>
              <w:rPr>
                <w:color w:val="auto"/>
              </w:rPr>
              <w:t>和D</w:t>
            </w:r>
            <w:r>
              <w:rPr>
                <w:color w:val="auto"/>
                <w:vertAlign w:val="subscript"/>
              </w:rPr>
              <w:t>10%</w:t>
            </w:r>
            <w:r>
              <w:rPr>
                <w:color w:val="auto"/>
              </w:rPr>
              <w:t>预测和计算结果一览表</w:t>
            </w:r>
          </w:p>
          <w:tbl>
            <w:tblPr>
              <w:tblStyle w:val="13"/>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79"/>
              <w:gridCol w:w="1570"/>
              <w:gridCol w:w="1569"/>
              <w:gridCol w:w="156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污染源名称</w:t>
                  </w:r>
                </w:p>
              </w:tc>
              <w:tc>
                <w:tcPr>
                  <w:tcW w:w="127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评价因子</w:t>
                  </w:r>
                </w:p>
              </w:tc>
              <w:tc>
                <w:tcPr>
                  <w:tcW w:w="1570"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评价标准(μg/m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C</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(μg/m</w:t>
                  </w:r>
                  <w:r>
                    <w:rPr>
                      <w:rFonts w:hint="default"/>
                      <w:color w:val="auto"/>
                      <w:sz w:val="21"/>
                      <w:szCs w:val="21"/>
                      <w:vertAlign w:val="superscript"/>
                    </w:rPr>
                    <w:t>3</w:t>
                  </w:r>
                  <w:r>
                    <w:rPr>
                      <w:rFonts w:hint="default"/>
                      <w:color w:val="auto"/>
                      <w:sz w:val="21"/>
                      <w:szCs w:val="21"/>
                    </w:rPr>
                    <w:t>)</w:t>
                  </w:r>
                </w:p>
              </w:tc>
              <w:tc>
                <w:tcPr>
                  <w:tcW w:w="1569"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P</w:t>
                  </w:r>
                  <w:r>
                    <w:rPr>
                      <w:rFonts w:hint="default"/>
                      <w:color w:val="auto"/>
                      <w:sz w:val="21"/>
                      <w:szCs w:val="21"/>
                      <w:vertAlign w:val="subscript"/>
                    </w:rPr>
                    <w:t>max</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D</w:t>
                  </w:r>
                  <w:r>
                    <w:rPr>
                      <w:rFonts w:hint="default"/>
                      <w:color w:val="auto"/>
                      <w:sz w:val="21"/>
                      <w:szCs w:val="21"/>
                      <w:vertAlign w:val="subscript"/>
                    </w:rPr>
                    <w:t>10%</w:t>
                  </w:r>
                </w:p>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59" w:type="dxa"/>
                  <w:noWrap/>
                  <w:vAlign w:val="center"/>
                </w:tcPr>
                <w:p>
                  <w:pPr>
                    <w:pStyle w:val="6"/>
                    <w:keepNext w:val="0"/>
                    <w:keepLines w:val="0"/>
                    <w:suppressLineNumbers w:val="0"/>
                    <w:bidi w:val="0"/>
                    <w:spacing w:before="0" w:beforeAutospacing="0" w:after="0" w:afterAutospacing="0"/>
                    <w:ind w:left="0" w:right="0"/>
                    <w:rPr>
                      <w:rFonts w:hint="default"/>
                      <w:color w:val="auto"/>
                      <w:szCs w:val="21"/>
                    </w:rPr>
                  </w:pPr>
                  <w:r>
                    <w:rPr>
                      <w:rFonts w:hint="eastAsia"/>
                      <w:color w:val="auto"/>
                      <w:lang w:eastAsia="zh-CN"/>
                    </w:rPr>
                    <w:t>整厂无组织排放</w:t>
                  </w:r>
                </w:p>
              </w:tc>
              <w:tc>
                <w:tcPr>
                  <w:tcW w:w="1279" w:type="dxa"/>
                  <w:noWrap/>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TSP</w:t>
                  </w:r>
                </w:p>
              </w:tc>
              <w:tc>
                <w:tcPr>
                  <w:tcW w:w="1570" w:type="dxa"/>
                  <w:noWrap/>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900.0</w:t>
                  </w:r>
                </w:p>
              </w:tc>
              <w:tc>
                <w:tcPr>
                  <w:tcW w:w="1569" w:type="dxa"/>
                  <w:noWrap/>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48.06</w:t>
                  </w:r>
                </w:p>
              </w:tc>
              <w:tc>
                <w:tcPr>
                  <w:tcW w:w="1569" w:type="dxa"/>
                  <w:noWrap/>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5.11</w:t>
                  </w:r>
                </w:p>
              </w:tc>
              <w:tc>
                <w:tcPr>
                  <w:tcW w:w="1566" w:type="dxa"/>
                  <w:noWrap/>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sz w:val="21"/>
                      <w:szCs w:val="21"/>
                    </w:rPr>
                  </w:pPr>
                  <w:r>
                    <w:rPr>
                      <w:rFonts w:hint="default"/>
                      <w:color w:val="auto"/>
                      <w:sz w:val="21"/>
                      <w:szCs w:val="21"/>
                    </w:rPr>
                    <w:t>/</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color w:val="auto"/>
              </w:rPr>
              <w:t>综合以上分析，</w:t>
            </w:r>
            <w:r>
              <w:rPr>
                <w:rFonts w:hint="eastAsia"/>
                <w:color w:val="auto"/>
              </w:rPr>
              <w:t>本项目无组织排放废气</w:t>
            </w:r>
            <w:r>
              <w:rPr>
                <w:color w:val="auto"/>
              </w:rPr>
              <w:t>P</w:t>
            </w:r>
            <w:r>
              <w:rPr>
                <w:color w:val="auto"/>
                <w:vertAlign w:val="subscript"/>
              </w:rPr>
              <w:t>max</w:t>
            </w:r>
            <w:r>
              <w:rPr>
                <w:color w:val="auto"/>
              </w:rPr>
              <w:t>值</w:t>
            </w:r>
            <w:r>
              <w:rPr>
                <w:rFonts w:hint="eastAsia"/>
                <w:color w:val="auto"/>
                <w:lang w:eastAsia="zh-CN"/>
              </w:rPr>
              <w:t>大于</w:t>
            </w:r>
            <w:r>
              <w:rPr>
                <w:rFonts w:hint="eastAsia"/>
                <w:color w:val="auto"/>
                <w:lang w:val="en-US" w:eastAsia="zh-CN"/>
              </w:rPr>
              <w:t>1%且</w:t>
            </w:r>
            <w:r>
              <w:rPr>
                <w:rFonts w:hint="eastAsia"/>
                <w:color w:val="auto"/>
              </w:rPr>
              <w:t>小于</w:t>
            </w:r>
            <w:r>
              <w:rPr>
                <w:rFonts w:hint="eastAsia"/>
                <w:color w:val="auto"/>
                <w:lang w:val="en-US" w:eastAsia="zh-CN"/>
              </w:rPr>
              <w:t>10%</w:t>
            </w:r>
            <w:r>
              <w:rPr>
                <w:rFonts w:hint="eastAsia"/>
                <w:color w:val="auto"/>
              </w:rPr>
              <w:t>，</w:t>
            </w:r>
            <w:r>
              <w:rPr>
                <w:color w:val="auto"/>
              </w:rPr>
              <w:t>根据《环境影响评价技术导则 大气环境》(HJ2.2-2018)分级判据，确定本项目大气环境影响评价工作等级为</w:t>
            </w:r>
            <w:r>
              <w:rPr>
                <w:rFonts w:hint="eastAsia"/>
                <w:color w:val="auto"/>
                <w:lang w:eastAsia="zh-CN"/>
              </w:rPr>
              <w:t>二</w:t>
            </w:r>
            <w:r>
              <w:rPr>
                <w:color w:val="auto"/>
              </w:rPr>
              <w:t>级</w:t>
            </w:r>
            <w:r>
              <w:rPr>
                <w:rFonts w:hint="eastAsia"/>
                <w:color w:val="auto"/>
              </w:rPr>
              <w:t>。</w:t>
            </w:r>
          </w:p>
          <w:p>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cs="Times New Roman"/>
                <w:color w:val="auto"/>
                <w:kern w:val="2"/>
                <w:sz w:val="24"/>
                <w:szCs w:val="24"/>
                <w:lang w:val="en-US" w:eastAsia="zh-CN" w:bidi="ar"/>
              </w:rPr>
              <w:t>5、污染影响</w:t>
            </w:r>
            <w:r>
              <w:rPr>
                <w:rFonts w:hint="eastAsia" w:cs="Times New Roman"/>
                <w:color w:val="auto"/>
                <w:kern w:val="2"/>
                <w:sz w:val="24"/>
                <w:szCs w:val="24"/>
                <w:lang w:val="en-US" w:eastAsia="zh-CN" w:bidi="ar"/>
              </w:rPr>
              <w:t>分析</w:t>
            </w:r>
          </w:p>
          <w:p>
            <w:pPr>
              <w:keepNext w:val="0"/>
              <w:keepLines w:val="0"/>
              <w:suppressLineNumbers w:val="0"/>
              <w:bidi w:val="0"/>
              <w:spacing w:before="0" w:beforeAutospacing="0" w:after="0" w:afterAutospacing="0"/>
              <w:ind w:left="0" w:right="0"/>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①</w:t>
            </w:r>
            <w:r>
              <w:rPr>
                <w:rFonts w:hint="eastAsia" w:cs="Times New Roman"/>
                <w:color w:val="auto"/>
                <w:kern w:val="2"/>
                <w:sz w:val="24"/>
                <w:szCs w:val="24"/>
                <w:lang w:val="en-US" w:eastAsia="zh-CN" w:bidi="ar"/>
              </w:rPr>
              <w:t>作业粉尘</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eastAsia"/>
                <w:color w:val="auto"/>
                <w:lang w:eastAsia="zh-CN"/>
              </w:rPr>
              <w:t>项目的整个生产过程可理解为将大块物料逐步细碎的过程，在整个生产作业过程中物料将在机械外力作用下产生粉尘。总体而言随着物料的逐步细碎，产生的粉尘颗粒逐步变小。</w:t>
            </w:r>
            <w:r>
              <w:rPr>
                <w:rFonts w:hint="eastAsia" w:ascii="Times New Roman" w:hAnsi="Times New Roman" w:eastAsia="宋体" w:cs="Times New Roman"/>
                <w:color w:val="auto"/>
                <w:kern w:val="2"/>
                <w:sz w:val="24"/>
                <w:szCs w:val="24"/>
                <w:lang w:val="en-US" w:eastAsia="zh-CN" w:bidi="ar"/>
              </w:rPr>
              <w:t>项目拟采取的处置方式一般而言可有效降低空气中逸散的较大颗粒粉尘，但仍会有部分较小颗粒粉尘排放</w:t>
            </w:r>
            <w:r>
              <w:rPr>
                <w:rFonts w:hint="eastAsia" w:cs="Times New Roman"/>
                <w:color w:val="auto"/>
                <w:kern w:val="2"/>
                <w:sz w:val="24"/>
                <w:szCs w:val="24"/>
                <w:lang w:val="en-US" w:eastAsia="zh-CN" w:bidi="ar"/>
              </w:rPr>
              <w:t>。</w:t>
            </w:r>
          </w:p>
          <w:p>
            <w:pPr>
              <w:keepNext w:val="0"/>
              <w:keepLines w:val="0"/>
              <w:suppressLineNumbers w:val="0"/>
              <w:spacing w:before="0" w:beforeAutospacing="0" w:after="0" w:afterAutospacing="0"/>
              <w:ind w:left="0" w:right="0" w:firstLine="480"/>
              <w:rPr>
                <w:rFonts w:hint="eastAsia"/>
                <w:color w:val="auto"/>
                <w:lang w:eastAsia="zh-CN"/>
              </w:rPr>
            </w:pPr>
            <w:r>
              <w:rPr>
                <w:color w:val="auto"/>
              </w:rPr>
              <w:t>②</w:t>
            </w:r>
            <w:r>
              <w:rPr>
                <w:rFonts w:hint="eastAsia"/>
                <w:color w:val="auto"/>
                <w:lang w:val="en-US" w:eastAsia="zh-CN"/>
              </w:rPr>
              <w:t>筒仓呼吸粉尘</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项目采用筒仓存放水泥、矿粉等原材料。物料通过气泵打入筒仓时，受气流冲击，仓内粉尘将向上扬起，通过筒仓顶部的呼吸口排放至空气中。项目将在各筒仓顶部安装布袋除尘器收集粉尘。拟采用的处置方式可有效降低物料转运时造成的筒仓呼吸粉尘。</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③堆场扬尘</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建设单位应考虑大风、持续干燥等不利气象条件下的堆场扬尘问题，环评建议在厂内准备篷布，在不利气象条件下对堆场进行覆盖并定期洒水抑尘，可有效减轻不利气象条件下的堆场扬尘。</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lang w:eastAsia="zh-CN"/>
              </w:rPr>
              <w:t>③运输扬尘</w:t>
            </w:r>
          </w:p>
          <w:p>
            <w:pPr>
              <w:keepNext w:val="0"/>
              <w:keepLines w:val="0"/>
              <w:suppressLineNumbers w:val="0"/>
              <w:spacing w:before="0" w:beforeAutospacing="0" w:after="0" w:afterAutospacing="0" w:line="360" w:lineRule="auto"/>
              <w:ind w:left="0" w:right="0" w:firstLine="530" w:firstLineChars="221"/>
              <w:rPr>
                <w:rFonts w:ascii="Times New Roman" w:hAnsi="Times New Roman" w:cs="Times New Roman"/>
                <w:color w:val="auto"/>
                <w:sz w:val="24"/>
                <w:szCs w:val="24"/>
              </w:rPr>
            </w:pPr>
            <w:r>
              <w:rPr>
                <w:rFonts w:hint="eastAsia" w:cs="Times New Roman"/>
                <w:color w:val="auto"/>
                <w:sz w:val="24"/>
                <w:szCs w:val="24"/>
                <w:lang w:eastAsia="zh-CN"/>
              </w:rPr>
              <w:t>项目所需运输车次较多，</w:t>
            </w:r>
            <w:r>
              <w:rPr>
                <w:rFonts w:ascii="Times New Roman" w:hAnsi="Times New Roman" w:cs="Times New Roman"/>
                <w:color w:val="auto"/>
                <w:sz w:val="24"/>
                <w:szCs w:val="24"/>
              </w:rPr>
              <w:t>本环评</w:t>
            </w:r>
            <w:r>
              <w:rPr>
                <w:rFonts w:hint="eastAsia" w:cs="Times New Roman"/>
                <w:color w:val="auto"/>
                <w:sz w:val="24"/>
                <w:szCs w:val="24"/>
                <w:lang w:eastAsia="zh-CN"/>
              </w:rPr>
              <w:t>建议建设单位针对运输扬尘</w:t>
            </w:r>
            <w:r>
              <w:rPr>
                <w:rFonts w:ascii="Times New Roman" w:hAnsi="Times New Roman" w:cs="Times New Roman"/>
                <w:color w:val="auto"/>
                <w:sz w:val="24"/>
                <w:szCs w:val="24"/>
              </w:rPr>
              <w:t>采取以下措施：</w:t>
            </w:r>
          </w:p>
          <w:p>
            <w:pPr>
              <w:keepNext w:val="0"/>
              <w:keepLines w:val="0"/>
              <w:suppressLineNumbers w:val="0"/>
              <w:spacing w:before="0" w:beforeAutospacing="0" w:after="0" w:afterAutospacing="0" w:line="360" w:lineRule="auto"/>
              <w:ind w:left="0" w:right="0" w:firstLine="530" w:firstLineChars="221"/>
              <w:rPr>
                <w:rFonts w:ascii="Times New Roman" w:hAnsi="Times New Roman" w:cs="Times New Roman"/>
                <w:color w:val="auto"/>
                <w:sz w:val="24"/>
                <w:szCs w:val="24"/>
              </w:rPr>
            </w:pPr>
            <w:r>
              <w:rPr>
                <w:rFonts w:ascii="Times New Roman" w:hAnsi="Times New Roman" w:cs="Times New Roman"/>
                <w:color w:val="auto"/>
                <w:sz w:val="24"/>
                <w:szCs w:val="24"/>
              </w:rPr>
              <w:t>a、对厂内铲车和进出厂区的运输车等提出限速要求，在满足最大工作效率的前提下，使用最小车速行驶。</w:t>
            </w:r>
          </w:p>
          <w:p>
            <w:pPr>
              <w:keepNext w:val="0"/>
              <w:keepLines w:val="0"/>
              <w:suppressLineNumbers w:val="0"/>
              <w:spacing w:before="0" w:beforeAutospacing="0" w:after="0" w:afterAutospacing="0" w:line="360" w:lineRule="auto"/>
              <w:ind w:left="0" w:right="0" w:firstLine="530" w:firstLineChars="221"/>
              <w:rPr>
                <w:rFonts w:ascii="Times New Roman" w:hAnsi="Times New Roman" w:cs="Times New Roman"/>
                <w:color w:val="auto"/>
                <w:sz w:val="24"/>
                <w:szCs w:val="24"/>
              </w:rPr>
            </w:pPr>
            <w:r>
              <w:rPr>
                <w:rFonts w:ascii="Times New Roman" w:hAnsi="Times New Roman" w:cs="Times New Roman"/>
                <w:color w:val="auto"/>
                <w:sz w:val="24"/>
                <w:szCs w:val="24"/>
              </w:rPr>
              <w:t>b、对铲车每次装卸的物料的量进行控制，不能超载。</w:t>
            </w:r>
          </w:p>
          <w:p>
            <w:pPr>
              <w:keepNext w:val="0"/>
              <w:keepLines w:val="0"/>
              <w:suppressLineNumbers w:val="0"/>
              <w:spacing w:before="0" w:beforeAutospacing="0" w:after="0" w:afterAutospacing="0" w:line="360" w:lineRule="auto"/>
              <w:ind w:left="0" w:right="0" w:firstLine="530" w:firstLineChars="221"/>
              <w:rPr>
                <w:rFonts w:ascii="Times New Roman" w:hAnsi="Times New Roman" w:cs="Times New Roman"/>
                <w:color w:val="auto"/>
                <w:sz w:val="24"/>
                <w:szCs w:val="24"/>
              </w:rPr>
            </w:pPr>
            <w:r>
              <w:rPr>
                <w:rFonts w:ascii="Times New Roman" w:hAnsi="Times New Roman" w:cs="Times New Roman"/>
                <w:color w:val="auto"/>
                <w:sz w:val="24"/>
                <w:szCs w:val="24"/>
              </w:rPr>
              <w:t>c、对厂区内道路进行经常性打扫和喷淋，降低道路颗粒物含量。</w:t>
            </w:r>
          </w:p>
          <w:p>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auto"/>
                <w:kern w:val="2"/>
                <w:sz w:val="24"/>
                <w:szCs w:val="24"/>
                <w:lang w:val="en-US" w:eastAsia="zh-CN" w:bidi="ar"/>
              </w:rPr>
            </w:pPr>
            <w:r>
              <w:rPr>
                <w:rFonts w:ascii="Times New Roman" w:hAnsi="Times New Roman" w:cs="Times New Roman"/>
                <w:color w:val="auto"/>
                <w:sz w:val="24"/>
                <w:szCs w:val="24"/>
              </w:rPr>
              <w:t>d、对进出厂区车辆及厂内铲车等进行定时冲洗，严禁车辆带泥上路和抛洒漏，并禁止进入禁行、限行道路，所有进入城市道路的流散体运输车必须密封或覆盖。</w:t>
            </w:r>
          </w:p>
          <w:p>
            <w:pPr>
              <w:keepNext w:val="0"/>
              <w:keepLines w:val="0"/>
              <w:suppressLineNumbers w:val="0"/>
              <w:spacing w:before="0" w:beforeAutospacing="0" w:after="0" w:afterAutospacing="0"/>
              <w:ind w:left="0" w:right="0" w:firstLine="480"/>
              <w:rPr>
                <w:rFonts w:hint="eastAsia"/>
                <w:color w:val="auto"/>
              </w:rPr>
            </w:pPr>
            <w:r>
              <w:rPr>
                <w:rFonts w:hint="eastAsia"/>
                <w:color w:val="auto"/>
              </w:rPr>
              <w:t>综上所述，本项目外排废气</w:t>
            </w:r>
            <w:r>
              <w:rPr>
                <w:rFonts w:hint="eastAsia"/>
                <w:color w:val="auto"/>
                <w:lang w:eastAsia="zh-CN"/>
              </w:rPr>
              <w:t>污染物单一，在落实好各项防治工作的前提下，可满足</w:t>
            </w:r>
            <w:r>
              <w:rPr>
                <w:rFonts w:hint="eastAsia" w:ascii="Times New Roman" w:hAnsi="Times New Roman" w:eastAsia="宋体" w:cs="Times New Roman"/>
                <w:color w:val="auto"/>
                <w:kern w:val="2"/>
                <w:sz w:val="24"/>
                <w:szCs w:val="24"/>
                <w:lang w:val="en-US" w:eastAsia="zh-CN" w:bidi="ar"/>
              </w:rPr>
              <w:t>《大气污染物综合排放标准》（</w:t>
            </w:r>
            <w:r>
              <w:rPr>
                <w:rFonts w:hint="default" w:ascii="Times New Roman" w:hAnsi="Times New Roman" w:eastAsia="宋体" w:cs="Times New Roman"/>
                <w:color w:val="auto"/>
                <w:kern w:val="2"/>
                <w:sz w:val="24"/>
                <w:szCs w:val="24"/>
                <w:lang w:val="en-US" w:eastAsia="zh-CN" w:bidi="ar"/>
              </w:rPr>
              <w:t>GB16297-1996</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表2中</w:t>
            </w:r>
            <w:r>
              <w:rPr>
                <w:rFonts w:hint="eastAsia" w:ascii="Times New Roman" w:hAnsi="Times New Roman" w:eastAsia="宋体" w:cs="Times New Roman"/>
                <w:color w:val="auto"/>
                <w:kern w:val="2"/>
                <w:sz w:val="24"/>
                <w:szCs w:val="24"/>
                <w:lang w:val="en-US" w:eastAsia="zh-CN" w:bidi="ar"/>
              </w:rPr>
              <w:t>无组织排放浓度限值，</w:t>
            </w:r>
            <w:r>
              <w:rPr>
                <w:rFonts w:hint="eastAsia"/>
                <w:color w:val="auto"/>
                <w:lang w:eastAsia="zh-CN"/>
              </w:rPr>
              <w:t>本项目外排废气</w:t>
            </w:r>
            <w:r>
              <w:rPr>
                <w:rFonts w:hint="eastAsia"/>
                <w:color w:val="auto"/>
              </w:rPr>
              <w:t>对环境影响较小。</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2.2</w:t>
            </w:r>
            <w:r>
              <w:rPr>
                <w:rFonts w:hint="eastAsia"/>
                <w:color w:val="auto"/>
              </w:rPr>
              <w:t>地表</w:t>
            </w:r>
            <w:r>
              <w:rPr>
                <w:color w:val="auto"/>
              </w:rPr>
              <w:t>水环境影响分析</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本项目营运期产生的废水主要为</w:t>
            </w:r>
            <w:r>
              <w:rPr>
                <w:rFonts w:hint="eastAsia" w:cs="宋体"/>
                <w:color w:val="auto"/>
                <w:kern w:val="2"/>
                <w:sz w:val="24"/>
                <w:szCs w:val="24"/>
                <w:lang w:val="en-US" w:eastAsia="zh-CN" w:bidi="ar"/>
              </w:rPr>
              <w:t>养护</w:t>
            </w:r>
            <w:r>
              <w:rPr>
                <w:rFonts w:hint="eastAsia" w:ascii="Times New Roman" w:hAnsi="Times New Roman" w:eastAsia="宋体" w:cs="宋体"/>
                <w:color w:val="auto"/>
                <w:kern w:val="2"/>
                <w:sz w:val="24"/>
                <w:szCs w:val="24"/>
                <w:lang w:val="en-US" w:eastAsia="zh-CN" w:bidi="ar"/>
              </w:rPr>
              <w:t>废水、洗车废水、生活污水和初期雨水。</w:t>
            </w:r>
            <w:r>
              <w:rPr>
                <w:rFonts w:hint="eastAsia" w:cs="宋体"/>
                <w:color w:val="auto"/>
                <w:kern w:val="2"/>
                <w:sz w:val="24"/>
                <w:szCs w:val="24"/>
                <w:lang w:val="en-US" w:eastAsia="zh-CN" w:bidi="ar"/>
              </w:rPr>
              <w:t>生产废水不外排，外排生活污水纳入市政管网，属于间接排放，确定本项目地表水评价等级为三级B。</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cs="宋体"/>
                <w:color w:val="auto"/>
                <w:kern w:val="2"/>
                <w:sz w:val="24"/>
                <w:szCs w:val="24"/>
                <w:lang w:val="en-US" w:eastAsia="zh-CN" w:bidi="ar"/>
              </w:rPr>
            </w:pPr>
            <w:r>
              <w:rPr>
                <w:rFonts w:hint="eastAsia" w:cs="宋体"/>
                <w:color w:val="auto"/>
                <w:kern w:val="2"/>
                <w:sz w:val="24"/>
                <w:szCs w:val="24"/>
                <w:lang w:val="en-US" w:eastAsia="zh-CN" w:bidi="ar"/>
              </w:rPr>
              <w:t>生活污水经隔油池、化粪池处理达《污水综合排放标准》（GB8978-1996）表4中的三级标准，氨氮达《污水排入城镇下水道水质标准》（GB/T 31962-2015）中氨氮B级标准限值后经市政污水管网排入江北污水处理厂处理，经江北污水处理厂处理达《城镇污水处理厂污染物排放标准》（GB18918-2002）一级A标后排入枫江溪，最后汇入资江。</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ascii="Times New Roman" w:hAnsi="Times New Roman" w:eastAsia="宋体" w:cs="宋体"/>
                <w:color w:val="auto"/>
                <w:kern w:val="2"/>
                <w:sz w:val="24"/>
                <w:szCs w:val="24"/>
                <w:lang w:val="en-US" w:eastAsia="zh-CN" w:bidi="ar"/>
              </w:rPr>
              <w:t>其他废水经处理后均可回用于生产，废水中污染物以SS为主，处理难度小，拟采取的处置措施可行。</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总体而言，项目无生产废水外排，外排生活污水水量不大，经污水处理厂处理后可实现达标排放，对枫江溪和资江造成的影响较小。</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2.3</w:t>
            </w:r>
            <w:r>
              <w:rPr>
                <w:color w:val="auto"/>
              </w:rPr>
              <w:t>声</w:t>
            </w:r>
            <w:r>
              <w:rPr>
                <w:rFonts w:hint="eastAsia"/>
                <w:color w:val="auto"/>
              </w:rPr>
              <w:t>环境</w:t>
            </w:r>
            <w:r>
              <w:rPr>
                <w:color w:val="auto"/>
              </w:rPr>
              <w:t>影响分析</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ascii="Times New Roman" w:hAnsi="Times New Roman" w:eastAsia="宋体" w:cs="Times New Roman"/>
                <w:color w:val="auto"/>
                <w:kern w:val="2"/>
                <w:sz w:val="24"/>
                <w:szCs w:val="24"/>
                <w:lang w:val="en-US" w:eastAsia="zh-CN" w:bidi="ar"/>
              </w:rPr>
              <w:t>本项目噪声主要来源于主要设备和运输车辆产生的噪声。类比同类型项目的同类型设备，噪声源强为</w:t>
            </w:r>
            <w:r>
              <w:rPr>
                <w:rFonts w:hint="default" w:ascii="Times New Roman" w:hAnsi="Times New Roman" w:eastAsia="宋体" w:cs="Times New Roman"/>
                <w:color w:val="auto"/>
                <w:kern w:val="2"/>
                <w:sz w:val="24"/>
                <w:szCs w:val="24"/>
                <w:lang w:val="en-US" w:eastAsia="zh-CN" w:bidi="ar"/>
              </w:rPr>
              <w:t>70</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90dB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），具体源强见工程分析表</w:t>
            </w:r>
            <w:r>
              <w:rPr>
                <w:rFonts w:hint="eastAsia"/>
                <w:color w:val="auto"/>
                <w:lang w:val="en-US" w:eastAsia="zh-CN"/>
              </w:rPr>
              <w:t>5-6</w:t>
            </w:r>
            <w:r>
              <w:rPr>
                <w:color w:val="auto"/>
              </w:rPr>
              <w:t>。</w:t>
            </w:r>
            <w:r>
              <w:rPr>
                <w:rFonts w:hint="eastAsia"/>
                <w:color w:val="auto"/>
                <w:lang w:eastAsia="zh-CN"/>
              </w:rPr>
              <w:t>项目主要为各生产设备设置基础减震垫，同时依靠建筑墙体的阻隔作用减低噪声，治理效果取</w:t>
            </w:r>
            <w:r>
              <w:rPr>
                <w:rFonts w:hint="eastAsia"/>
                <w:color w:val="auto"/>
                <w:lang w:val="en-US" w:eastAsia="zh-CN"/>
              </w:rPr>
              <w:t>-5</w:t>
            </w:r>
            <w:r>
              <w:rPr>
                <w:rFonts w:hint="default" w:ascii="Times New Roman" w:hAnsi="Times New Roman" w:eastAsia="宋体" w:cs="Times New Roman"/>
                <w:color w:val="auto"/>
                <w:kern w:val="2"/>
                <w:sz w:val="24"/>
                <w:szCs w:val="24"/>
                <w:lang w:val="en-US" w:eastAsia="zh-CN" w:bidi="ar"/>
              </w:rPr>
              <w:t>dB</w:t>
            </w:r>
            <w:r>
              <w:rPr>
                <w:rFonts w:hint="eastAsia" w:ascii="Times New Roman" w:hAnsi="Times New Roman"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A</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计算。</w:t>
            </w:r>
          </w:p>
          <w:p>
            <w:pPr>
              <w:pStyle w:val="5"/>
              <w:keepNext w:val="0"/>
              <w:keepLines w:val="0"/>
              <w:suppressLineNumbers w:val="0"/>
              <w:bidi w:val="0"/>
              <w:spacing w:before="0" w:beforeAutospacing="0" w:after="0" w:afterAutospacing="0"/>
              <w:ind w:left="0" w:right="0"/>
              <w:rPr>
                <w:color w:val="auto"/>
              </w:rPr>
            </w:pPr>
          </w:p>
          <w:p>
            <w:pPr>
              <w:pStyle w:val="5"/>
              <w:keepNext w:val="0"/>
              <w:keepLines w:val="0"/>
              <w:suppressLineNumbers w:val="0"/>
              <w:bidi w:val="0"/>
              <w:spacing w:before="0" w:beforeAutospacing="0" w:after="0" w:afterAutospacing="0"/>
              <w:ind w:left="0" w:right="0"/>
              <w:rPr>
                <w:color w:val="auto"/>
              </w:rPr>
            </w:pPr>
            <w:r>
              <w:rPr>
                <w:color w:val="auto"/>
              </w:rPr>
              <w:t>表</w:t>
            </w:r>
            <w:r>
              <w:rPr>
                <w:rFonts w:hint="eastAsia"/>
                <w:color w:val="auto"/>
                <w:lang w:val="en-US" w:eastAsia="zh-CN"/>
              </w:rPr>
              <w:t>7</w:t>
            </w:r>
            <w:r>
              <w:rPr>
                <w:color w:val="auto"/>
              </w:rPr>
              <w:t>-</w:t>
            </w:r>
            <w:r>
              <w:rPr>
                <w:rFonts w:hint="eastAsia"/>
                <w:color w:val="auto"/>
                <w:lang w:val="en-US" w:eastAsia="zh-CN"/>
              </w:rPr>
              <w:t>10</w:t>
            </w:r>
            <w:r>
              <w:rPr>
                <w:color w:val="auto"/>
              </w:rPr>
              <w:t xml:space="preserve">  </w:t>
            </w:r>
            <w:r>
              <w:rPr>
                <w:rFonts w:hint="eastAsia"/>
                <w:color w:val="auto"/>
                <w:lang w:eastAsia="zh-CN"/>
              </w:rPr>
              <w:t>项目主要噪声源强及治理效果一览表</w:t>
            </w:r>
            <w:r>
              <w:rPr>
                <w:color w:val="auto"/>
              </w:rPr>
              <w:t xml:space="preserve">     单位：dB（A）</w:t>
            </w:r>
          </w:p>
          <w:tbl>
            <w:tblPr>
              <w:tblStyle w:val="1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52"/>
              <w:gridCol w:w="521"/>
              <w:gridCol w:w="1216"/>
              <w:gridCol w:w="911"/>
              <w:gridCol w:w="2167"/>
              <w:gridCol w:w="111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序号</w:t>
                  </w:r>
                </w:p>
              </w:tc>
              <w:tc>
                <w:tcPr>
                  <w:tcW w:w="718"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设备名称</w:t>
                  </w:r>
                </w:p>
              </w:tc>
              <w:tc>
                <w:tcPr>
                  <w:tcW w:w="277"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数量</w:t>
                  </w:r>
                </w:p>
              </w:tc>
              <w:tc>
                <w:tcPr>
                  <w:tcW w:w="646" w:type="pct"/>
                  <w:vAlign w:val="center"/>
                </w:tcPr>
                <w:p>
                  <w:pPr>
                    <w:pStyle w:val="6"/>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所在位置</w:t>
                  </w:r>
                </w:p>
              </w:tc>
              <w:tc>
                <w:tcPr>
                  <w:tcW w:w="484"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源强</w:t>
                  </w:r>
                  <w:r>
                    <w:rPr>
                      <w:rFonts w:hint="default" w:ascii="Times New Roman" w:hAnsi="Times New Roman"/>
                      <w:color w:val="auto"/>
                      <w:sz w:val="21"/>
                      <w:szCs w:val="21"/>
                    </w:rPr>
                    <w:t>dB（A）</w:t>
                  </w:r>
                </w:p>
              </w:tc>
              <w:tc>
                <w:tcPr>
                  <w:tcW w:w="115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降噪措施</w:t>
                  </w:r>
                </w:p>
              </w:tc>
              <w:tc>
                <w:tcPr>
                  <w:tcW w:w="593"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治理后最大源强</w:t>
                  </w:r>
                </w:p>
              </w:tc>
              <w:tc>
                <w:tcPr>
                  <w:tcW w:w="884"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1</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鄂</w:t>
                  </w:r>
                  <w:r>
                    <w:rPr>
                      <w:rFonts w:hint="eastAsia"/>
                      <w:color w:val="auto"/>
                      <w:lang w:eastAsia="zh-CN"/>
                    </w:rPr>
                    <w:t>式破碎</w:t>
                  </w:r>
                  <w:r>
                    <w:rPr>
                      <w:rFonts w:hint="eastAsia"/>
                      <w:color w:val="auto"/>
                    </w:rPr>
                    <w:t>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1</w:t>
                  </w:r>
                </w:p>
              </w:tc>
              <w:tc>
                <w:tcPr>
                  <w:tcW w:w="646"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right="0"/>
                    <w:rPr>
                      <w:rFonts w:hint="eastAsia"/>
                      <w:color w:val="auto"/>
                    </w:rPr>
                  </w:pPr>
                  <w:r>
                    <w:rPr>
                      <w:rFonts w:hint="eastAsia"/>
                      <w:color w:val="auto"/>
                      <w:lang w:eastAsia="zh-CN"/>
                    </w:rPr>
                    <w:t>基础减振、墙体阻隔</w:t>
                  </w:r>
                </w:p>
              </w:tc>
              <w:tc>
                <w:tcPr>
                  <w:tcW w:w="593"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2</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锤式</w:t>
                  </w:r>
                  <w:r>
                    <w:rPr>
                      <w:rFonts w:hint="eastAsia"/>
                      <w:color w:val="auto"/>
                    </w:rPr>
                    <w:t>破</w:t>
                  </w:r>
                  <w:r>
                    <w:rPr>
                      <w:rFonts w:hint="eastAsia"/>
                      <w:color w:val="auto"/>
                      <w:lang w:eastAsia="zh-CN"/>
                    </w:rPr>
                    <w:t>碎机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 w:type="pct"/>
                  <w:vAlign w:val="center"/>
                </w:tcPr>
                <w:p>
                  <w:pPr>
                    <w:pStyle w:val="6"/>
                    <w:keepNext w:val="0"/>
                    <w:keepLines w:val="0"/>
                    <w:suppressLineNumbers w:val="0"/>
                    <w:bidi w:val="0"/>
                    <w:spacing w:before="0" w:beforeAutospacing="0" w:after="0" w:afterAutospacing="0"/>
                    <w:ind w:left="0" w:right="0"/>
                    <w:rPr>
                      <w:rFonts w:hint="default"/>
                      <w:color w:val="auto"/>
                    </w:rPr>
                  </w:pPr>
                  <w:r>
                    <w:rPr>
                      <w:rFonts w:hint="eastAsia"/>
                      <w:color w:val="auto"/>
                    </w:rPr>
                    <w:t>3</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eastAsia="zh-CN"/>
                    </w:rPr>
                    <w:t>振动筛</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rPr>
                  </w:pPr>
                  <w:r>
                    <w:rPr>
                      <w:rFonts w:hint="eastAsia"/>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4</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滚动</w:t>
                  </w:r>
                  <w:r>
                    <w:rPr>
                      <w:rFonts w:hint="eastAsia"/>
                      <w:color w:val="auto"/>
                    </w:rPr>
                    <w:t>筛</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5</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制砂机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rPr>
                    <w:t>2</w:t>
                  </w:r>
                </w:p>
              </w:tc>
              <w:tc>
                <w:tcPr>
                  <w:tcW w:w="646" w:type="pct"/>
                  <w:vAlign w:val="center"/>
                </w:tcPr>
                <w:p>
                  <w:pPr>
                    <w:pStyle w:val="6"/>
                    <w:keepNext w:val="0"/>
                    <w:keepLines w:val="0"/>
                    <w:suppressLineNumbers w:val="0"/>
                    <w:bidi w:val="0"/>
                    <w:spacing w:before="0" w:beforeAutospacing="0" w:after="0" w:afterAutospacing="0"/>
                    <w:ind w:left="0" w:right="0"/>
                    <w:rPr>
                      <w:rFonts w:hint="eastAsia"/>
                    </w:rPr>
                  </w:pPr>
                  <w:r>
                    <w:rPr>
                      <w:rFonts w:hint="eastAsia"/>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6</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eastAsia="zh-CN"/>
                    </w:rPr>
                    <w:t>封闭式输送带</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4</w:t>
                  </w:r>
                </w:p>
              </w:tc>
              <w:tc>
                <w:tcPr>
                  <w:tcW w:w="646" w:type="pct"/>
                  <w:vAlign w:val="center"/>
                </w:tcPr>
                <w:p>
                  <w:pPr>
                    <w:pStyle w:val="6"/>
                    <w:keepNext w:val="0"/>
                    <w:keepLines w:val="0"/>
                    <w:suppressLineNumbers w:val="0"/>
                    <w:bidi w:val="0"/>
                    <w:spacing w:before="0" w:beforeAutospacing="0" w:after="0" w:afterAutospacing="0"/>
                    <w:ind w:left="0" w:right="0"/>
                    <w:rPr>
                      <w:rFonts w:hint="eastAsia"/>
                    </w:rPr>
                  </w:pPr>
                  <w:r>
                    <w:rPr>
                      <w:rFonts w:hint="eastAsia"/>
                      <w:lang w:eastAsia="zh-CN"/>
                    </w:rPr>
                    <w:t>生产车间西南部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7</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球磨机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eastAsia="zh-CN"/>
                    </w:rPr>
                    <w:t>生产车间东北部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8</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eastAsia="zh-CN"/>
                    </w:rPr>
                    <w:t>搅拌机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生产车间东北部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2" w:type="pct"/>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9</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制砖机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生产车间东北部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8</w:t>
                  </w:r>
                  <w:r>
                    <w:rPr>
                      <w:rFonts w:hint="eastAsia"/>
                      <w:color w:val="auto"/>
                    </w:rPr>
                    <w:t>0～9</w:t>
                  </w:r>
                  <w:r>
                    <w:rPr>
                      <w:rFonts w:hint="eastAsia"/>
                      <w:color w:val="auto"/>
                      <w:lang w:val="en-US" w:eastAsia="zh-CN"/>
                    </w:rPr>
                    <w:t>0</w:t>
                  </w:r>
                </w:p>
              </w:tc>
              <w:tc>
                <w:tcPr>
                  <w:tcW w:w="115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85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2" w:type="pct"/>
                  <w:vAlign w:val="center"/>
                </w:tcPr>
                <w:p>
                  <w:pPr>
                    <w:pStyle w:val="6"/>
                    <w:keepNext w:val="0"/>
                    <w:keepLines w:val="0"/>
                    <w:suppressLineNumbers w:val="0"/>
                    <w:bidi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10</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码胚机</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生产车间东北部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75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11</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封闭式输送带</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646" w:type="pct"/>
                  <w:vAlign w:val="center"/>
                </w:tcPr>
                <w:p>
                  <w:pPr>
                    <w:pStyle w:val="6"/>
                    <w:keepNext w:val="0"/>
                    <w:keepLines w:val="0"/>
                    <w:suppressLineNumbers w:val="0"/>
                    <w:bidi w:val="0"/>
                    <w:spacing w:before="0" w:beforeAutospacing="0" w:after="0" w:afterAutospacing="0"/>
                    <w:ind w:left="0" w:right="0"/>
                    <w:rPr>
                      <w:rFonts w:hint="eastAsia"/>
                      <w:lang w:val="en-US" w:eastAsia="zh-CN"/>
                    </w:rPr>
                  </w:pPr>
                  <w:r>
                    <w:rPr>
                      <w:rFonts w:hint="eastAsia"/>
                      <w:lang w:eastAsia="zh-CN"/>
                    </w:rPr>
                    <w:t>生产车间东北部</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rPr>
                    <w:t>基础减振、墙体阻隔</w:t>
                  </w:r>
                </w:p>
              </w:tc>
              <w:tc>
                <w:tcPr>
                  <w:tcW w:w="593"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75</w:t>
                  </w:r>
                </w:p>
              </w:tc>
              <w:tc>
                <w:tcPr>
                  <w:tcW w:w="8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常用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2"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12</w:t>
                  </w:r>
                </w:p>
              </w:tc>
              <w:tc>
                <w:tcPr>
                  <w:tcW w:w="718"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运输车辆</w:t>
                  </w:r>
                </w:p>
              </w:tc>
              <w:tc>
                <w:tcPr>
                  <w:tcW w:w="277"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646"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原料堆场、成品堆场</w:t>
                  </w:r>
                </w:p>
              </w:tc>
              <w:tc>
                <w:tcPr>
                  <w:tcW w:w="484" w:type="pct"/>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lang w:val="en-US" w:eastAsia="zh-CN"/>
                    </w:rPr>
                    <w:t>70</w:t>
                  </w:r>
                  <w:r>
                    <w:rPr>
                      <w:rFonts w:hint="eastAsia"/>
                      <w:color w:val="auto"/>
                    </w:rPr>
                    <w:t>～</w:t>
                  </w:r>
                  <w:r>
                    <w:rPr>
                      <w:rFonts w:hint="eastAsia"/>
                      <w:color w:val="auto"/>
                      <w:lang w:val="en-US" w:eastAsia="zh-CN"/>
                    </w:rPr>
                    <w:t>80</w:t>
                  </w:r>
                </w:p>
              </w:tc>
              <w:tc>
                <w:tcPr>
                  <w:tcW w:w="1152" w:type="pct"/>
                  <w:vAlign w:val="center"/>
                </w:tcPr>
                <w:p>
                  <w:pPr>
                    <w:pStyle w:val="6"/>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w:t>
                  </w:r>
                </w:p>
              </w:tc>
              <w:tc>
                <w:tcPr>
                  <w:tcW w:w="593" w:type="pct"/>
                  <w:vAlign w:val="center"/>
                </w:tcPr>
                <w:p>
                  <w:pPr>
                    <w:pStyle w:val="6"/>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80</w:t>
                  </w:r>
                </w:p>
              </w:tc>
              <w:tc>
                <w:tcPr>
                  <w:tcW w:w="884" w:type="pct"/>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按同一时间存在4台车辆计算</w:t>
                  </w:r>
                </w:p>
              </w:tc>
            </w:tr>
          </w:tbl>
          <w:p>
            <w:pPr>
              <w:keepNext w:val="0"/>
              <w:keepLines w:val="0"/>
              <w:suppressLineNumbers w:val="0"/>
              <w:spacing w:before="0" w:beforeAutospacing="0" w:after="0" w:afterAutospacing="0"/>
              <w:ind w:left="0" w:right="0" w:firstLine="480"/>
              <w:rPr>
                <w:rFonts w:hint="eastAsia" w:eastAsia="宋体"/>
                <w:color w:val="auto"/>
                <w:lang w:eastAsia="zh-CN"/>
              </w:rPr>
            </w:pPr>
            <w:r>
              <w:rPr>
                <w:color w:val="auto"/>
              </w:rPr>
              <w:t>根据项目平面布置，</w:t>
            </w:r>
            <w:r>
              <w:rPr>
                <w:rFonts w:hint="eastAsia"/>
                <w:color w:val="auto"/>
                <w:lang w:eastAsia="zh-CN"/>
              </w:rPr>
              <w:t>各产噪设备基本位于厂区中部的两座生产车间中，</w:t>
            </w:r>
            <w:r>
              <w:rPr>
                <w:color w:val="auto"/>
              </w:rPr>
              <w:t>采用</w:t>
            </w:r>
            <w:r>
              <w:rPr>
                <w:rFonts w:hint="eastAsia"/>
                <w:color w:val="auto"/>
              </w:rPr>
              <w:t>距离衰减模式，以</w:t>
            </w:r>
            <w:r>
              <w:rPr>
                <w:color w:val="auto"/>
              </w:rPr>
              <w:t>上述</w:t>
            </w:r>
            <w:r>
              <w:rPr>
                <w:rFonts w:hint="eastAsia"/>
                <w:color w:val="auto"/>
              </w:rPr>
              <w:t>参数</w:t>
            </w:r>
            <w:r>
              <w:rPr>
                <w:rFonts w:hint="eastAsia"/>
                <w:color w:val="auto"/>
                <w:lang w:eastAsia="zh-CN"/>
              </w:rPr>
              <w:t>中的较大值</w:t>
            </w:r>
            <w:r>
              <w:rPr>
                <w:color w:val="auto"/>
              </w:rPr>
              <w:t>预测噪声对环境的影响情况，</w:t>
            </w:r>
            <w:r>
              <w:rPr>
                <w:rFonts w:hint="eastAsia"/>
                <w:color w:val="auto"/>
                <w:lang w:eastAsia="zh-CN"/>
              </w:rPr>
              <w:t>源强取较大值考虑，考虑厂界围墙和厂内建筑物阻隔（预测值取</w:t>
            </w:r>
            <w:r>
              <w:rPr>
                <w:rFonts w:hint="eastAsia"/>
                <w:color w:val="auto"/>
                <w:lang w:val="en-US" w:eastAsia="zh-CN"/>
              </w:rPr>
              <w:t>-5dB（A）</w:t>
            </w:r>
            <w:r>
              <w:rPr>
                <w:rFonts w:hint="eastAsia"/>
                <w:color w:val="auto"/>
                <w:lang w:eastAsia="zh-CN"/>
              </w:rPr>
              <w:t>）</w:t>
            </w:r>
            <w:r>
              <w:rPr>
                <w:rFonts w:hint="eastAsia"/>
                <w:color w:val="auto"/>
                <w:lang w:val="en-US" w:eastAsia="zh-CN"/>
              </w:rPr>
              <w:t>，</w:t>
            </w:r>
            <w:r>
              <w:rPr>
                <w:color w:val="auto"/>
              </w:rPr>
              <w:t>各噪声源对厂界的噪声贡献值见</w:t>
            </w:r>
            <w:r>
              <w:rPr>
                <w:rFonts w:hint="eastAsia"/>
                <w:color w:val="auto"/>
              </w:rPr>
              <w:t>下表</w:t>
            </w:r>
            <w:r>
              <w:rPr>
                <w:rFonts w:hint="eastAsia"/>
                <w:color w:val="auto"/>
                <w:lang w:eastAsia="zh-CN"/>
              </w:rPr>
              <w:t>：</w:t>
            </w:r>
          </w:p>
          <w:p>
            <w:pPr>
              <w:pStyle w:val="5"/>
              <w:keepNext w:val="0"/>
              <w:keepLines w:val="0"/>
              <w:suppressLineNumbers w:val="0"/>
              <w:spacing w:before="0" w:beforeAutospacing="0" w:after="0" w:afterAutospacing="0"/>
              <w:ind w:left="0" w:right="0"/>
              <w:rPr>
                <w:color w:val="auto"/>
              </w:rPr>
            </w:pPr>
            <w:r>
              <w:rPr>
                <w:color w:val="auto"/>
              </w:rPr>
              <w:t>表</w:t>
            </w:r>
            <w:r>
              <w:rPr>
                <w:rFonts w:hint="eastAsia"/>
                <w:color w:val="auto"/>
              </w:rPr>
              <w:t>7</w:t>
            </w:r>
            <w:r>
              <w:rPr>
                <w:color w:val="auto"/>
              </w:rPr>
              <w:t>-</w:t>
            </w:r>
            <w:r>
              <w:rPr>
                <w:rFonts w:hint="eastAsia"/>
                <w:color w:val="auto"/>
                <w:lang w:val="en-US" w:eastAsia="zh-CN"/>
              </w:rPr>
              <w:t>11</w:t>
            </w:r>
            <w:r>
              <w:rPr>
                <w:color w:val="auto"/>
              </w:rPr>
              <w:t xml:space="preserve">  各噪声源对厂界噪声的贡献值</w:t>
            </w:r>
          </w:p>
          <w:tbl>
            <w:tblPr>
              <w:tblStyle w:val="12"/>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6"/>
              <w:gridCol w:w="1503"/>
              <w:gridCol w:w="382"/>
              <w:gridCol w:w="859"/>
              <w:gridCol w:w="860"/>
              <w:gridCol w:w="861"/>
              <w:gridCol w:w="861"/>
              <w:gridCol w:w="870"/>
              <w:gridCol w:w="867"/>
              <w:gridCol w:w="867"/>
              <w:gridCol w:w="8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596" w:type="dxa"/>
                  <w:vMerge w:val="restart"/>
                  <w:noWrap/>
                  <w:vAlign w:val="center"/>
                </w:tcPr>
                <w:p>
                  <w:pPr>
                    <w:pStyle w:val="6"/>
                    <w:keepNext w:val="0"/>
                    <w:keepLines w:val="0"/>
                    <w:suppressLineNumbers w:val="0"/>
                    <w:spacing w:before="0" w:beforeAutospacing="0" w:after="0" w:afterAutospacing="0"/>
                    <w:ind w:left="0" w:right="0"/>
                    <w:rPr>
                      <w:color w:val="auto"/>
                    </w:rPr>
                  </w:pPr>
                  <w:r>
                    <w:rPr>
                      <w:color w:val="auto"/>
                    </w:rPr>
                    <w:t>序号</w:t>
                  </w:r>
                </w:p>
              </w:tc>
              <w:tc>
                <w:tcPr>
                  <w:tcW w:w="1503" w:type="dxa"/>
                  <w:vMerge w:val="restart"/>
                  <w:noWrap/>
                  <w:vAlign w:val="center"/>
                </w:tcPr>
                <w:p>
                  <w:pPr>
                    <w:pStyle w:val="6"/>
                    <w:keepNext w:val="0"/>
                    <w:keepLines w:val="0"/>
                    <w:suppressLineNumbers w:val="0"/>
                    <w:spacing w:before="0" w:beforeAutospacing="0" w:after="0" w:afterAutospacing="0"/>
                    <w:ind w:left="0" w:right="0"/>
                    <w:rPr>
                      <w:color w:val="auto"/>
                    </w:rPr>
                  </w:pPr>
                  <w:r>
                    <w:rPr>
                      <w:color w:val="auto"/>
                    </w:rPr>
                    <w:t>噪声源</w:t>
                  </w:r>
                </w:p>
              </w:tc>
              <w:tc>
                <w:tcPr>
                  <w:tcW w:w="382" w:type="dxa"/>
                  <w:vMerge w:val="restart"/>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数量</w:t>
                  </w:r>
                </w:p>
              </w:tc>
              <w:tc>
                <w:tcPr>
                  <w:tcW w:w="3441" w:type="dxa"/>
                  <w:gridSpan w:val="4"/>
                  <w:noWrap/>
                  <w:vAlign w:val="center"/>
                </w:tcPr>
                <w:p>
                  <w:pPr>
                    <w:pStyle w:val="6"/>
                    <w:keepNext w:val="0"/>
                    <w:keepLines w:val="0"/>
                    <w:suppressLineNumbers w:val="0"/>
                    <w:spacing w:before="0" w:beforeAutospacing="0" w:after="0" w:afterAutospacing="0"/>
                    <w:ind w:left="0" w:right="0"/>
                    <w:rPr>
                      <w:color w:val="auto"/>
                    </w:rPr>
                  </w:pPr>
                  <w:r>
                    <w:rPr>
                      <w:color w:val="auto"/>
                    </w:rPr>
                    <w:t>距厂界的距离（m）</w:t>
                  </w:r>
                </w:p>
              </w:tc>
              <w:tc>
                <w:tcPr>
                  <w:tcW w:w="3470" w:type="dxa"/>
                  <w:gridSpan w:val="4"/>
                  <w:noWrap/>
                  <w:vAlign w:val="center"/>
                </w:tcPr>
                <w:p>
                  <w:pPr>
                    <w:pStyle w:val="6"/>
                    <w:keepNext w:val="0"/>
                    <w:keepLines w:val="0"/>
                    <w:suppressLineNumbers w:val="0"/>
                    <w:spacing w:before="0" w:beforeAutospacing="0" w:after="0" w:afterAutospacing="0"/>
                    <w:ind w:left="0" w:right="0"/>
                    <w:rPr>
                      <w:color w:val="auto"/>
                    </w:rPr>
                  </w:pPr>
                  <w:r>
                    <w:rPr>
                      <w:rFonts w:hint="eastAsia"/>
                      <w:color w:val="auto"/>
                      <w:lang w:eastAsia="zh-CN"/>
                    </w:rPr>
                    <w:t>单台设备</w:t>
                  </w:r>
                  <w:r>
                    <w:rPr>
                      <w:color w:val="auto"/>
                    </w:rPr>
                    <w:t>对厂界噪声的贡献值</w:t>
                  </w:r>
                </w:p>
                <w:p>
                  <w:pPr>
                    <w:pStyle w:val="6"/>
                    <w:keepNext w:val="0"/>
                    <w:keepLines w:val="0"/>
                    <w:suppressLineNumbers w:val="0"/>
                    <w:spacing w:before="0" w:beforeAutospacing="0" w:after="0" w:afterAutospacing="0"/>
                    <w:ind w:left="0" w:right="0"/>
                    <w:rPr>
                      <w:color w:val="auto"/>
                    </w:rPr>
                  </w:pPr>
                  <w:r>
                    <w:rPr>
                      <w:color w:val="auto"/>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596" w:type="dxa"/>
                  <w:vMerge w:val="continue"/>
                  <w:noWrap/>
                  <w:vAlign w:val="center"/>
                </w:tcPr>
                <w:p>
                  <w:pPr>
                    <w:pStyle w:val="6"/>
                    <w:keepNext w:val="0"/>
                    <w:keepLines w:val="0"/>
                    <w:suppressLineNumbers w:val="0"/>
                    <w:spacing w:before="0" w:beforeAutospacing="0" w:after="0" w:afterAutospacing="0"/>
                    <w:ind w:left="0" w:right="0"/>
                    <w:rPr>
                      <w:color w:val="auto"/>
                    </w:rPr>
                  </w:pPr>
                </w:p>
              </w:tc>
              <w:tc>
                <w:tcPr>
                  <w:tcW w:w="1503" w:type="dxa"/>
                  <w:vMerge w:val="continue"/>
                  <w:noWrap/>
                  <w:vAlign w:val="center"/>
                </w:tcPr>
                <w:p>
                  <w:pPr>
                    <w:pStyle w:val="6"/>
                    <w:keepNext w:val="0"/>
                    <w:keepLines w:val="0"/>
                    <w:suppressLineNumbers w:val="0"/>
                    <w:spacing w:before="0" w:beforeAutospacing="0" w:after="0" w:afterAutospacing="0"/>
                    <w:ind w:left="0" w:right="0"/>
                    <w:rPr>
                      <w:color w:val="auto"/>
                    </w:rPr>
                  </w:pPr>
                </w:p>
              </w:tc>
              <w:tc>
                <w:tcPr>
                  <w:tcW w:w="382" w:type="dxa"/>
                  <w:vMerge w:val="continue"/>
                  <w:noWrap/>
                  <w:vAlign w:val="center"/>
                </w:tcPr>
                <w:p>
                  <w:pPr>
                    <w:pStyle w:val="6"/>
                    <w:keepNext w:val="0"/>
                    <w:keepLines w:val="0"/>
                    <w:suppressLineNumbers w:val="0"/>
                    <w:spacing w:before="0" w:beforeAutospacing="0" w:after="0" w:afterAutospacing="0"/>
                    <w:ind w:left="0" w:right="0"/>
                    <w:rPr>
                      <w:color w:val="auto"/>
                    </w:rPr>
                  </w:pPr>
                </w:p>
              </w:tc>
              <w:tc>
                <w:tcPr>
                  <w:tcW w:w="859" w:type="dxa"/>
                  <w:noWrap/>
                  <w:vAlign w:val="center"/>
                </w:tcPr>
                <w:p>
                  <w:pPr>
                    <w:pStyle w:val="6"/>
                    <w:keepNext w:val="0"/>
                    <w:keepLines w:val="0"/>
                    <w:suppressLineNumbers w:val="0"/>
                    <w:spacing w:before="0" w:beforeAutospacing="0" w:after="0" w:afterAutospacing="0"/>
                    <w:ind w:left="0" w:right="0"/>
                    <w:rPr>
                      <w:color w:val="auto"/>
                    </w:rPr>
                  </w:pPr>
                  <w:r>
                    <w:rPr>
                      <w:color w:val="auto"/>
                    </w:rPr>
                    <w:t>东</w:t>
                  </w:r>
                </w:p>
              </w:tc>
              <w:tc>
                <w:tcPr>
                  <w:tcW w:w="860" w:type="dxa"/>
                  <w:noWrap/>
                  <w:vAlign w:val="center"/>
                </w:tcPr>
                <w:p>
                  <w:pPr>
                    <w:pStyle w:val="6"/>
                    <w:keepNext w:val="0"/>
                    <w:keepLines w:val="0"/>
                    <w:suppressLineNumbers w:val="0"/>
                    <w:spacing w:before="0" w:beforeAutospacing="0" w:after="0" w:afterAutospacing="0"/>
                    <w:ind w:left="0" w:right="0"/>
                    <w:rPr>
                      <w:color w:val="auto"/>
                    </w:rPr>
                  </w:pPr>
                  <w:r>
                    <w:rPr>
                      <w:color w:val="auto"/>
                    </w:rPr>
                    <w:t>南</w:t>
                  </w:r>
                </w:p>
              </w:tc>
              <w:tc>
                <w:tcPr>
                  <w:tcW w:w="861" w:type="dxa"/>
                  <w:noWrap/>
                  <w:vAlign w:val="center"/>
                </w:tcPr>
                <w:p>
                  <w:pPr>
                    <w:pStyle w:val="6"/>
                    <w:keepNext w:val="0"/>
                    <w:keepLines w:val="0"/>
                    <w:suppressLineNumbers w:val="0"/>
                    <w:spacing w:before="0" w:beforeAutospacing="0" w:after="0" w:afterAutospacing="0"/>
                    <w:ind w:left="0" w:right="0"/>
                    <w:rPr>
                      <w:color w:val="auto"/>
                    </w:rPr>
                  </w:pPr>
                  <w:r>
                    <w:rPr>
                      <w:color w:val="auto"/>
                    </w:rPr>
                    <w:t>西</w:t>
                  </w:r>
                </w:p>
              </w:tc>
              <w:tc>
                <w:tcPr>
                  <w:tcW w:w="861" w:type="dxa"/>
                  <w:noWrap/>
                  <w:vAlign w:val="center"/>
                </w:tcPr>
                <w:p>
                  <w:pPr>
                    <w:pStyle w:val="6"/>
                    <w:keepNext w:val="0"/>
                    <w:keepLines w:val="0"/>
                    <w:suppressLineNumbers w:val="0"/>
                    <w:spacing w:before="0" w:beforeAutospacing="0" w:after="0" w:afterAutospacing="0"/>
                    <w:ind w:left="0" w:right="0"/>
                    <w:rPr>
                      <w:color w:val="auto"/>
                    </w:rPr>
                  </w:pPr>
                  <w:r>
                    <w:rPr>
                      <w:color w:val="auto"/>
                    </w:rPr>
                    <w:t>北</w:t>
                  </w:r>
                </w:p>
              </w:tc>
              <w:tc>
                <w:tcPr>
                  <w:tcW w:w="870" w:type="dxa"/>
                  <w:noWrap/>
                  <w:vAlign w:val="center"/>
                </w:tcPr>
                <w:p>
                  <w:pPr>
                    <w:pStyle w:val="6"/>
                    <w:keepNext w:val="0"/>
                    <w:keepLines w:val="0"/>
                    <w:suppressLineNumbers w:val="0"/>
                    <w:spacing w:before="0" w:beforeAutospacing="0" w:after="0" w:afterAutospacing="0"/>
                    <w:ind w:left="0" w:right="0"/>
                    <w:rPr>
                      <w:color w:val="auto"/>
                    </w:rPr>
                  </w:pPr>
                  <w:r>
                    <w:rPr>
                      <w:color w:val="auto"/>
                    </w:rPr>
                    <w:t>东</w:t>
                  </w:r>
                </w:p>
              </w:tc>
              <w:tc>
                <w:tcPr>
                  <w:tcW w:w="867" w:type="dxa"/>
                  <w:noWrap/>
                  <w:vAlign w:val="center"/>
                </w:tcPr>
                <w:p>
                  <w:pPr>
                    <w:pStyle w:val="6"/>
                    <w:keepNext w:val="0"/>
                    <w:keepLines w:val="0"/>
                    <w:suppressLineNumbers w:val="0"/>
                    <w:spacing w:before="0" w:beforeAutospacing="0" w:after="0" w:afterAutospacing="0"/>
                    <w:ind w:left="0" w:right="0"/>
                    <w:rPr>
                      <w:color w:val="auto"/>
                    </w:rPr>
                  </w:pPr>
                  <w:r>
                    <w:rPr>
                      <w:color w:val="auto"/>
                    </w:rPr>
                    <w:t>南</w:t>
                  </w:r>
                </w:p>
              </w:tc>
              <w:tc>
                <w:tcPr>
                  <w:tcW w:w="867" w:type="dxa"/>
                  <w:noWrap/>
                  <w:vAlign w:val="center"/>
                </w:tcPr>
                <w:p>
                  <w:pPr>
                    <w:pStyle w:val="6"/>
                    <w:keepNext w:val="0"/>
                    <w:keepLines w:val="0"/>
                    <w:suppressLineNumbers w:val="0"/>
                    <w:spacing w:before="0" w:beforeAutospacing="0" w:after="0" w:afterAutospacing="0"/>
                    <w:ind w:left="0" w:right="0"/>
                    <w:rPr>
                      <w:color w:val="auto"/>
                    </w:rPr>
                  </w:pPr>
                  <w:r>
                    <w:rPr>
                      <w:color w:val="auto"/>
                    </w:rPr>
                    <w:t>西</w:t>
                  </w:r>
                </w:p>
              </w:tc>
              <w:tc>
                <w:tcPr>
                  <w:tcW w:w="866" w:type="dxa"/>
                  <w:noWrap/>
                  <w:vAlign w:val="center"/>
                </w:tcPr>
                <w:p>
                  <w:pPr>
                    <w:pStyle w:val="6"/>
                    <w:keepNext w:val="0"/>
                    <w:keepLines w:val="0"/>
                    <w:suppressLineNumbers w:val="0"/>
                    <w:spacing w:before="0" w:beforeAutospacing="0" w:after="0" w:afterAutospacing="0"/>
                    <w:ind w:left="0" w:right="0"/>
                    <w:rPr>
                      <w:color w:val="auto"/>
                    </w:rPr>
                  </w:pPr>
                  <w:r>
                    <w:rPr>
                      <w:color w:val="auto"/>
                    </w:rPr>
                    <w:t>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1</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eastAsia="宋体"/>
                      <w:color w:val="auto"/>
                      <w:lang w:eastAsia="zh-CN"/>
                    </w:rPr>
                  </w:pPr>
                  <w:r>
                    <w:rPr>
                      <w:rFonts w:hint="eastAsia"/>
                      <w:color w:val="auto"/>
                    </w:rPr>
                    <w:t>鄂</w:t>
                  </w:r>
                  <w:r>
                    <w:rPr>
                      <w:rFonts w:hint="eastAsia"/>
                      <w:color w:val="auto"/>
                      <w:lang w:eastAsia="zh-CN"/>
                    </w:rPr>
                    <w:t>式破碎</w:t>
                  </w:r>
                  <w:r>
                    <w:rPr>
                      <w:rFonts w:hint="eastAsia"/>
                      <w:color w:val="auto"/>
                    </w:rPr>
                    <w:t>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rPr>
                    <w:t>1</w:t>
                  </w:r>
                </w:p>
              </w:tc>
              <w:tc>
                <w:tcPr>
                  <w:tcW w:w="859"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46.9</w:t>
                  </w:r>
                </w:p>
              </w:tc>
              <w:tc>
                <w:tcPr>
                  <w:tcW w:w="867"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55.5</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eastAsia="宋体"/>
                      <w:color w:val="auto"/>
                      <w:lang w:val="en-US" w:eastAsia="zh-CN"/>
                    </w:rPr>
                  </w:pPr>
                  <w:r>
                    <w:rPr>
                      <w:rFonts w:hint="eastAsia"/>
                      <w:color w:val="auto"/>
                      <w:lang w:val="en-US" w:eastAsia="zh-CN"/>
                    </w:rPr>
                    <w:t>49.4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2</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lang w:eastAsia="zh-CN"/>
                    </w:rPr>
                    <w:t>锤式</w:t>
                  </w:r>
                  <w:r>
                    <w:rPr>
                      <w:rFonts w:hint="eastAsia"/>
                      <w:color w:val="auto"/>
                    </w:rPr>
                    <w:t>破</w:t>
                  </w:r>
                  <w:r>
                    <w:rPr>
                      <w:rFonts w:hint="eastAsia"/>
                      <w:color w:val="auto"/>
                      <w:lang w:eastAsia="zh-CN"/>
                    </w:rPr>
                    <w:t>碎机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color w:val="auto"/>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46.9</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55.5</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49.4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4"/>
                      <w:lang w:val="en-US" w:eastAsia="zh-CN" w:bidi="ar"/>
                    </w:rPr>
                    <w:t>3</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rPr>
                  </w:pPr>
                  <w:r>
                    <w:rPr>
                      <w:rFonts w:hint="eastAsia"/>
                      <w:color w:val="auto"/>
                      <w:lang w:eastAsia="zh-CN"/>
                    </w:rPr>
                    <w:t>振动筛</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46.9</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55.5</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rPr>
                  </w:pPr>
                  <w:r>
                    <w:rPr>
                      <w:rFonts w:hint="eastAsia"/>
                      <w:color w:val="auto"/>
                      <w:lang w:val="en-US" w:eastAsia="zh-CN"/>
                    </w:rPr>
                    <w:t>49.4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rPr>
                  </w:pPr>
                  <w:r>
                    <w:rPr>
                      <w:rFonts w:hint="eastAsia"/>
                      <w:color w:val="auto"/>
                      <w:lang w:val="en-US" w:eastAsia="zh-CN"/>
                    </w:rPr>
                    <w:t>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4</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滚动</w:t>
                  </w:r>
                  <w:r>
                    <w:rPr>
                      <w:rFonts w:hint="eastAsia"/>
                      <w:color w:val="auto"/>
                    </w:rPr>
                    <w:t>筛</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46.9</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55.5</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5</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rPr>
                    <w:t>制砂机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rPr>
                    <w:t>2</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49.9</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58.5</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52.4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6</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封闭式输送带</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4</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42.9</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51.5</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45.4</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7</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球磨机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80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49.4</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51.1</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46.9</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8</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搅拌机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49.4</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51.1</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46.9</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9</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制砖机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30</w:t>
                  </w:r>
                </w:p>
              </w:tc>
              <w:tc>
                <w:tcPr>
                  <w:tcW w:w="87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49.4</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51.1</w:t>
                  </w:r>
                </w:p>
              </w:tc>
              <w:tc>
                <w:tcPr>
                  <w:tcW w:w="867"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46.9</w:t>
                  </w:r>
                </w:p>
              </w:tc>
              <w:tc>
                <w:tcPr>
                  <w:tcW w:w="866"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10</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码胚机</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1</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60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80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eastAsia"/>
                      <w:color w:val="auto"/>
                      <w:lang w:val="en-US" w:eastAsia="zh-CN"/>
                    </w:rPr>
                  </w:pPr>
                  <w:r>
                    <w:rPr>
                      <w:rFonts w:hint="eastAsia"/>
                      <w:color w:val="auto"/>
                      <w:lang w:val="en-US" w:eastAsia="zh-CN"/>
                    </w:rPr>
                    <w:t>30</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39.4</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41.1</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36.9</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11</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封闭式输送带</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4</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60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50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80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30</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42.4</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44.1</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39.9</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6" w:type="dxa"/>
                  <w:noWrap/>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4"/>
                      <w:lang w:val="en-US" w:eastAsia="zh-CN" w:bidi="ar"/>
                    </w:rPr>
                    <w:t>12</w:t>
                  </w:r>
                </w:p>
              </w:tc>
              <w:tc>
                <w:tcPr>
                  <w:tcW w:w="1503"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运输车辆</w:t>
                  </w:r>
                </w:p>
              </w:tc>
              <w:tc>
                <w:tcPr>
                  <w:tcW w:w="382" w:type="dxa"/>
                  <w:noWrap/>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4</w:t>
                  </w:r>
                </w:p>
              </w:tc>
              <w:tc>
                <w:tcPr>
                  <w:tcW w:w="859"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70</w:t>
                  </w:r>
                </w:p>
              </w:tc>
              <w:tc>
                <w:tcPr>
                  <w:tcW w:w="860"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70</w:t>
                  </w:r>
                </w:p>
              </w:tc>
              <w:tc>
                <w:tcPr>
                  <w:tcW w:w="861" w:type="dxa"/>
                  <w:noWrap/>
                  <w:vAlign w:val="center"/>
                </w:tcPr>
                <w:p>
                  <w:pPr>
                    <w:pStyle w:val="6"/>
                    <w:keepNext w:val="0"/>
                    <w:keepLines w:val="0"/>
                    <w:suppressLineNumbers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40</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49.1</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54</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49.1</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22" w:type="dxa"/>
                  <w:gridSpan w:val="7"/>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合计厂界噪声贡献值</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58.6</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64.9</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59.3</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64.2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922" w:type="dxa"/>
                  <w:gridSpan w:val="7"/>
                  <w:noWrap/>
                  <w:vAlign w:val="center"/>
                </w:tcPr>
                <w:p>
                  <w:pPr>
                    <w:pStyle w:val="6"/>
                    <w:keepNext w:val="0"/>
                    <w:keepLines w:val="0"/>
                    <w:suppressLineNumbers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考虑厂内建筑和厂界围墙阻隔（-5db）后厂界外一米处预测值</w:t>
                  </w:r>
                </w:p>
              </w:tc>
              <w:tc>
                <w:tcPr>
                  <w:tcW w:w="870"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53.6</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59.9</w:t>
                  </w:r>
                </w:p>
              </w:tc>
              <w:tc>
                <w:tcPr>
                  <w:tcW w:w="867"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54.3</w:t>
                  </w:r>
                </w:p>
              </w:tc>
              <w:tc>
                <w:tcPr>
                  <w:tcW w:w="866" w:type="dxa"/>
                  <w:noWrap/>
                  <w:vAlign w:val="center"/>
                </w:tcPr>
                <w:p>
                  <w:pPr>
                    <w:pStyle w:val="6"/>
                    <w:keepNext w:val="0"/>
                    <w:keepLines w:val="0"/>
                    <w:suppressLineNumbers w:val="0"/>
                    <w:spacing w:before="0" w:beforeAutospacing="0" w:after="0" w:afterAutospacing="0"/>
                    <w:ind w:left="0" w:right="0" w:firstLine="0" w:firstLineChars="0"/>
                    <w:rPr>
                      <w:rFonts w:hint="default"/>
                      <w:color w:val="auto"/>
                      <w:lang w:val="en-US" w:eastAsia="zh-CN"/>
                    </w:rPr>
                  </w:pPr>
                  <w:r>
                    <w:rPr>
                      <w:rFonts w:hint="eastAsia"/>
                      <w:color w:val="auto"/>
                      <w:lang w:val="en-US" w:eastAsia="zh-CN"/>
                    </w:rPr>
                    <w:t>59.2</w:t>
                  </w:r>
                </w:p>
              </w:tc>
            </w:tr>
          </w:tbl>
          <w:p>
            <w:pPr>
              <w:keepNext w:val="0"/>
              <w:keepLines w:val="0"/>
              <w:suppressLineNumbers w:val="0"/>
              <w:spacing w:before="0" w:beforeAutospacing="0" w:after="0" w:afterAutospacing="0"/>
              <w:ind w:left="0" w:right="0" w:firstLine="480"/>
              <w:rPr>
                <w:color w:val="auto"/>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标准，但已接近标准限值，建设单位需重视噪声防治工作</w:t>
            </w:r>
            <w:r>
              <w:rPr>
                <w:rFonts w:hint="eastAsia"/>
                <w:color w:val="auto"/>
              </w:rPr>
              <w:t>。</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项目拟建地周边敏感点主要为周边的兴隆村</w:t>
            </w:r>
            <w:r>
              <w:rPr>
                <w:rFonts w:hint="eastAsia"/>
                <w:color w:val="auto"/>
              </w:rPr>
              <w:t>居民</w:t>
            </w:r>
            <w:r>
              <w:rPr>
                <w:rFonts w:hint="eastAsia"/>
                <w:color w:val="auto"/>
                <w:lang w:eastAsia="zh-CN"/>
              </w:rPr>
              <w:t>，最近处距本项目北面厂界外</w:t>
            </w:r>
            <w:r>
              <w:rPr>
                <w:rFonts w:hint="eastAsia"/>
                <w:color w:val="auto"/>
                <w:lang w:val="en-US" w:eastAsia="zh-CN"/>
              </w:rPr>
              <w:t>20米左右。</w:t>
            </w:r>
          </w:p>
          <w:p>
            <w:pPr>
              <w:pStyle w:val="5"/>
              <w:keepNext w:val="0"/>
              <w:keepLines w:val="0"/>
              <w:suppressLineNumbers w:val="0"/>
              <w:spacing w:before="0" w:beforeAutospacing="0" w:after="0" w:afterAutospacing="0"/>
              <w:ind w:left="0" w:right="0"/>
              <w:rPr>
                <w:rFonts w:hint="eastAsia" w:eastAsia="宋体"/>
                <w:color w:val="auto"/>
                <w:lang w:eastAsia="zh-CN"/>
              </w:rPr>
            </w:pPr>
            <w:r>
              <w:rPr>
                <w:color w:val="auto"/>
              </w:rPr>
              <w:t>表</w:t>
            </w:r>
            <w:r>
              <w:rPr>
                <w:rFonts w:hint="eastAsia"/>
                <w:color w:val="auto"/>
              </w:rPr>
              <w:t>7</w:t>
            </w:r>
            <w:r>
              <w:rPr>
                <w:color w:val="auto"/>
              </w:rPr>
              <w:t>-</w:t>
            </w:r>
            <w:r>
              <w:rPr>
                <w:rFonts w:hint="eastAsia"/>
                <w:color w:val="auto"/>
                <w:lang w:val="en-US" w:eastAsia="zh-CN"/>
              </w:rPr>
              <w:t>12</w:t>
            </w:r>
            <w:r>
              <w:rPr>
                <w:color w:val="auto"/>
              </w:rPr>
              <w:t xml:space="preserve">  </w:t>
            </w:r>
            <w:r>
              <w:rPr>
                <w:rFonts w:hint="eastAsia"/>
                <w:color w:val="auto"/>
                <w:lang w:eastAsia="zh-CN"/>
              </w:rPr>
              <w:t>敏感目标噪声预测</w:t>
            </w:r>
            <w:r>
              <w:rPr>
                <w:color w:val="auto"/>
              </w:rPr>
              <w:t>值</w:t>
            </w:r>
            <w:r>
              <w:rPr>
                <w:rFonts w:hint="eastAsia"/>
                <w:color w:val="auto"/>
                <w:lang w:eastAsia="zh-CN"/>
              </w:rPr>
              <w:t>（昼间）</w:t>
            </w:r>
          </w:p>
          <w:tbl>
            <w:tblPr>
              <w:tblStyle w:val="12"/>
              <w:tblW w:w="93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2123"/>
              <w:gridCol w:w="1698"/>
              <w:gridCol w:w="2712"/>
              <w:gridCol w:w="2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6"/>
                    <w:keepNext w:val="0"/>
                    <w:keepLines w:val="0"/>
                    <w:suppressLineNumbers w:val="0"/>
                    <w:spacing w:before="0" w:beforeAutospacing="0" w:after="0" w:afterAutospacing="0"/>
                    <w:ind w:left="0" w:right="0"/>
                    <w:rPr>
                      <w:color w:val="auto"/>
                    </w:rPr>
                  </w:pPr>
                  <w:r>
                    <w:rPr>
                      <w:color w:val="auto"/>
                    </w:rPr>
                    <w:t>序号</w:t>
                  </w:r>
                </w:p>
              </w:tc>
              <w:tc>
                <w:tcPr>
                  <w:tcW w:w="2123" w:type="dxa"/>
                  <w:noWrap/>
                  <w:vAlign w:val="center"/>
                </w:tcPr>
                <w:p>
                  <w:pPr>
                    <w:pStyle w:val="6"/>
                    <w:keepNext w:val="0"/>
                    <w:keepLines w:val="0"/>
                    <w:suppressLineNumbers w:val="0"/>
                    <w:spacing w:before="0" w:beforeAutospacing="0" w:after="0" w:afterAutospacing="0"/>
                    <w:ind w:left="0" w:right="0"/>
                    <w:rPr>
                      <w:color w:val="auto"/>
                    </w:rPr>
                  </w:pPr>
                  <w:r>
                    <w:rPr>
                      <w:rFonts w:hint="eastAsia"/>
                      <w:color w:val="auto"/>
                      <w:lang w:eastAsia="zh-CN"/>
                    </w:rPr>
                    <w:t>敏感点</w:t>
                  </w:r>
                </w:p>
              </w:tc>
              <w:tc>
                <w:tcPr>
                  <w:tcW w:w="1698" w:type="dxa"/>
                  <w:noWrap/>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背景值</w:t>
                  </w:r>
                </w:p>
              </w:tc>
              <w:tc>
                <w:tcPr>
                  <w:tcW w:w="2712"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贡献值</w:t>
                  </w:r>
                </w:p>
              </w:tc>
              <w:tc>
                <w:tcPr>
                  <w:tcW w:w="2035" w:type="dxa"/>
                  <w:noWrap/>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叠加值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24" w:type="dxa"/>
                  <w:noWrap/>
                  <w:vAlign w:val="center"/>
                </w:tcPr>
                <w:p>
                  <w:pPr>
                    <w:pStyle w:val="6"/>
                    <w:keepNext w:val="0"/>
                    <w:keepLines w:val="0"/>
                    <w:suppressLineNumbers w:val="0"/>
                    <w:spacing w:before="0" w:beforeAutospacing="0" w:after="0" w:afterAutospacing="0"/>
                    <w:ind w:left="0" w:right="0"/>
                    <w:rPr>
                      <w:color w:val="auto"/>
                    </w:rPr>
                  </w:pPr>
                  <w:r>
                    <w:rPr>
                      <w:color w:val="auto"/>
                    </w:rPr>
                    <w:t>1</w:t>
                  </w:r>
                </w:p>
              </w:tc>
              <w:tc>
                <w:tcPr>
                  <w:tcW w:w="2123" w:type="dxa"/>
                  <w:noWrap/>
                  <w:vAlign w:val="center"/>
                </w:tcPr>
                <w:p>
                  <w:pPr>
                    <w:pStyle w:val="6"/>
                    <w:keepNext w:val="0"/>
                    <w:keepLines w:val="0"/>
                    <w:suppressLineNumbers w:val="0"/>
                    <w:spacing w:before="0" w:beforeAutospacing="0" w:after="0" w:afterAutospacing="0"/>
                    <w:ind w:left="0" w:right="0"/>
                    <w:rPr>
                      <w:rFonts w:hint="default"/>
                      <w:color w:val="auto"/>
                      <w:lang w:val="en-US"/>
                    </w:rPr>
                  </w:pPr>
                  <w:r>
                    <w:rPr>
                      <w:rFonts w:hint="eastAsia"/>
                      <w:color w:val="auto"/>
                      <w:lang w:eastAsia="zh-CN"/>
                    </w:rPr>
                    <w:t>兴隆村居民</w:t>
                  </w:r>
                </w:p>
              </w:tc>
              <w:tc>
                <w:tcPr>
                  <w:tcW w:w="1698"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sz w:val="21"/>
                      <w:szCs w:val="21"/>
                      <w:lang w:val="en-US" w:eastAsia="zh-CN"/>
                    </w:rPr>
                    <w:t>54.9</w:t>
                  </w:r>
                </w:p>
              </w:tc>
              <w:tc>
                <w:tcPr>
                  <w:tcW w:w="2712" w:type="dxa"/>
                  <w:noWrap/>
                  <w:vAlign w:val="center"/>
                </w:tcPr>
                <w:p>
                  <w:pPr>
                    <w:pStyle w:val="6"/>
                    <w:keepNext w:val="0"/>
                    <w:keepLines w:val="0"/>
                    <w:suppressLineNumbers w:val="0"/>
                    <w:spacing w:before="0" w:beforeAutospacing="0" w:after="0" w:afterAutospacing="0"/>
                    <w:ind w:left="0" w:right="0"/>
                    <w:rPr>
                      <w:rFonts w:hint="default"/>
                      <w:color w:val="auto"/>
                      <w:sz w:val="21"/>
                      <w:szCs w:val="21"/>
                      <w:lang w:val="en-US" w:eastAsia="zh-CN"/>
                    </w:rPr>
                  </w:pPr>
                  <w:r>
                    <w:rPr>
                      <w:rFonts w:hint="eastAsia"/>
                      <w:color w:val="auto"/>
                      <w:sz w:val="21"/>
                      <w:szCs w:val="21"/>
                      <w:lang w:val="en-US" w:eastAsia="zh-CN"/>
                    </w:rPr>
                    <w:t>33.2</w:t>
                  </w:r>
                </w:p>
              </w:tc>
              <w:tc>
                <w:tcPr>
                  <w:tcW w:w="2035" w:type="dxa"/>
                  <w:noWrap/>
                  <w:vAlign w:val="center"/>
                </w:tcPr>
                <w:p>
                  <w:pPr>
                    <w:pStyle w:val="6"/>
                    <w:keepNext w:val="0"/>
                    <w:keepLines w:val="0"/>
                    <w:suppressLineNumbers w:val="0"/>
                    <w:spacing w:before="0" w:beforeAutospacing="0" w:after="0" w:afterAutospacing="0"/>
                    <w:ind w:left="0" w:right="0"/>
                    <w:rPr>
                      <w:rFonts w:hint="default" w:eastAsia="宋体"/>
                      <w:color w:val="auto"/>
                      <w:lang w:val="en-US" w:eastAsia="zh-CN"/>
                    </w:rPr>
                  </w:pPr>
                  <w:r>
                    <w:rPr>
                      <w:rFonts w:hint="eastAsia"/>
                      <w:color w:val="auto"/>
                      <w:lang w:val="en-US" w:eastAsia="zh-CN"/>
                    </w:rPr>
                    <w:t>55</w:t>
                  </w:r>
                </w:p>
              </w:tc>
            </w:tr>
          </w:tbl>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经上表预测结果可知，</w:t>
            </w:r>
            <w:r>
              <w:rPr>
                <w:rFonts w:hint="eastAsia"/>
                <w:color w:val="auto"/>
              </w:rPr>
              <w:t>正常工况下</w:t>
            </w:r>
            <w:r>
              <w:rPr>
                <w:rFonts w:hint="eastAsia"/>
                <w:color w:val="auto"/>
                <w:lang w:eastAsia="zh-CN"/>
              </w:rPr>
              <w:t>本项目所产生的噪声对周边最近处居民所造成的影响较小，噪声值满足</w:t>
            </w:r>
            <w:r>
              <w:rPr>
                <w:color w:val="auto"/>
              </w:rPr>
              <w:t>《声环境质量标准》 (GB3096-2008) 2类标准要求。</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为降低设备噪声源，本评价要求建设单位采取以下措施减小噪声影响：</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a、</w:t>
            </w:r>
            <w:r>
              <w:rPr>
                <w:rFonts w:hint="eastAsia"/>
                <w:color w:val="auto"/>
                <w:lang w:eastAsia="zh-CN"/>
              </w:rPr>
              <w:t>尽量选用低噪声、振动小的生产设备，采取合理布设高噪声设备及利用建筑物屏蔽等措施减小噪声；</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val="en-US" w:eastAsia="zh-CN"/>
              </w:rPr>
              <w:t>b、</w:t>
            </w:r>
            <w:r>
              <w:rPr>
                <w:rFonts w:hint="eastAsia"/>
                <w:color w:val="auto"/>
                <w:lang w:eastAsia="zh-CN"/>
              </w:rPr>
              <w:t>对设备设置减振基础或减振垫，加强机械设备的日常维护，生产设备要注意润滑，并对老化和性能降低的旧设备进行及时更换，以此降低磨擦，减小噪声强度；对设备定期进行检查和维修。</w:t>
            </w:r>
          </w:p>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lang w:eastAsia="zh-CN"/>
              </w:rPr>
              <w:t>经这些措施处理后，可有效降低噪声对外的影响。</w:t>
            </w:r>
          </w:p>
          <w:p>
            <w:pPr>
              <w:keepNext w:val="0"/>
              <w:keepLines w:val="0"/>
              <w:suppressLineNumbers w:val="0"/>
              <w:spacing w:before="0" w:beforeAutospacing="0" w:after="0" w:afterAutospacing="0"/>
              <w:ind w:left="0" w:right="0" w:firstLine="480"/>
              <w:rPr>
                <w:color w:val="auto"/>
              </w:rPr>
            </w:pPr>
            <w:r>
              <w:rPr>
                <w:rFonts w:hint="eastAsia"/>
                <w:color w:val="auto"/>
                <w:lang w:val="en-US" w:eastAsia="zh-CN"/>
              </w:rPr>
              <w:t>2.4</w:t>
            </w:r>
            <w:r>
              <w:rPr>
                <w:color w:val="auto"/>
              </w:rPr>
              <w:t>固体废物对环境的影响分析</w:t>
            </w:r>
          </w:p>
          <w:p>
            <w:pPr>
              <w:keepNext w:val="0"/>
              <w:keepLines w:val="0"/>
              <w:suppressLineNumbers w:val="0"/>
              <w:bidi w:val="0"/>
              <w:spacing w:before="0" w:beforeAutospacing="0" w:after="0" w:afterAutospacing="0"/>
              <w:ind w:left="0" w:right="0"/>
              <w:rPr>
                <w:rFonts w:hint="eastAsia" w:cs="Times New Roman"/>
                <w:color w:val="auto"/>
                <w:kern w:val="2"/>
                <w:sz w:val="24"/>
                <w:szCs w:val="24"/>
                <w:lang w:val="en-US" w:eastAsia="zh-CN" w:bidi="ar"/>
              </w:rPr>
            </w:pPr>
            <w:r>
              <w:rPr>
                <w:color w:val="auto"/>
              </w:rPr>
              <w:t>本项目</w:t>
            </w:r>
            <w:r>
              <w:rPr>
                <w:rFonts w:hint="eastAsia"/>
                <w:color w:val="auto"/>
                <w:lang w:eastAsia="zh-CN"/>
              </w:rPr>
              <w:t>所产生</w:t>
            </w:r>
            <w:r>
              <w:rPr>
                <w:rFonts w:hint="eastAsia" w:ascii="Times New Roman" w:hAnsi="Times New Roman" w:eastAsia="宋体" w:cs="Times New Roman"/>
                <w:color w:val="auto"/>
                <w:kern w:val="2"/>
                <w:sz w:val="24"/>
                <w:szCs w:val="24"/>
                <w:lang w:val="en-US" w:eastAsia="zh-CN" w:bidi="ar"/>
              </w:rPr>
              <w:t>固体废物主要为</w:t>
            </w:r>
            <w:r>
              <w:rPr>
                <w:rFonts w:hint="eastAsia" w:cs="Times New Roman"/>
                <w:color w:val="auto"/>
                <w:kern w:val="2"/>
                <w:sz w:val="24"/>
                <w:szCs w:val="24"/>
                <w:lang w:val="en-US" w:eastAsia="zh-CN" w:bidi="ar"/>
              </w:rPr>
              <w:t>各沉淀池中清掏的泥沙</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制砌块过程中产生的废边角料、除尘布袋或厂房阻隔所收集的粉尘、</w:t>
            </w:r>
            <w:r>
              <w:rPr>
                <w:rFonts w:hint="eastAsia" w:ascii="Times New Roman" w:hAnsi="Times New Roman" w:eastAsia="宋体" w:cs="Times New Roman"/>
                <w:color w:val="auto"/>
                <w:kern w:val="2"/>
                <w:sz w:val="24"/>
                <w:szCs w:val="24"/>
                <w:lang w:val="en-US" w:eastAsia="zh-CN" w:bidi="ar"/>
              </w:rPr>
              <w:t>员工生活垃圾及</w:t>
            </w:r>
            <w:r>
              <w:rPr>
                <w:rFonts w:hint="eastAsia" w:cs="Times New Roman"/>
                <w:color w:val="auto"/>
                <w:kern w:val="2"/>
                <w:sz w:val="24"/>
                <w:szCs w:val="24"/>
                <w:lang w:val="en-US" w:eastAsia="zh-CN" w:bidi="ar"/>
              </w:rPr>
              <w:t>沾染油污的</w:t>
            </w:r>
            <w:r>
              <w:rPr>
                <w:rFonts w:hint="eastAsia" w:ascii="Times New Roman" w:hAnsi="Times New Roman" w:eastAsia="宋体" w:cs="Times New Roman"/>
                <w:color w:val="auto"/>
                <w:kern w:val="2"/>
                <w:sz w:val="24"/>
                <w:szCs w:val="24"/>
                <w:lang w:val="en-US" w:eastAsia="zh-CN" w:bidi="ar"/>
              </w:rPr>
              <w:t>废抹布、手套</w:t>
            </w:r>
            <w:r>
              <w:rPr>
                <w:rFonts w:hint="eastAsia"/>
                <w:color w:val="auto"/>
                <w:lang w:eastAsia="zh-CN"/>
              </w:rPr>
              <w:t>，固废产排情况及处置措施见工程分析</w:t>
            </w:r>
            <w:r>
              <w:rPr>
                <w:rFonts w:hint="eastAsia" w:ascii="Times New Roman" w:hAnsi="Times New Roman" w:eastAsia="宋体" w:cs="Times New Roman"/>
                <w:color w:val="auto"/>
                <w:kern w:val="2"/>
                <w:sz w:val="24"/>
                <w:szCs w:val="24"/>
                <w:lang w:val="en-US" w:eastAsia="zh-CN" w:bidi="ar"/>
              </w:rPr>
              <w:t>。</w:t>
            </w:r>
            <w:r>
              <w:rPr>
                <w:rFonts w:hint="eastAsia" w:cs="Times New Roman"/>
                <w:color w:val="auto"/>
                <w:kern w:val="2"/>
                <w:sz w:val="24"/>
                <w:szCs w:val="24"/>
                <w:lang w:val="en-US" w:eastAsia="zh-CN" w:bidi="ar"/>
              </w:rPr>
              <w:t>清掏的泥沙、边角废料、收集的粉尘等均可回用于生产，生活垃圾及沾染油污的</w:t>
            </w:r>
            <w:r>
              <w:rPr>
                <w:rFonts w:hint="eastAsia" w:ascii="Times New Roman" w:hAnsi="Times New Roman" w:eastAsia="宋体" w:cs="Times New Roman"/>
                <w:color w:val="auto"/>
                <w:kern w:val="2"/>
                <w:sz w:val="24"/>
                <w:szCs w:val="24"/>
                <w:lang w:val="en-US" w:eastAsia="zh-CN" w:bidi="ar"/>
              </w:rPr>
              <w:t>废抹布、手套</w:t>
            </w:r>
            <w:r>
              <w:rPr>
                <w:rFonts w:hint="eastAsia" w:cs="Times New Roman"/>
                <w:color w:val="auto"/>
                <w:kern w:val="2"/>
                <w:sz w:val="24"/>
                <w:szCs w:val="24"/>
                <w:lang w:val="en-US" w:eastAsia="zh-CN" w:bidi="ar"/>
              </w:rPr>
              <w:t>（可豁免危废管理）用垃圾桶收集后交由环卫部门处置，拟采取的处置措施可行。</w:t>
            </w:r>
          </w:p>
          <w:p>
            <w:pPr>
              <w:bidi w:val="0"/>
              <w:rPr>
                <w:rFonts w:hint="default"/>
                <w:color w:val="auto"/>
                <w:lang w:val="en-US" w:eastAsia="zh-CN"/>
              </w:rPr>
            </w:pPr>
            <w:r>
              <w:rPr>
                <w:rFonts w:hint="eastAsia"/>
                <w:color w:val="auto"/>
                <w:lang w:val="en-US" w:eastAsia="zh-CN"/>
              </w:rPr>
              <w:t>环评建议项目加强管理，做到生活垃圾的日产日清，避免蚊虫滋生；固废堆棚内的固废及时回用于生产，同时加盖篷布，避免大风扬尘产生。</w:t>
            </w:r>
          </w:p>
          <w:p>
            <w:pPr>
              <w:keepNext w:val="0"/>
              <w:keepLines w:val="0"/>
              <w:suppressLineNumbers w:val="0"/>
              <w:spacing w:before="0" w:beforeAutospacing="0" w:after="0" w:afterAutospacing="0"/>
              <w:ind w:left="0" w:right="0" w:firstLine="480"/>
              <w:rPr>
                <w:rFonts w:hint="eastAsia" w:eastAsia="宋体"/>
                <w:color w:val="auto"/>
                <w:lang w:eastAsia="zh-CN"/>
              </w:rPr>
            </w:pPr>
            <w:bookmarkStart w:id="50" w:name="_Toc462048689"/>
            <w:bookmarkStart w:id="51" w:name="_Toc10307"/>
            <w:bookmarkStart w:id="52" w:name="_Toc462049041"/>
            <w:bookmarkStart w:id="53" w:name="_Toc462048546"/>
            <w:bookmarkStart w:id="54" w:name="_Toc1648"/>
            <w:r>
              <w:rPr>
                <w:rFonts w:hint="eastAsia"/>
                <w:color w:val="auto"/>
                <w:lang w:eastAsia="zh-CN"/>
              </w:rPr>
              <w:t>本项目营运期所产生的各项固废均可得到妥善处置，在做好清扫、收集等工作的前提下不会对外环境造成污染。</w:t>
            </w:r>
          </w:p>
          <w:p>
            <w:pPr>
              <w:bidi w:val="0"/>
              <w:rPr>
                <w:rFonts w:hint="eastAsia"/>
                <w:color w:val="auto"/>
                <w:lang w:val="en-US" w:eastAsia="zh-CN"/>
              </w:rPr>
            </w:pPr>
            <w:r>
              <w:rPr>
                <w:rFonts w:hint="eastAsia"/>
                <w:color w:val="auto"/>
                <w:lang w:val="en-US" w:eastAsia="zh-CN"/>
              </w:rPr>
              <w:t>2.5环境风险分析</w:t>
            </w:r>
          </w:p>
          <w:p>
            <w:pPr>
              <w:keepNext w:val="0"/>
              <w:keepLines w:val="0"/>
              <w:suppressLineNumbers w:val="0"/>
              <w:spacing w:before="0" w:beforeAutospacing="0" w:after="0" w:afterAutospacing="0"/>
              <w:ind w:left="0" w:right="0" w:firstLine="480"/>
              <w:rPr>
                <w:rFonts w:ascii="Times New Roman" w:hAnsi="Times New Roman"/>
                <w:color w:val="auto"/>
              </w:rPr>
            </w:pPr>
            <w:r>
              <w:rPr>
                <w:rFonts w:ascii="Times New Roman" w:hAnsi="Times New Roman"/>
                <w:color w:val="auto"/>
              </w:rPr>
              <w:t>为贯彻落实《关于防范环境风险加强影响评价管理的通知》（环发【2005】52号）文件的精神，落实各级环保部门开展环境风险排查工作的要求。根据环发【2006】4号附件三</w:t>
            </w:r>
            <w:r>
              <w:rPr>
                <w:rFonts w:hint="eastAsia" w:ascii="宋体" w:hAnsi="宋体" w:cs="宋体"/>
                <w:color w:val="auto"/>
              </w:rPr>
              <w:t>“</w:t>
            </w:r>
            <w:r>
              <w:rPr>
                <w:rFonts w:ascii="Times New Roman" w:hAnsi="Times New Roman"/>
                <w:color w:val="auto"/>
              </w:rPr>
              <w:t>环境风险排查技术重点</w:t>
            </w:r>
            <w:r>
              <w:rPr>
                <w:rFonts w:hint="eastAsia" w:ascii="宋体" w:hAnsi="宋体" w:cs="宋体"/>
                <w:color w:val="auto"/>
              </w:rPr>
              <w:t>”</w:t>
            </w:r>
            <w:r>
              <w:rPr>
                <w:rFonts w:ascii="Times New Roman" w:hAnsi="Times New Roman"/>
                <w:color w:val="auto"/>
              </w:rPr>
              <w:t>的要求，以及《建设项目环境风险评价技术导则》（HJ169-20</w:t>
            </w:r>
            <w:r>
              <w:rPr>
                <w:rFonts w:hint="eastAsia"/>
                <w:color w:val="auto"/>
                <w:lang w:val="en-US" w:eastAsia="zh-CN"/>
              </w:rPr>
              <w:t>18</w:t>
            </w:r>
            <w:r>
              <w:rPr>
                <w:rFonts w:ascii="Times New Roman" w:hAnsi="Times New Roman"/>
                <w:color w:val="auto"/>
              </w:rPr>
              <w:t>）对本项目进行环境风险评价，编制环境风险评价章节。</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eastAsia="zh-CN"/>
              </w:rPr>
              <w:t>本项目各项物料每季度运输一次，最大存在总量按年用量的</w:t>
            </w:r>
            <w:r>
              <w:rPr>
                <w:rFonts w:hint="eastAsia"/>
                <w:color w:val="auto"/>
                <w:lang w:val="en-US" w:eastAsia="zh-CN"/>
              </w:rPr>
              <w:t>25%计算，本项目Q值计算如下：</w:t>
            </w:r>
          </w:p>
          <w:p>
            <w:pPr>
              <w:pStyle w:val="5"/>
              <w:keepNext w:val="0"/>
              <w:keepLines w:val="0"/>
              <w:suppressLineNumbers w:val="0"/>
              <w:bidi w:val="0"/>
              <w:spacing w:beforeAutospacing="0" w:after="0" w:afterAutospacing="0"/>
              <w:ind w:left="0" w:right="0"/>
              <w:rPr>
                <w:rFonts w:hint="default"/>
                <w:color w:val="auto"/>
                <w:lang w:val="en-US" w:eastAsia="zh-CN"/>
              </w:rPr>
            </w:pPr>
            <w:r>
              <w:rPr>
                <w:color w:val="auto"/>
              </w:rPr>
              <w:t>表</w:t>
            </w:r>
            <w:r>
              <w:rPr>
                <w:rFonts w:hint="eastAsia"/>
                <w:color w:val="auto"/>
                <w:lang w:val="en-US" w:eastAsia="zh-CN"/>
              </w:rPr>
              <w:t>7</w:t>
            </w:r>
            <w:r>
              <w:rPr>
                <w:color w:val="auto"/>
              </w:rPr>
              <w:t>-</w:t>
            </w:r>
            <w:r>
              <w:rPr>
                <w:rFonts w:hint="eastAsia"/>
                <w:color w:val="auto"/>
                <w:lang w:val="en-US" w:eastAsia="zh-CN"/>
              </w:rPr>
              <w:t xml:space="preserve">13  </w:t>
            </w:r>
            <w:r>
              <w:rPr>
                <w:rFonts w:hint="eastAsia"/>
                <w:color w:val="auto"/>
                <w:lang w:eastAsia="zh-CN"/>
              </w:rPr>
              <w:t>项目</w:t>
            </w:r>
            <w:r>
              <w:rPr>
                <w:rFonts w:hint="eastAsia"/>
                <w:color w:val="auto"/>
                <w:lang w:val="en-US" w:eastAsia="zh-CN"/>
              </w:rPr>
              <w:t>Q值确定表</w:t>
            </w:r>
          </w:p>
          <w:tbl>
            <w:tblPr>
              <w:tblStyle w:val="1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3284"/>
              <w:gridCol w:w="1716"/>
              <w:gridCol w:w="132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0" w:type="pct"/>
                  <w:noWrap w:val="0"/>
                  <w:vAlign w:val="center"/>
                </w:tcPr>
                <w:p>
                  <w:pPr>
                    <w:pStyle w:val="6"/>
                    <w:keepNext w:val="0"/>
                    <w:keepLines w:val="0"/>
                    <w:suppressLineNumbers w:val="0"/>
                    <w:bidi w:val="0"/>
                    <w:spacing w:before="0" w:beforeAutospacing="0" w:after="0" w:afterAutospacing="0"/>
                    <w:ind w:left="0" w:right="0"/>
                    <w:rPr>
                      <w:rFonts w:hint="default"/>
                      <w:color w:val="auto"/>
                    </w:rPr>
                  </w:pPr>
                  <w:r>
                    <w:rPr>
                      <w:rFonts w:hint="default"/>
                      <w:color w:val="auto"/>
                    </w:rPr>
                    <w:t>风险物质</w:t>
                  </w:r>
                </w:p>
              </w:tc>
              <w:tc>
                <w:tcPr>
                  <w:tcW w:w="1746" w:type="pct"/>
                  <w:noWrap w:val="0"/>
                  <w:vAlign w:val="center"/>
                </w:tcPr>
                <w:p>
                  <w:pPr>
                    <w:pStyle w:val="6"/>
                    <w:keepNext w:val="0"/>
                    <w:keepLines w:val="0"/>
                    <w:suppressLineNumbers w:val="0"/>
                    <w:bidi w:val="0"/>
                    <w:spacing w:before="0" w:beforeAutospacing="0" w:after="0" w:afterAutospacing="0"/>
                    <w:ind w:left="0" w:right="0"/>
                    <w:rPr>
                      <w:rFonts w:hint="eastAsia" w:eastAsia="宋体"/>
                      <w:color w:val="auto"/>
                      <w:lang w:val="en-US" w:eastAsia="zh-CN"/>
                    </w:rPr>
                  </w:pPr>
                  <w:r>
                    <w:rPr>
                      <w:rFonts w:hint="eastAsia"/>
                      <w:color w:val="auto"/>
                      <w:lang w:val="en-US" w:eastAsia="zh-CN"/>
                    </w:rPr>
                    <w:t>CAS号/物质分类</w:t>
                  </w:r>
                </w:p>
              </w:tc>
              <w:tc>
                <w:tcPr>
                  <w:tcW w:w="912"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default"/>
                      <w:color w:val="auto"/>
                    </w:rPr>
                    <w:t>最大</w:t>
                  </w:r>
                  <w:r>
                    <w:rPr>
                      <w:rFonts w:hint="eastAsia"/>
                      <w:color w:val="auto"/>
                      <w:lang w:eastAsia="zh-CN"/>
                    </w:rPr>
                    <w:t>存在总量</w:t>
                  </w:r>
                </w:p>
              </w:tc>
              <w:tc>
                <w:tcPr>
                  <w:tcW w:w="70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rPr>
                    <w:t>临界量</w:t>
                  </w:r>
                </w:p>
              </w:tc>
              <w:tc>
                <w:tcPr>
                  <w:tcW w:w="83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该物质</w:t>
                  </w:r>
                  <w:r>
                    <w:rPr>
                      <w:rFonts w:hint="eastAsia"/>
                      <w:color w:val="auto"/>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0"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润滑油</w:t>
                  </w:r>
                </w:p>
              </w:tc>
              <w:tc>
                <w:tcPr>
                  <w:tcW w:w="1746"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油类物质</w:t>
                  </w:r>
                </w:p>
              </w:tc>
              <w:tc>
                <w:tcPr>
                  <w:tcW w:w="912"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rPr>
                  </w:pPr>
                  <w:r>
                    <w:rPr>
                      <w:rFonts w:hint="eastAsia"/>
                      <w:color w:val="auto"/>
                      <w:lang w:val="en-US" w:eastAsia="zh-CN"/>
                    </w:rPr>
                    <w:t>37.5kg</w:t>
                  </w:r>
                </w:p>
              </w:tc>
              <w:tc>
                <w:tcPr>
                  <w:tcW w:w="70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2500t</w:t>
                  </w:r>
                </w:p>
              </w:tc>
              <w:tc>
                <w:tcPr>
                  <w:tcW w:w="83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00" w:type="pct"/>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颜料</w:t>
                  </w:r>
                </w:p>
              </w:tc>
              <w:tc>
                <w:tcPr>
                  <w:tcW w:w="1746" w:type="pct"/>
                  <w:noWrap w:val="0"/>
                  <w:vAlign w:val="center"/>
                </w:tcPr>
                <w:p>
                  <w:pPr>
                    <w:pStyle w:val="6"/>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健康急性毒性物质（类别2、3）</w:t>
                  </w:r>
                </w:p>
              </w:tc>
              <w:tc>
                <w:tcPr>
                  <w:tcW w:w="912" w:type="pct"/>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lang w:val="en-US" w:eastAsia="zh-CN"/>
                    </w:rPr>
                  </w:pPr>
                  <w:r>
                    <w:rPr>
                      <w:rFonts w:hint="eastAsia"/>
                      <w:color w:val="auto"/>
                      <w:lang w:val="en-US" w:eastAsia="zh-CN"/>
                    </w:rPr>
                    <w:t>0.5t</w:t>
                  </w:r>
                </w:p>
              </w:tc>
              <w:tc>
                <w:tcPr>
                  <w:tcW w:w="70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50t</w:t>
                  </w:r>
                </w:p>
              </w:tc>
              <w:tc>
                <w:tcPr>
                  <w:tcW w:w="83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164" w:type="pct"/>
                  <w:gridSpan w:val="4"/>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Q值合计</w:t>
                  </w:r>
                </w:p>
              </w:tc>
              <w:tc>
                <w:tcPr>
                  <w:tcW w:w="835"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0.010015</w:t>
                  </w:r>
                </w:p>
              </w:tc>
            </w:tr>
          </w:tbl>
          <w:p>
            <w:pPr>
              <w:keepNext w:val="0"/>
              <w:keepLines w:val="0"/>
              <w:suppressLineNumbers w:val="0"/>
              <w:spacing w:before="0" w:beforeAutospacing="0" w:after="0" w:afterAutospacing="0"/>
              <w:ind w:left="0" w:right="0" w:firstLine="480"/>
              <w:rPr>
                <w:rFonts w:hint="eastAsia"/>
                <w:color w:val="auto"/>
                <w:lang w:eastAsia="zh-CN"/>
              </w:rPr>
            </w:pPr>
            <w:r>
              <w:rPr>
                <w:rFonts w:hint="eastAsia"/>
                <w:color w:val="auto"/>
                <w:u w:val="none"/>
                <w:lang w:eastAsia="zh-CN"/>
              </w:rPr>
              <w:t>由上表可知</w:t>
            </w:r>
            <w:r>
              <w:rPr>
                <w:rFonts w:hint="eastAsia" w:ascii="Times New Roman" w:hAnsi="Times New Roman"/>
                <w:color w:val="auto"/>
                <w:u w:val="none"/>
                <w:lang w:eastAsia="zh-CN"/>
              </w:rPr>
              <w:t>项目</w:t>
            </w:r>
            <w:r>
              <w:rPr>
                <w:rFonts w:hint="eastAsia"/>
                <w:color w:val="auto"/>
                <w:sz w:val="24"/>
                <w:highlight w:val="none"/>
                <w:u w:val="none"/>
                <w:lang w:eastAsia="zh-CN"/>
              </w:rPr>
              <w:t>危险物质最大储存量</w:t>
            </w:r>
            <w:r>
              <w:rPr>
                <w:rFonts w:ascii="Times New Roman" w:hAnsi="Times New Roman"/>
                <w:color w:val="auto"/>
                <w:sz w:val="24"/>
                <w:highlight w:val="none"/>
                <w:u w:val="none"/>
              </w:rPr>
              <w:t>与其临界量比Q＜1</w:t>
            </w:r>
            <w:r>
              <w:rPr>
                <w:rFonts w:hint="eastAsia"/>
                <w:color w:val="auto"/>
                <w:sz w:val="24"/>
                <w:highlight w:val="none"/>
                <w:u w:val="none"/>
                <w:lang w:eastAsia="zh-CN"/>
              </w:rPr>
              <w:t>，</w:t>
            </w:r>
            <w:r>
              <w:rPr>
                <w:rFonts w:hint="eastAsia" w:ascii="Times New Roman" w:hAnsi="Times New Roman"/>
                <w:color w:val="auto"/>
                <w:u w:val="none"/>
                <w:lang w:eastAsia="zh-CN"/>
              </w:rPr>
              <w:t>项目</w:t>
            </w:r>
            <w:r>
              <w:rPr>
                <w:rFonts w:hint="eastAsia"/>
                <w:color w:val="auto"/>
                <w:u w:val="none"/>
                <w:lang w:eastAsia="zh-CN"/>
              </w:rPr>
              <w:t>地处城乡结合部</w:t>
            </w:r>
            <w:r>
              <w:rPr>
                <w:rFonts w:hint="eastAsia" w:ascii="Times New Roman" w:hAnsi="Times New Roman"/>
                <w:color w:val="auto"/>
                <w:u w:val="none"/>
                <w:lang w:eastAsia="zh-CN"/>
              </w:rPr>
              <w:t>，</w:t>
            </w:r>
            <w:r>
              <w:rPr>
                <w:rFonts w:hint="eastAsia"/>
                <w:color w:val="auto"/>
                <w:u w:val="none"/>
                <w:lang w:eastAsia="zh-CN"/>
              </w:rPr>
              <w:t>属于环境低度敏感区</w:t>
            </w:r>
            <w:r>
              <w:rPr>
                <w:rFonts w:hint="eastAsia" w:ascii="Times New Roman" w:hAnsi="Times New Roman"/>
                <w:color w:val="auto"/>
                <w:u w:val="none"/>
                <w:lang w:eastAsia="zh-CN"/>
              </w:rPr>
              <w:t>，</w:t>
            </w:r>
            <w:r>
              <w:rPr>
                <w:rFonts w:ascii="Times New Roman" w:hAnsi="Times New Roman"/>
                <w:color w:val="auto"/>
                <w:sz w:val="24"/>
                <w:u w:val="none"/>
              </w:rPr>
              <w:t>环境风险潜势为 I</w:t>
            </w:r>
            <w:r>
              <w:rPr>
                <w:rFonts w:hint="eastAsia"/>
                <w:color w:val="auto"/>
                <w:sz w:val="24"/>
                <w:u w:val="none"/>
                <w:lang w:eastAsia="zh-CN"/>
              </w:rPr>
              <w:t>，</w:t>
            </w:r>
            <w:r>
              <w:rPr>
                <w:rFonts w:ascii="Times New Roman" w:hAnsi="Times New Roman"/>
                <w:color w:val="auto"/>
                <w:sz w:val="24"/>
                <w:u w:val="none"/>
              </w:rPr>
              <w:t>评价工作等级为简单分析。</w:t>
            </w:r>
            <w:r>
              <w:rPr>
                <w:rFonts w:hint="eastAsia"/>
                <w:color w:val="auto"/>
                <w:lang w:eastAsia="zh-CN"/>
              </w:rPr>
              <w:t>环评建议采取的风险防范措施如下：</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1、建设单独的化学品隔间，各类风险物质分开存放，并建设地面防渗、周界围堰，同时做好“防风、防雨、防晒、防泄露”等措施。各类风险物质做到分类堆存，落实定期检查。</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2、厂内常备堵漏砂土，发生事故及时封堵泄漏油品，使用过的砂土应作为危险废物交由有资质单位处置。</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3、配备完善的消防设备，注意可燃物的防火工作。</w:t>
            </w:r>
          </w:p>
          <w:p>
            <w:pPr>
              <w:pStyle w:val="5"/>
              <w:keepNext w:val="0"/>
              <w:keepLines w:val="0"/>
              <w:suppressLineNumbers w:val="0"/>
              <w:bidi w:val="0"/>
              <w:spacing w:beforeAutospacing="0" w:after="0" w:afterAutospacing="0"/>
              <w:ind w:left="0" w:right="0"/>
              <w:rPr>
                <w:rFonts w:hint="eastAsia"/>
                <w:color w:val="auto"/>
                <w:lang w:eastAsia="zh-CN"/>
              </w:rPr>
            </w:pPr>
            <w:r>
              <w:rPr>
                <w:color w:val="auto"/>
              </w:rPr>
              <w:t>表7</w:t>
            </w:r>
            <w:r>
              <w:rPr>
                <w:rFonts w:hint="eastAsia"/>
                <w:color w:val="auto"/>
                <w:lang w:val="en-US" w:eastAsia="zh-CN"/>
              </w:rPr>
              <w:t xml:space="preserve">-14  </w:t>
            </w:r>
            <w:r>
              <w:rPr>
                <w:rFonts w:hint="eastAsia"/>
                <w:color w:val="auto"/>
                <w:lang w:eastAsia="zh-CN"/>
              </w:rPr>
              <w:t>建设项目环境风险简单分析内容表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788"/>
              <w:gridCol w:w="113"/>
              <w:gridCol w:w="869"/>
              <w:gridCol w:w="929"/>
              <w:gridCol w:w="572"/>
              <w:gridCol w:w="666"/>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jc w:val="center"/>
                    <w:rPr>
                      <w:rFonts w:hint="eastAsia"/>
                      <w:color w:val="auto"/>
                      <w:lang w:eastAsia="zh-CN"/>
                    </w:rPr>
                  </w:pPr>
                  <w:r>
                    <w:rPr>
                      <w:rFonts w:hint="eastAsia"/>
                      <w:color w:val="auto"/>
                      <w:lang w:eastAsia="zh-CN"/>
                    </w:rPr>
                    <w:t>建设项目名称</w:t>
                  </w:r>
                </w:p>
              </w:tc>
              <w:tc>
                <w:tcPr>
                  <w:tcW w:w="3480" w:type="pct"/>
                  <w:gridSpan w:val="7"/>
                  <w:noWrap w:val="0"/>
                  <w:vAlign w:val="center"/>
                </w:tcPr>
                <w:p>
                  <w:pPr>
                    <w:pStyle w:val="6"/>
                    <w:keepNext w:val="0"/>
                    <w:keepLines w:val="0"/>
                    <w:suppressLineNumbers w:val="0"/>
                    <w:bidi w:val="0"/>
                    <w:spacing w:before="0" w:beforeAutospacing="0" w:after="0" w:afterAutospacing="0"/>
                    <w:ind w:left="0" w:right="0"/>
                    <w:jc w:val="center"/>
                    <w:rPr>
                      <w:rFonts w:hint="eastAsia" w:eastAsia="宋体"/>
                      <w:color w:val="auto"/>
                      <w:lang w:eastAsia="zh-CN"/>
                    </w:rPr>
                  </w:pPr>
                  <w:r>
                    <w:rPr>
                      <w:rFonts w:hint="eastAsia"/>
                      <w:color w:val="auto"/>
                      <w:lang w:eastAsia="zh-CN"/>
                    </w:rPr>
                    <w:t>邵阳市兴祥晟建筑材料有限公司环保建筑材料生产线建设项目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建设地点</w:t>
                  </w:r>
                </w:p>
              </w:tc>
              <w:tc>
                <w:tcPr>
                  <w:tcW w:w="479" w:type="pct"/>
                  <w:gridSpan w:val="2"/>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湖南省</w:t>
                  </w:r>
                </w:p>
              </w:tc>
              <w:tc>
                <w:tcPr>
                  <w:tcW w:w="462"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邵阳市</w:t>
                  </w:r>
                </w:p>
              </w:tc>
              <w:tc>
                <w:tcPr>
                  <w:tcW w:w="494"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北塔区</w:t>
                  </w:r>
                </w:p>
              </w:tc>
              <w:tc>
                <w:tcPr>
                  <w:tcW w:w="2044" w:type="pct"/>
                  <w:gridSpan w:val="3"/>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邵阳市北塔区茶元头兴隆村砖厂旧址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eastAsia="zh-CN"/>
                    </w:rPr>
                    <w:t>地理坐标</w:t>
                  </w:r>
                </w:p>
              </w:tc>
              <w:tc>
                <w:tcPr>
                  <w:tcW w:w="419" w:type="pct"/>
                  <w:noWrap w:val="0"/>
                  <w:vAlign w:val="center"/>
                </w:tcPr>
                <w:p>
                  <w:pPr>
                    <w:pStyle w:val="6"/>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经度</w:t>
                  </w:r>
                </w:p>
              </w:tc>
              <w:tc>
                <w:tcPr>
                  <w:tcW w:w="1320" w:type="pct"/>
                  <w:gridSpan w:val="4"/>
                  <w:noWrap w:val="0"/>
                  <w:vAlign w:val="center"/>
                </w:tcPr>
                <w:p>
                  <w:pPr>
                    <w:pStyle w:val="6"/>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111.395026</w:t>
                  </w:r>
                </w:p>
              </w:tc>
              <w:tc>
                <w:tcPr>
                  <w:tcW w:w="354" w:type="pct"/>
                  <w:noWrap w:val="0"/>
                  <w:vAlign w:val="center"/>
                </w:tcPr>
                <w:p>
                  <w:pPr>
                    <w:pStyle w:val="6"/>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纬度</w:t>
                  </w:r>
                </w:p>
              </w:tc>
              <w:tc>
                <w:tcPr>
                  <w:tcW w:w="1386" w:type="pct"/>
                  <w:noWrap w:val="0"/>
                  <w:vAlign w:val="center"/>
                </w:tcPr>
                <w:p>
                  <w:pPr>
                    <w:pStyle w:val="6"/>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default"/>
                      <w:color w:val="auto"/>
                      <w:lang w:val="en-US" w:eastAsia="zh-CN"/>
                    </w:rPr>
                    <w:t>27.234975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主要危险物质及分布</w:t>
                  </w:r>
                </w:p>
              </w:tc>
              <w:tc>
                <w:tcPr>
                  <w:tcW w:w="3480" w:type="pct"/>
                  <w:gridSpan w:val="7"/>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油类物质及无机盐类颜料，储存于</w:t>
                  </w:r>
                  <w:r>
                    <w:rPr>
                      <w:rFonts w:hint="eastAsia"/>
                      <w:color w:val="auto"/>
                      <w:lang w:val="en-US" w:eastAsia="zh-CN"/>
                    </w:rPr>
                    <w:t>综合用房化学品隔间内；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环境影响途径及危害结果</w:t>
                  </w:r>
                </w:p>
              </w:tc>
              <w:tc>
                <w:tcPr>
                  <w:tcW w:w="3480" w:type="pct"/>
                  <w:gridSpan w:val="7"/>
                  <w:noWrap w:val="0"/>
                  <w:vAlign w:val="center"/>
                </w:tcPr>
                <w:p>
                  <w:pPr>
                    <w:pStyle w:val="6"/>
                    <w:keepNext w:val="0"/>
                    <w:keepLines w:val="0"/>
                    <w:numPr>
                      <w:ilvl w:val="0"/>
                      <w:numId w:val="0"/>
                    </w:numPr>
                    <w:suppressLineNumbers w:val="0"/>
                    <w:bidi w:val="0"/>
                    <w:spacing w:before="0" w:beforeAutospacing="0" w:after="0" w:afterAutospacing="0"/>
                    <w:ind w:left="0" w:leftChars="0" w:right="0" w:rightChars="0"/>
                    <w:jc w:val="both"/>
                    <w:rPr>
                      <w:rFonts w:hint="eastAsia"/>
                      <w:color w:val="auto"/>
                      <w:lang w:eastAsia="zh-CN"/>
                    </w:rPr>
                  </w:pPr>
                  <w:r>
                    <w:rPr>
                      <w:rFonts w:hint="eastAsia"/>
                      <w:color w:val="auto"/>
                      <w:lang w:val="en-US" w:eastAsia="zh-CN"/>
                    </w:rPr>
                    <w:t>1、</w:t>
                  </w:r>
                  <w:r>
                    <w:rPr>
                      <w:rFonts w:hint="eastAsia"/>
                      <w:color w:val="auto"/>
                      <w:lang w:eastAsia="zh-CN"/>
                    </w:rPr>
                    <w:t>偶发的风险物质小规模泄漏风险</w:t>
                  </w:r>
                </w:p>
                <w:p>
                  <w:pPr>
                    <w:pStyle w:val="6"/>
                    <w:keepNext w:val="0"/>
                    <w:keepLines w:val="0"/>
                    <w:numPr>
                      <w:ilvl w:val="0"/>
                      <w:numId w:val="0"/>
                    </w:numPr>
                    <w:suppressLineNumbers w:val="0"/>
                    <w:bidi w:val="0"/>
                    <w:spacing w:before="0" w:beforeAutospacing="0" w:after="0" w:afterAutospacing="0"/>
                    <w:ind w:left="0" w:leftChars="0" w:right="0" w:rightChars="0"/>
                    <w:jc w:val="both"/>
                    <w:rPr>
                      <w:rFonts w:hint="eastAsia"/>
                      <w:color w:val="auto"/>
                      <w:lang w:eastAsia="zh-CN"/>
                    </w:rPr>
                  </w:pPr>
                  <w:r>
                    <w:rPr>
                      <w:rFonts w:hint="eastAsia"/>
                      <w:color w:val="auto"/>
                      <w:lang w:val="en-US" w:eastAsia="zh-CN"/>
                    </w:rPr>
                    <w:t>2、</w:t>
                  </w:r>
                  <w:r>
                    <w:rPr>
                      <w:rFonts w:hint="eastAsia"/>
                      <w:color w:val="auto"/>
                      <w:lang w:eastAsia="zh-CN"/>
                    </w:rPr>
                    <w:t>火灾导致次生污染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风险防范措施要求</w:t>
                  </w:r>
                </w:p>
              </w:tc>
              <w:tc>
                <w:tcPr>
                  <w:tcW w:w="3480" w:type="pct"/>
                  <w:gridSpan w:val="7"/>
                  <w:noWrap w:val="0"/>
                  <w:vAlign w:val="center"/>
                </w:tcPr>
                <w:p>
                  <w:pPr>
                    <w:pStyle w:val="6"/>
                    <w:keepNext w:val="0"/>
                    <w:keepLines w:val="0"/>
                    <w:suppressLineNumbers w:val="0"/>
                    <w:bidi w:val="0"/>
                    <w:spacing w:before="0" w:beforeAutospacing="0" w:after="0" w:afterAutospacing="0"/>
                    <w:ind w:left="0" w:right="0"/>
                    <w:jc w:val="both"/>
                    <w:rPr>
                      <w:rFonts w:hint="eastAsia"/>
                      <w:color w:val="auto"/>
                      <w:lang w:val="en-US" w:eastAsia="zh-CN"/>
                    </w:rPr>
                  </w:pPr>
                  <w:r>
                    <w:rPr>
                      <w:rFonts w:hint="eastAsia"/>
                      <w:color w:val="auto"/>
                      <w:lang w:val="en-US" w:eastAsia="zh-CN"/>
                    </w:rPr>
                    <w:t>1、建设单独的化学品隔间，各类风险物质分开存放，并建设地面防渗、周界围堰，同时做好“防风、防雨、防晒、防泄露”等措施。各类风险物质做到分类堆存，落实定期检查。</w:t>
                  </w:r>
                </w:p>
                <w:p>
                  <w:pPr>
                    <w:pStyle w:val="6"/>
                    <w:keepNext w:val="0"/>
                    <w:keepLines w:val="0"/>
                    <w:suppressLineNumbers w:val="0"/>
                    <w:bidi w:val="0"/>
                    <w:spacing w:before="0" w:beforeAutospacing="0" w:after="0" w:afterAutospacing="0"/>
                    <w:ind w:left="0" w:right="0"/>
                    <w:jc w:val="both"/>
                    <w:rPr>
                      <w:rFonts w:hint="eastAsia"/>
                      <w:color w:val="auto"/>
                      <w:lang w:val="en-US" w:eastAsia="zh-CN"/>
                    </w:rPr>
                  </w:pPr>
                  <w:r>
                    <w:rPr>
                      <w:rFonts w:hint="eastAsia"/>
                      <w:color w:val="auto"/>
                      <w:lang w:val="en-US" w:eastAsia="zh-CN"/>
                    </w:rPr>
                    <w:t>2、厂内常备堵漏砂土，发生事故及时封堵泄漏油品，使用过的砂土应作为危险废物交由有资质单位处置。</w:t>
                  </w:r>
                </w:p>
                <w:p>
                  <w:pPr>
                    <w:pStyle w:val="6"/>
                    <w:keepNext w:val="0"/>
                    <w:keepLines w:val="0"/>
                    <w:suppressLineNumbers w:val="0"/>
                    <w:bidi w:val="0"/>
                    <w:spacing w:before="0" w:beforeAutospacing="0" w:after="0" w:afterAutospacing="0"/>
                    <w:ind w:left="0" w:right="0"/>
                    <w:jc w:val="both"/>
                    <w:rPr>
                      <w:rFonts w:hint="default"/>
                      <w:color w:val="auto"/>
                      <w:lang w:val="en-US" w:eastAsia="zh-CN"/>
                    </w:rPr>
                  </w:pPr>
                  <w:r>
                    <w:rPr>
                      <w:rFonts w:hint="eastAsia"/>
                      <w:color w:val="auto"/>
                      <w:lang w:val="en-US" w:eastAsia="zh-CN"/>
                    </w:rPr>
                    <w:t>3、配备完善的消防设备，注意可燃物的防火工作。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9" w:type="pct"/>
                  <w:noWrap w:val="0"/>
                  <w:vAlign w:val="center"/>
                </w:tcPr>
                <w:p>
                  <w:pPr>
                    <w:pStyle w:val="6"/>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填表说明</w:t>
                  </w:r>
                </w:p>
              </w:tc>
              <w:tc>
                <w:tcPr>
                  <w:tcW w:w="3480" w:type="pct"/>
                  <w:gridSpan w:val="7"/>
                  <w:noWrap w:val="0"/>
                  <w:vAlign w:val="center"/>
                </w:tcPr>
                <w:p>
                  <w:pPr>
                    <w:pStyle w:val="6"/>
                    <w:keepNext w:val="0"/>
                    <w:keepLines w:val="0"/>
                    <w:suppressLineNumbers w:val="0"/>
                    <w:bidi w:val="0"/>
                    <w:spacing w:before="0" w:beforeAutospacing="0" w:after="0" w:afterAutospacing="0"/>
                    <w:ind w:left="0" w:right="0"/>
                    <w:jc w:val="left"/>
                    <w:rPr>
                      <w:rFonts w:hint="eastAsia"/>
                      <w:color w:val="auto"/>
                      <w:lang w:val="en-US" w:eastAsia="zh-CN"/>
                    </w:rPr>
                  </w:pPr>
                  <w:r>
                    <w:rPr>
                      <w:rFonts w:hint="eastAsia"/>
                      <w:color w:val="auto"/>
                      <w:lang w:val="en-US" w:eastAsia="zh-CN"/>
                    </w:rPr>
                    <w:t>本项目存在的环境风险事故主要是风险物质泄漏后可能会随雨水进入市政雨水管网，但项目储存的油类物质较少，泄漏事故不会造成较大影响。其次存在油品火灾导致的次生大气污染，燃烧产生的污染物主要是烟尘、CO、CO</w:t>
                  </w:r>
                  <w:r>
                    <w:rPr>
                      <w:rFonts w:hint="eastAsia"/>
                      <w:color w:val="auto"/>
                      <w:vertAlign w:val="subscript"/>
                      <w:lang w:val="en-US" w:eastAsia="zh-CN"/>
                    </w:rPr>
                    <w:t>2</w:t>
                  </w:r>
                  <w:r>
                    <w:rPr>
                      <w:rFonts w:hint="eastAsia"/>
                      <w:color w:val="auto"/>
                      <w:lang w:val="en-US" w:eastAsia="zh-CN"/>
                    </w:rPr>
                    <w:t>、及各种烃类化学物质</w:t>
                  </w:r>
                  <w:r>
                    <w:rPr>
                      <w:rFonts w:hint="eastAsia"/>
                      <w:color w:val="auto"/>
                      <w:vertAlign w:val="baseline"/>
                      <w:lang w:val="en-US" w:eastAsia="zh-CN"/>
                    </w:rPr>
                    <w:t>等，主要会对周边居民造成一定的影响。</w:t>
                  </w:r>
                </w:p>
              </w:tc>
            </w:tr>
          </w:tbl>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三</w:t>
            </w:r>
            <w:r>
              <w:rPr>
                <w:rFonts w:hint="eastAsia" w:ascii="Times New Roman" w:hAnsi="Times New Roman"/>
                <w:color w:val="auto"/>
              </w:rPr>
              <w:t>、项目建设可行性分析</w:t>
            </w:r>
          </w:p>
          <w:bookmarkEnd w:id="50"/>
          <w:bookmarkEnd w:id="51"/>
          <w:bookmarkEnd w:id="52"/>
          <w:bookmarkEnd w:id="53"/>
          <w:bookmarkEnd w:id="54"/>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1、产业政策相符性分析</w:t>
            </w:r>
          </w:p>
          <w:p>
            <w:pPr>
              <w:keepNext w:val="0"/>
              <w:keepLines w:val="0"/>
              <w:suppressLineNumbers w:val="0"/>
              <w:autoSpaceDE w:val="0"/>
              <w:autoSpaceDN w:val="0"/>
              <w:spacing w:before="0" w:beforeAutospacing="0" w:after="0" w:afterAutospacing="0" w:line="360" w:lineRule="auto"/>
              <w:ind w:left="0" w:right="0" w:firstLine="480" w:firstLineChars="200"/>
              <w:rPr>
                <w:bCs/>
                <w:color w:val="auto"/>
                <w:sz w:val="24"/>
              </w:rPr>
            </w:pPr>
            <w:r>
              <w:rPr>
                <w:rFonts w:hint="default"/>
                <w:color w:val="auto"/>
              </w:rPr>
              <w:t>对照《产业结构调整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本项目</w:t>
            </w:r>
            <w:r>
              <w:rPr>
                <w:rFonts w:hint="eastAsia"/>
                <w:color w:val="auto"/>
                <w:sz w:val="24"/>
              </w:rPr>
              <w:t>属于鼓励类中的“四十三、环境保护与资源节约综合利用-26、再生资源、建筑垃圾资源化回收利用工程和产业化</w:t>
            </w:r>
            <w:r>
              <w:rPr>
                <w:color w:val="auto"/>
                <w:sz w:val="24"/>
              </w:rPr>
              <w:t>；本项目使用的原材料、生产设备等，均不属于</w:t>
            </w:r>
            <w:r>
              <w:rPr>
                <w:rFonts w:hint="default"/>
                <w:color w:val="auto"/>
              </w:rPr>
              <w:t>《产业结构调整</w:t>
            </w:r>
            <w:r>
              <w:rPr>
                <w:rFonts w:hint="eastAsia"/>
                <w:color w:val="auto"/>
                <w:lang w:eastAsia="zh-CN"/>
              </w:rPr>
              <w:t>指导</w:t>
            </w:r>
            <w:r>
              <w:rPr>
                <w:rFonts w:hint="default"/>
                <w:color w:val="auto"/>
              </w:rPr>
              <w:t>目录（201</w:t>
            </w:r>
            <w:r>
              <w:rPr>
                <w:rFonts w:hint="eastAsia"/>
                <w:color w:val="auto"/>
                <w:lang w:val="en-US" w:eastAsia="zh-CN"/>
              </w:rPr>
              <w:t>9年本</w:t>
            </w:r>
            <w:r>
              <w:rPr>
                <w:rFonts w:hint="default"/>
                <w:color w:val="auto"/>
              </w:rPr>
              <w:t>）》</w:t>
            </w:r>
            <w:r>
              <w:rPr>
                <w:color w:val="auto"/>
                <w:sz w:val="24"/>
              </w:rPr>
              <w:t>中的淘汰类</w:t>
            </w:r>
            <w:r>
              <w:rPr>
                <w:bCs/>
                <w:color w:val="auto"/>
                <w:sz w:val="24"/>
              </w:rPr>
              <w:t>，因此项目符合国家产业政策。</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2</w:t>
            </w:r>
            <w:r>
              <w:rPr>
                <w:rFonts w:hint="eastAsia"/>
                <w:color w:val="auto"/>
              </w:rPr>
              <w:t>、选址可行性</w:t>
            </w:r>
          </w:p>
          <w:p>
            <w:pPr>
              <w:keepNext w:val="0"/>
              <w:keepLines w:val="0"/>
              <w:suppressLineNumbers w:val="0"/>
              <w:bidi w:val="0"/>
              <w:spacing w:before="0" w:beforeAutospacing="0" w:after="0" w:afterAutospacing="0"/>
              <w:ind w:left="0" w:right="0"/>
              <w:rPr>
                <w:rFonts w:hint="eastAsia" w:eastAsia="宋体"/>
                <w:color w:val="auto"/>
                <w:lang w:eastAsia="zh-CN"/>
              </w:rPr>
            </w:pPr>
            <w:r>
              <w:rPr>
                <w:rFonts w:hint="eastAsia"/>
                <w:color w:val="auto"/>
                <w:lang w:val="en-US" w:eastAsia="zh-CN"/>
              </w:rPr>
              <w:t>项目拟建地</w:t>
            </w:r>
            <w:r>
              <w:rPr>
                <w:color w:val="auto"/>
              </w:rPr>
              <w:t>区域</w:t>
            </w:r>
            <w:r>
              <w:rPr>
                <w:rFonts w:hint="eastAsia"/>
                <w:color w:val="auto"/>
              </w:rPr>
              <w:t>环境空气</w:t>
            </w:r>
            <w:r>
              <w:rPr>
                <w:color w:val="auto"/>
              </w:rPr>
              <w:t>及声环境质量</w:t>
            </w:r>
            <w:r>
              <w:rPr>
                <w:rFonts w:hint="eastAsia"/>
                <w:color w:val="auto"/>
                <w:lang w:eastAsia="zh-CN"/>
              </w:rPr>
              <w:t>基本</w:t>
            </w:r>
            <w:r>
              <w:rPr>
                <w:color w:val="auto"/>
              </w:rPr>
              <w:t>符合区域环境功能要求，周边无重点文物保护单位及风景名胜区等特殊环境保护目标</w:t>
            </w:r>
            <w:r>
              <w:rPr>
                <w:rFonts w:hint="eastAsia"/>
                <w:color w:val="auto"/>
              </w:rPr>
              <w:t>；</w:t>
            </w:r>
            <w:r>
              <w:rPr>
                <w:color w:val="auto"/>
              </w:rPr>
              <w:t>在采取本报告表提出的污染防治措施后，</w:t>
            </w:r>
            <w:r>
              <w:rPr>
                <w:rFonts w:hint="eastAsia"/>
                <w:color w:val="auto"/>
              </w:rPr>
              <w:t>营运期产生的废气、废水、噪声和固体废物</w:t>
            </w:r>
            <w:r>
              <w:rPr>
                <w:color w:val="auto"/>
              </w:rPr>
              <w:t>均可做到达标排放</w:t>
            </w:r>
            <w:r>
              <w:rPr>
                <w:rFonts w:hint="eastAsia"/>
                <w:color w:val="auto"/>
                <w:lang w:eastAsia="zh-CN"/>
              </w:rPr>
              <w:t>或得到妥善处置</w:t>
            </w:r>
            <w:r>
              <w:rPr>
                <w:color w:val="auto"/>
              </w:rPr>
              <w:t>，对周围环境的污染影响较小。</w:t>
            </w:r>
            <w:r>
              <w:rPr>
                <w:rFonts w:hint="eastAsia"/>
                <w:color w:val="auto"/>
              </w:rPr>
              <w:t>本项目拟建</w:t>
            </w:r>
            <w:r>
              <w:rPr>
                <w:rFonts w:hint="eastAsia"/>
                <w:color w:val="auto"/>
                <w:lang w:eastAsia="zh-CN"/>
              </w:rPr>
              <w:t>地</w:t>
            </w:r>
            <w:r>
              <w:rPr>
                <w:rFonts w:hint="eastAsia"/>
                <w:color w:val="auto"/>
              </w:rPr>
              <w:t>不在生态红线范围内，周边无重点文物保护单位及风景名胜区等特殊环境保护目标。</w:t>
            </w:r>
            <w:r>
              <w:rPr>
                <w:rFonts w:hint="eastAsia"/>
                <w:color w:val="auto"/>
                <w:lang w:eastAsia="zh-CN"/>
              </w:rPr>
              <w:t>项目拟建地周边分布有部分基本农田，本项目实际边界线应以国土部门意见为准，若涉及基本农田，建议本项目调整设计规划，实际边界线予以退让。</w:t>
            </w:r>
          </w:p>
          <w:p>
            <w:pPr>
              <w:keepNext w:val="0"/>
              <w:keepLines w:val="0"/>
              <w:suppressLineNumbers w:val="0"/>
              <w:bidi w:val="0"/>
              <w:spacing w:before="0" w:beforeAutospacing="0" w:after="0" w:afterAutospacing="0"/>
              <w:ind w:left="0" w:right="0"/>
              <w:rPr>
                <w:color w:val="auto"/>
              </w:rPr>
            </w:pPr>
            <w:r>
              <w:rPr>
                <w:color w:val="auto"/>
              </w:rPr>
              <w:t>综上</w:t>
            </w:r>
            <w:r>
              <w:rPr>
                <w:rFonts w:hint="eastAsia"/>
                <w:color w:val="auto"/>
                <w:lang w:eastAsia="zh-CN"/>
              </w:rPr>
              <w:t>所述</w:t>
            </w:r>
            <w:r>
              <w:rPr>
                <w:color w:val="auto"/>
              </w:rPr>
              <w:t>，</w:t>
            </w:r>
            <w:r>
              <w:rPr>
                <w:rFonts w:hint="eastAsia"/>
                <w:color w:val="auto"/>
                <w:lang w:eastAsia="zh-CN"/>
              </w:rPr>
              <w:t>从环保角度分析，</w:t>
            </w:r>
            <w:r>
              <w:rPr>
                <w:color w:val="auto"/>
              </w:rPr>
              <w:t>项目选址可行。</w:t>
            </w:r>
          </w:p>
          <w:p>
            <w:pPr>
              <w:keepNext w:val="0"/>
              <w:keepLines w:val="0"/>
              <w:suppressLineNumbers w:val="0"/>
              <w:spacing w:before="0" w:beforeAutospacing="0" w:after="0" w:afterAutospacing="0"/>
              <w:ind w:left="0" w:right="0" w:firstLine="480"/>
              <w:rPr>
                <w:color w:val="auto"/>
              </w:rPr>
            </w:pPr>
            <w:bookmarkStart w:id="55" w:name="_Toc6240"/>
            <w:bookmarkStart w:id="56" w:name="_Toc462049044"/>
            <w:bookmarkStart w:id="57" w:name="_Toc462048549"/>
            <w:bookmarkStart w:id="58" w:name="_Toc12996"/>
            <w:bookmarkStart w:id="59" w:name="_Toc462048692"/>
            <w:r>
              <w:rPr>
                <w:rFonts w:hint="eastAsia"/>
                <w:color w:val="auto"/>
                <w:lang w:val="en-US" w:eastAsia="zh-CN"/>
              </w:rPr>
              <w:t>3</w:t>
            </w:r>
            <w:r>
              <w:rPr>
                <w:rFonts w:hint="eastAsia"/>
                <w:color w:val="auto"/>
              </w:rPr>
              <w:t>、平面布置合理性分析</w:t>
            </w:r>
            <w:bookmarkEnd w:id="55"/>
            <w:bookmarkEnd w:id="56"/>
            <w:bookmarkEnd w:id="57"/>
            <w:bookmarkEnd w:id="58"/>
            <w:bookmarkEnd w:id="59"/>
          </w:p>
          <w:p>
            <w:pPr>
              <w:keepNext w:val="0"/>
              <w:keepLines w:val="0"/>
              <w:suppressLineNumbers w:val="0"/>
              <w:spacing w:before="0" w:beforeAutospacing="0" w:after="0" w:afterAutospacing="0" w:line="500" w:lineRule="exact"/>
              <w:ind w:left="0" w:right="0" w:firstLine="480"/>
              <w:rPr>
                <w:rFonts w:hint="eastAsia" w:ascii="宋体" w:hAnsi="宋体" w:eastAsia="宋体"/>
                <w:color w:val="auto"/>
                <w:sz w:val="24"/>
                <w:szCs w:val="24"/>
                <w:lang w:eastAsia="zh-CN"/>
              </w:rPr>
            </w:pPr>
            <w:r>
              <w:rPr>
                <w:rFonts w:hint="eastAsia" w:ascii="宋体" w:hAnsi="宋体"/>
                <w:color w:val="auto"/>
                <w:sz w:val="24"/>
                <w:szCs w:val="24"/>
              </w:rPr>
              <w:t>项目厂区内功能分区明确，便于生产管理。</w:t>
            </w:r>
            <w:r>
              <w:rPr>
                <w:rFonts w:hint="eastAsia" w:ascii="Times New Roman" w:hAnsi="Times New Roman"/>
                <w:color w:val="auto"/>
                <w:sz w:val="24"/>
                <w:szCs w:val="24"/>
                <w:lang w:eastAsia="zh-CN"/>
              </w:rPr>
              <w:t>主出入口设有洗车平台</w:t>
            </w:r>
            <w:r>
              <w:rPr>
                <w:rFonts w:hint="eastAsia" w:ascii="Times New Roman" w:hAnsi="Times New Roman"/>
                <w:color w:val="auto"/>
                <w:sz w:val="24"/>
                <w:szCs w:val="24"/>
              </w:rPr>
              <w:t>，便于运输车辆清洗</w:t>
            </w:r>
            <w:r>
              <w:rPr>
                <w:rFonts w:hint="eastAsia" w:ascii="宋体" w:hAnsi="宋体"/>
                <w:color w:val="auto"/>
                <w:sz w:val="24"/>
                <w:szCs w:val="24"/>
              </w:rPr>
              <w:t>。</w:t>
            </w:r>
            <w:r>
              <w:rPr>
                <w:rFonts w:hint="eastAsia" w:ascii="宋体" w:hAnsi="宋体"/>
                <w:color w:val="auto"/>
                <w:sz w:val="24"/>
                <w:szCs w:val="24"/>
                <w:lang w:eastAsia="zh-CN"/>
              </w:rPr>
              <w:t>生产车间布置于场地中部，可有效利用距离衰减效应来避免噪声、扬尘扰民的问题。</w:t>
            </w:r>
          </w:p>
          <w:p>
            <w:pPr>
              <w:keepNext w:val="0"/>
              <w:keepLines w:val="0"/>
              <w:suppressLineNumbers w:val="0"/>
              <w:bidi w:val="0"/>
              <w:spacing w:before="0" w:beforeAutospacing="0" w:after="0" w:afterAutospacing="0"/>
              <w:ind w:left="0" w:right="0"/>
              <w:rPr>
                <w:color w:val="auto"/>
              </w:rPr>
            </w:pPr>
            <w:r>
              <w:rPr>
                <w:rFonts w:hint="eastAsia"/>
                <w:color w:val="auto"/>
                <w:lang w:val="en-US" w:eastAsia="zh-CN"/>
              </w:rPr>
              <w:t>总体而言，项目各区域划分合理，主要污染源远离周边居民，</w:t>
            </w:r>
            <w:r>
              <w:rPr>
                <w:color w:val="auto"/>
              </w:rPr>
              <w:t>总体布局合理。</w:t>
            </w:r>
            <w:bookmarkStart w:id="60" w:name="_Toc31451"/>
            <w:bookmarkStart w:id="61" w:name="_Toc462049045"/>
            <w:bookmarkStart w:id="62" w:name="_Toc462048550"/>
            <w:bookmarkStart w:id="63" w:name="_Toc30054"/>
            <w:bookmarkStart w:id="64" w:name="_Toc462048693"/>
          </w:p>
          <w:p>
            <w:pPr>
              <w:pStyle w:val="4"/>
              <w:suppressLineNumbers w:val="0"/>
              <w:spacing w:before="0" w:beforeAutospacing="0" w:after="0" w:afterAutospacing="0"/>
              <w:ind w:left="0" w:right="0"/>
              <w:rPr>
                <w:rFonts w:hint="eastAsia" w:ascii="Times New Roman" w:hAnsi="Times New Roman"/>
                <w:color w:val="auto"/>
                <w:lang w:eastAsia="zh-CN"/>
              </w:rPr>
            </w:pPr>
          </w:p>
          <w:p>
            <w:pPr>
              <w:pStyle w:val="4"/>
              <w:suppressLineNumbers w:val="0"/>
              <w:spacing w:before="0" w:beforeAutospacing="0" w:after="0" w:afterAutospacing="0"/>
              <w:ind w:left="0" w:right="0"/>
              <w:rPr>
                <w:rFonts w:ascii="Times New Roman" w:hAnsi="Times New Roman"/>
                <w:color w:val="auto"/>
              </w:rPr>
            </w:pPr>
            <w:r>
              <w:rPr>
                <w:rFonts w:hint="eastAsia" w:ascii="Times New Roman" w:hAnsi="Times New Roman"/>
                <w:color w:val="auto"/>
                <w:lang w:eastAsia="zh-CN"/>
              </w:rPr>
              <w:t>四</w:t>
            </w:r>
            <w:r>
              <w:rPr>
                <w:rFonts w:hint="eastAsia" w:ascii="Times New Roman" w:hAnsi="Times New Roman"/>
                <w:color w:val="auto"/>
              </w:rPr>
              <w:t>、</w:t>
            </w:r>
            <w:r>
              <w:rPr>
                <w:rFonts w:ascii="Times New Roman" w:hAnsi="Times New Roman"/>
                <w:color w:val="auto"/>
              </w:rPr>
              <w:t>建设项目环境保护竣工验收</w:t>
            </w:r>
            <w:bookmarkEnd w:id="60"/>
            <w:bookmarkEnd w:id="61"/>
            <w:bookmarkEnd w:id="62"/>
            <w:bookmarkEnd w:id="63"/>
            <w:bookmarkEnd w:id="64"/>
          </w:p>
          <w:p>
            <w:pPr>
              <w:keepNext w:val="0"/>
              <w:keepLines w:val="0"/>
              <w:suppressLineNumbers w:val="0"/>
              <w:spacing w:before="0" w:beforeAutospacing="0" w:after="0" w:afterAutospacing="0"/>
              <w:ind w:left="0" w:right="0" w:firstLine="480"/>
              <w:rPr>
                <w:rFonts w:hint="eastAsia"/>
                <w:color w:val="auto"/>
              </w:rPr>
            </w:pPr>
            <w:r>
              <w:rPr>
                <w:color w:val="auto"/>
              </w:rPr>
              <w:t>本项目完</w:t>
            </w:r>
            <w:r>
              <w:rPr>
                <w:rFonts w:hint="eastAsia"/>
                <w:color w:val="auto"/>
              </w:rPr>
              <w:t>工</w:t>
            </w:r>
            <w:r>
              <w:rPr>
                <w:color w:val="auto"/>
              </w:rPr>
              <w:t>后</w:t>
            </w:r>
            <w:r>
              <w:rPr>
                <w:rFonts w:hint="eastAsia"/>
                <w:color w:val="auto"/>
              </w:rPr>
              <w:t>应根据</w:t>
            </w:r>
            <w:r>
              <w:rPr>
                <w:color w:val="auto"/>
              </w:rPr>
              <w:t>实际情况，</w:t>
            </w:r>
            <w:r>
              <w:rPr>
                <w:rFonts w:hint="eastAsia"/>
                <w:color w:val="auto"/>
                <w:lang w:eastAsia="zh-CN"/>
              </w:rPr>
              <w:t>并按照《建设项目竣工环境保护验收暂行办法》（国环规环评[2017]4号）</w:t>
            </w:r>
            <w:r>
              <w:rPr>
                <w:rFonts w:hint="eastAsia"/>
                <w:color w:val="auto"/>
              </w:rPr>
              <w:t>进行竣工环保验收。</w:t>
            </w:r>
            <w:r>
              <w:rPr>
                <w:color w:val="auto"/>
              </w:rPr>
              <w:t>建设单位应严格执行</w:t>
            </w:r>
            <w:r>
              <w:rPr>
                <w:rFonts w:hint="eastAsia" w:ascii="宋体" w:hAnsi="宋体" w:cs="宋体"/>
                <w:color w:val="auto"/>
              </w:rPr>
              <w:t>“三同时”</w:t>
            </w:r>
            <w:r>
              <w:rPr>
                <w:color w:val="auto"/>
              </w:rPr>
              <w:t>制度，确保环保设施落实到位</w:t>
            </w:r>
            <w:r>
              <w:rPr>
                <w:rFonts w:hint="eastAsia"/>
                <w:color w:val="auto"/>
              </w:rPr>
              <w:t>。</w:t>
            </w:r>
            <w:r>
              <w:rPr>
                <w:color w:val="auto"/>
              </w:rPr>
              <w:t>建设项目竣工环境保护验收见</w:t>
            </w:r>
            <w:r>
              <w:rPr>
                <w:rFonts w:hint="eastAsia"/>
                <w:color w:val="auto"/>
              </w:rPr>
              <w:t>下表：</w:t>
            </w:r>
          </w:p>
          <w:p>
            <w:pPr>
              <w:pStyle w:val="5"/>
              <w:keepNext w:val="0"/>
              <w:keepLines w:val="0"/>
              <w:suppressLineNumbers w:val="0"/>
              <w:bidi w:val="0"/>
              <w:spacing w:before="0" w:beforeAutospacing="0" w:after="0" w:afterAutospacing="0"/>
              <w:ind w:left="0" w:right="0"/>
              <w:rPr>
                <w:rFonts w:hint="default"/>
                <w:color w:val="auto"/>
              </w:rPr>
            </w:pPr>
            <w:r>
              <w:rPr>
                <w:rFonts w:hint="default"/>
                <w:color w:val="auto"/>
              </w:rPr>
              <w:t>表7-</w:t>
            </w:r>
            <w:r>
              <w:rPr>
                <w:rFonts w:hint="eastAsia"/>
                <w:color w:val="auto"/>
                <w:lang w:val="en-US" w:eastAsia="zh-CN"/>
              </w:rPr>
              <w:t>15</w:t>
            </w:r>
            <w:r>
              <w:rPr>
                <w:rFonts w:hint="default"/>
                <w:color w:val="auto"/>
              </w:rPr>
              <w:t xml:space="preserve">  建设项目竣工环境保护验收一览表</w:t>
            </w:r>
          </w:p>
          <w:tbl>
            <w:tblPr>
              <w:tblStyle w:val="12"/>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82"/>
              <w:gridCol w:w="3168"/>
              <w:gridCol w:w="3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327" w:type="pct"/>
                  <w:gridSpan w:val="2"/>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污染类型</w:t>
                  </w:r>
                </w:p>
              </w:tc>
              <w:tc>
                <w:tcPr>
                  <w:tcW w:w="168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环保措施</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kern w:val="0"/>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废水</w:t>
                  </w: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生活污水</w:t>
                  </w:r>
                </w:p>
              </w:tc>
              <w:tc>
                <w:tcPr>
                  <w:tcW w:w="1687" w:type="pct"/>
                  <w:noWrap w:val="0"/>
                  <w:vAlign w:val="center"/>
                </w:tcPr>
                <w:p>
                  <w:pPr>
                    <w:pStyle w:val="6"/>
                    <w:bidi w:val="0"/>
                    <w:rPr>
                      <w:rFonts w:hint="eastAsia" w:ascii="Times New Roman" w:hAnsi="Times New Roman" w:eastAsia="宋体"/>
                      <w:color w:val="auto"/>
                      <w:sz w:val="21"/>
                      <w:szCs w:val="21"/>
                      <w:lang w:eastAsia="zh-CN"/>
                    </w:rPr>
                  </w:pPr>
                  <w:r>
                    <w:rPr>
                      <w:rFonts w:hint="eastAsia"/>
                      <w:color w:val="auto"/>
                      <w:lang w:val="en-US" w:eastAsia="zh-CN"/>
                    </w:rPr>
                    <w:t>6</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color w:val="auto"/>
                    </w:rPr>
                    <w:t>化粪池</w:t>
                  </w:r>
                  <w:r>
                    <w:rPr>
                      <w:rFonts w:hint="eastAsia"/>
                      <w:color w:val="auto"/>
                      <w:lang w:val="en-US" w:eastAsia="zh-CN"/>
                    </w:rPr>
                    <w:t>1座、2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ascii="Times New Roman" w:hAnsi="Times New Roman"/>
                      <w:color w:val="auto"/>
                      <w:sz w:val="21"/>
                      <w:szCs w:val="21"/>
                      <w:vertAlign w:val="baseline"/>
                      <w:lang w:eastAsia="zh-CN"/>
                    </w:rPr>
                    <w:t>隔油池</w:t>
                  </w:r>
                  <w:r>
                    <w:rPr>
                      <w:rFonts w:hint="eastAsia" w:ascii="Times New Roman" w:hAnsi="Times New Roman"/>
                      <w:color w:val="auto"/>
                      <w:sz w:val="21"/>
                      <w:szCs w:val="21"/>
                      <w:vertAlign w:val="baseline"/>
                      <w:lang w:val="en-US" w:eastAsia="zh-CN"/>
                    </w:rPr>
                    <w:t>1</w:t>
                  </w:r>
                  <w:r>
                    <w:rPr>
                      <w:rFonts w:hint="eastAsia" w:ascii="Times New Roman" w:hAnsi="Times New Roman"/>
                      <w:color w:val="auto"/>
                      <w:sz w:val="21"/>
                      <w:szCs w:val="21"/>
                      <w:vertAlign w:val="baseline"/>
                      <w:lang w:eastAsia="zh-CN"/>
                    </w:rPr>
                    <w:t>座</w:t>
                  </w:r>
                </w:p>
              </w:tc>
              <w:tc>
                <w:tcPr>
                  <w:tcW w:w="1984" w:type="pct"/>
                  <w:noWrap w:val="0"/>
                  <w:vAlign w:val="center"/>
                </w:tcPr>
                <w:p>
                  <w:pPr>
                    <w:pStyle w:val="6"/>
                    <w:bidi w:val="0"/>
                    <w:rPr>
                      <w:rFonts w:hint="eastAsia"/>
                      <w:color w:val="auto"/>
                      <w:lang w:eastAsia="zh-CN"/>
                    </w:rPr>
                  </w:pPr>
                  <w:r>
                    <w:rPr>
                      <w:rFonts w:hint="eastAsia"/>
                      <w:color w:val="auto"/>
                      <w:lang w:eastAsia="zh-CN"/>
                    </w:rPr>
                    <w:t>污水纳管标准</w:t>
                  </w:r>
                  <w:r>
                    <w:rPr>
                      <w:rFonts w:hint="default"/>
                      <w:color w:val="auto"/>
                    </w:rPr>
                    <w:t>执行《污水综合排放标准》（GB 8978-1996）表4中的三级标准，氨氮参照《污水排入城镇下水道水质标准》（GB/T 31962-2015）中</w:t>
                  </w:r>
                  <w:r>
                    <w:rPr>
                      <w:rFonts w:hint="eastAsia"/>
                      <w:color w:val="auto"/>
                      <w:lang w:val="en-US" w:eastAsia="zh-CN"/>
                    </w:rPr>
                    <w:t>B级处理</w:t>
                  </w:r>
                  <w:r>
                    <w:rPr>
                      <w:rFonts w:hint="default"/>
                      <w:color w:val="auto"/>
                    </w:rP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养护废水</w:t>
                  </w:r>
                </w:p>
              </w:tc>
              <w:tc>
                <w:tcPr>
                  <w:tcW w:w="1687" w:type="pct"/>
                  <w:noWrap w:val="0"/>
                  <w:vAlign w:val="center"/>
                </w:tcPr>
                <w:p>
                  <w:pPr>
                    <w:pStyle w:val="6"/>
                    <w:bidi w:val="0"/>
                    <w:rPr>
                      <w:rFonts w:ascii="Times New Roman" w:hAnsi="Times New Roman"/>
                      <w:color w:val="auto"/>
                      <w:sz w:val="21"/>
                      <w:szCs w:val="21"/>
                    </w:rPr>
                  </w:pPr>
                  <w:r>
                    <w:rPr>
                      <w:rFonts w:hint="eastAsia"/>
                      <w:color w:val="auto"/>
                      <w:lang w:val="en-US" w:eastAsia="zh-CN"/>
                    </w:rPr>
                    <w:t>12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default" w:ascii="Times New Roman" w:hAnsi="Times New Roman"/>
                      <w:color w:val="auto"/>
                      <w:sz w:val="21"/>
                      <w:szCs w:val="21"/>
                    </w:rPr>
                    <w:t>沉淀池</w:t>
                  </w:r>
                  <w:r>
                    <w:rPr>
                      <w:rFonts w:hint="eastAsia"/>
                      <w:color w:val="auto"/>
                    </w:rPr>
                    <w:t>、压滤机一台</w:t>
                  </w:r>
                </w:p>
              </w:tc>
              <w:tc>
                <w:tcPr>
                  <w:tcW w:w="1984" w:type="pct"/>
                  <w:noWrap w:val="0"/>
                  <w:vAlign w:val="center"/>
                </w:tcPr>
                <w:p>
                  <w:pPr>
                    <w:pStyle w:val="6"/>
                    <w:bidi w:val="0"/>
                    <w:rPr>
                      <w:rFonts w:hint="eastAsia"/>
                      <w:color w:val="auto"/>
                      <w:lang w:eastAsia="zh-CN"/>
                    </w:rPr>
                  </w:pPr>
                  <w:r>
                    <w:rPr>
                      <w:rFonts w:hint="eastAsia"/>
                      <w:color w:val="auto"/>
                      <w:lang w:eastAsia="zh-CN"/>
                    </w:rPr>
                    <w:t>回用于砌块生产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洗车废水</w:t>
                  </w:r>
                </w:p>
              </w:tc>
              <w:tc>
                <w:tcPr>
                  <w:tcW w:w="1687" w:type="pct"/>
                  <w:noWrap w:val="0"/>
                  <w:vAlign w:val="center"/>
                </w:tcPr>
                <w:p>
                  <w:pPr>
                    <w:pStyle w:val="6"/>
                    <w:bidi w:val="0"/>
                    <w:rPr>
                      <w:color w:val="auto"/>
                    </w:rPr>
                  </w:pPr>
                  <w:r>
                    <w:rPr>
                      <w:rFonts w:hint="eastAsia"/>
                      <w:color w:val="auto"/>
                      <w:lang w:val="en-US" w:eastAsia="zh-CN"/>
                    </w:rPr>
                    <w:t>洗车平台自带沉淀系统</w:t>
                  </w:r>
                </w:p>
              </w:tc>
              <w:tc>
                <w:tcPr>
                  <w:tcW w:w="1984" w:type="pct"/>
                  <w:noWrap w:val="0"/>
                  <w:vAlign w:val="center"/>
                </w:tcPr>
                <w:p>
                  <w:pPr>
                    <w:pStyle w:val="6"/>
                    <w:bidi w:val="0"/>
                    <w:rPr>
                      <w:rFonts w:hint="eastAsia"/>
                      <w:color w:val="auto"/>
                      <w:lang w:eastAsia="zh-CN"/>
                    </w:rPr>
                  </w:pPr>
                  <w:r>
                    <w:rPr>
                      <w:rFonts w:hint="eastAsia"/>
                      <w:color w:val="auto"/>
                      <w:lang w:eastAsia="zh-CN"/>
                    </w:rPr>
                    <w:t>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color w:val="auto"/>
                      <w:sz w:val="21"/>
                      <w:szCs w:val="21"/>
                    </w:rPr>
                  </w:pPr>
                  <w:r>
                    <w:rPr>
                      <w:rFonts w:ascii="Times New Roman"/>
                      <w:color w:val="auto"/>
                      <w:sz w:val="21"/>
                      <w:szCs w:val="21"/>
                    </w:rPr>
                    <w:t>初期雨水</w:t>
                  </w:r>
                </w:p>
              </w:tc>
              <w:tc>
                <w:tcPr>
                  <w:tcW w:w="1687" w:type="pct"/>
                  <w:noWrap w:val="0"/>
                  <w:vAlign w:val="center"/>
                </w:tcPr>
                <w:p>
                  <w:pPr>
                    <w:pStyle w:val="6"/>
                    <w:bidi w:val="0"/>
                    <w:rPr>
                      <w:rFonts w:hint="eastAsia" w:ascii="Times New Roman" w:hAnsi="Times New Roman" w:eastAsia="宋体"/>
                      <w:color w:val="auto"/>
                      <w:sz w:val="21"/>
                      <w:szCs w:val="21"/>
                      <w:lang w:eastAsia="zh-CN"/>
                    </w:rPr>
                  </w:pPr>
                  <w:r>
                    <w:rPr>
                      <w:rFonts w:hint="eastAsia" w:ascii="Times New Roman" w:hAnsi="Times New Roman"/>
                      <w:color w:val="auto"/>
                      <w:sz w:val="21"/>
                      <w:szCs w:val="21"/>
                    </w:rPr>
                    <w:t>雨水沟、</w:t>
                  </w:r>
                  <w:r>
                    <w:rPr>
                      <w:rFonts w:hint="eastAsia"/>
                      <w:color w:val="auto"/>
                      <w:lang w:val="en-US" w:eastAsia="zh-CN"/>
                    </w:rPr>
                    <w:t>220m</w:t>
                  </w:r>
                  <w:r>
                    <w:rPr>
                      <w:rFonts w:hint="default" w:ascii="Times New Roman" w:hAnsi="Times New Roman"/>
                      <w:color w:val="auto"/>
                      <w:sz w:val="21"/>
                      <w:szCs w:val="21"/>
                      <w:vertAlign w:val="superscript"/>
                    </w:rPr>
                    <w:t>3</w:t>
                  </w:r>
                  <w:r>
                    <w:rPr>
                      <w:rFonts w:hint="eastAsia"/>
                      <w:color w:val="auto"/>
                      <w:lang w:eastAsia="zh-CN"/>
                    </w:rPr>
                    <w:t>雨水沉淀池</w:t>
                  </w:r>
                  <w:r>
                    <w:rPr>
                      <w:rFonts w:hint="eastAsia"/>
                      <w:color w:val="auto"/>
                      <w:lang w:val="en-US" w:eastAsia="zh-CN"/>
                    </w:rPr>
                    <w:t>1</w:t>
                  </w:r>
                  <w:r>
                    <w:rPr>
                      <w:rFonts w:hint="eastAsia"/>
                      <w:color w:val="auto"/>
                      <w:lang w:eastAsia="zh-CN"/>
                    </w:rPr>
                    <w:t>座</w:t>
                  </w:r>
                </w:p>
              </w:tc>
              <w:tc>
                <w:tcPr>
                  <w:tcW w:w="1984" w:type="pct"/>
                  <w:noWrap w:val="0"/>
                  <w:vAlign w:val="center"/>
                </w:tcPr>
                <w:p>
                  <w:pPr>
                    <w:pStyle w:val="6"/>
                    <w:bidi w:val="0"/>
                    <w:rPr>
                      <w:rFonts w:hint="eastAsia"/>
                      <w:color w:val="auto"/>
                      <w:lang w:eastAsia="zh-CN"/>
                    </w:rPr>
                  </w:pPr>
                  <w:r>
                    <w:rPr>
                      <w:rFonts w:hint="eastAsia"/>
                      <w:color w:val="auto"/>
                      <w:lang w:eastAsia="zh-CN"/>
                    </w:rPr>
                    <w:t>回用于砌块生产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废气</w:t>
                  </w:r>
                </w:p>
              </w:tc>
              <w:tc>
                <w:tcPr>
                  <w:tcW w:w="949" w:type="pct"/>
                  <w:noWrap w:val="0"/>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cs="宋体"/>
                      <w:color w:val="auto"/>
                      <w:kern w:val="2"/>
                      <w:sz w:val="21"/>
                      <w:szCs w:val="24"/>
                      <w:lang w:val="en-US" w:eastAsia="zh-CN" w:bidi="ar"/>
                    </w:rPr>
                    <w:t>作业粉尘</w:t>
                  </w:r>
                </w:p>
              </w:tc>
              <w:tc>
                <w:tcPr>
                  <w:tcW w:w="1687" w:type="pct"/>
                  <w:noWrap w:val="0"/>
                  <w:vAlign w:val="center"/>
                </w:tcPr>
                <w:p>
                  <w:pPr>
                    <w:pStyle w:val="6"/>
                    <w:bidi w:val="0"/>
                    <w:rPr>
                      <w:color w:val="auto"/>
                    </w:rPr>
                  </w:pPr>
                  <w:r>
                    <w:rPr>
                      <w:rFonts w:hint="eastAsia"/>
                      <w:color w:val="auto"/>
                      <w:lang w:eastAsia="zh-CN"/>
                    </w:rPr>
                    <w:t>产尘设备及车间双重封闭、喷淋系统湿法作业、布袋除尘器</w:t>
                  </w:r>
                </w:p>
              </w:tc>
              <w:tc>
                <w:tcPr>
                  <w:tcW w:w="1984" w:type="pct"/>
                  <w:vMerge w:val="restart"/>
                  <w:noWrap w:val="0"/>
                  <w:vAlign w:val="center"/>
                </w:tcPr>
                <w:p>
                  <w:pPr>
                    <w:pStyle w:val="6"/>
                    <w:keepNext w:val="0"/>
                    <w:keepLines w:val="0"/>
                    <w:suppressLineNumbers w:val="0"/>
                    <w:bidi w:val="0"/>
                    <w:spacing w:before="0" w:beforeAutospacing="0" w:after="0" w:afterAutospacing="0"/>
                    <w:ind w:left="0" w:right="0"/>
                    <w:rPr>
                      <w:rFonts w:ascii="Times New Roman" w:hAnsi="Times New Roman" w:cs="Times New Roman"/>
                      <w:color w:val="auto"/>
                      <w:szCs w:val="21"/>
                    </w:rPr>
                  </w:pPr>
                  <w:r>
                    <w:rPr>
                      <w:color w:val="auto"/>
                    </w:rPr>
                    <w:t>《大气污染物综合排放标准》（GB16297-1996）中无组织排放颗粒物的浓度限值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6"/>
                    <w:bidi w:val="0"/>
                    <w:rPr>
                      <w:color w:val="auto"/>
                    </w:rPr>
                  </w:pPr>
                  <w:r>
                    <w:rPr>
                      <w:rFonts w:hint="eastAsia"/>
                      <w:color w:val="auto"/>
                      <w:lang w:val="en-US" w:eastAsia="zh-CN"/>
                    </w:rPr>
                    <w:t>筒仓呼吸粉尘</w:t>
                  </w:r>
                </w:p>
              </w:tc>
              <w:tc>
                <w:tcPr>
                  <w:tcW w:w="1687" w:type="pct"/>
                  <w:noWrap w:val="0"/>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cs="宋体"/>
                      <w:color w:val="auto"/>
                      <w:kern w:val="2"/>
                      <w:sz w:val="21"/>
                      <w:szCs w:val="21"/>
                      <w:lang w:val="en-US" w:eastAsia="zh-CN" w:bidi="ar"/>
                    </w:rPr>
                    <w:t>筒仓呼吸口自带布袋除尘器</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ascii="Times New Roman" w:hAnsi="Times New Roman"/>
                      <w:color w:val="auto"/>
                      <w:sz w:val="21"/>
                      <w:szCs w:val="21"/>
                    </w:rPr>
                  </w:pPr>
                  <w:r>
                    <w:rPr>
                      <w:rFonts w:hint="eastAsia"/>
                      <w:color w:val="auto"/>
                      <w:lang w:val="en-US" w:eastAsia="zh-CN"/>
                    </w:rPr>
                    <w:t>堆场扬尘</w:t>
                  </w:r>
                </w:p>
              </w:tc>
              <w:tc>
                <w:tcPr>
                  <w:tcW w:w="1687" w:type="pct"/>
                  <w:noWrap w:val="0"/>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ascii="Times New Roman" w:hAnsi="Times New Roman"/>
                      <w:color w:val="auto"/>
                      <w:sz w:val="21"/>
                      <w:szCs w:val="21"/>
                    </w:rPr>
                  </w:pPr>
                  <w:r>
                    <w:rPr>
                      <w:rFonts w:hint="eastAsia"/>
                      <w:color w:val="auto"/>
                      <w:sz w:val="21"/>
                      <w:szCs w:val="21"/>
                      <w:lang w:eastAsia="zh-CN"/>
                    </w:rPr>
                    <w:t>加盖篷布</w:t>
                  </w:r>
                  <w:r>
                    <w:rPr>
                      <w:rFonts w:hint="eastAsia" w:ascii="Times New Roman" w:hAnsi="Times New Roman"/>
                      <w:color w:val="auto"/>
                      <w:sz w:val="21"/>
                      <w:szCs w:val="21"/>
                    </w:rPr>
                    <w:t>，</w:t>
                  </w:r>
                  <w:r>
                    <w:rPr>
                      <w:rFonts w:hint="eastAsia"/>
                      <w:color w:val="auto"/>
                      <w:sz w:val="21"/>
                      <w:szCs w:val="21"/>
                      <w:lang w:eastAsia="zh-CN"/>
                    </w:rPr>
                    <w:t>洒水抑尘</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eastAsia="zh-CN"/>
                    </w:rPr>
                    <w:t>运输扬尘</w:t>
                  </w:r>
                </w:p>
              </w:tc>
              <w:tc>
                <w:tcPr>
                  <w:tcW w:w="1687" w:type="pct"/>
                  <w:noWrap w:val="0"/>
                  <w:vAlign w:val="center"/>
                </w:tcPr>
                <w:p>
                  <w:pPr>
                    <w:pStyle w:val="6"/>
                    <w:bidi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洗车平台、洒水抑尘</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食堂油烟</w:t>
                  </w:r>
                </w:p>
              </w:tc>
              <w:tc>
                <w:tcPr>
                  <w:tcW w:w="1687" w:type="pct"/>
                  <w:noWrap w:val="0"/>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油烟净化器+排烟管道</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《饮食业油烟排放标准（试行）》（GB18483-2001）小型规模排放标准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37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噪声</w:t>
                  </w:r>
                </w:p>
              </w:tc>
              <w:tc>
                <w:tcPr>
                  <w:tcW w:w="949"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设备噪声</w:t>
                  </w:r>
                </w:p>
              </w:tc>
              <w:tc>
                <w:tcPr>
                  <w:tcW w:w="168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封闭阻隔、基础减震</w:t>
                  </w:r>
                </w:p>
              </w:tc>
              <w:tc>
                <w:tcPr>
                  <w:tcW w:w="1984"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bCs/>
                      <w:snapToGrid w:val="0"/>
                      <w:color w:val="auto"/>
                      <w:kern w:val="0"/>
                      <w:sz w:val="21"/>
                      <w:szCs w:val="21"/>
                    </w:rPr>
                    <w:t>《</w:t>
                  </w:r>
                  <w:r>
                    <w:rPr>
                      <w:rFonts w:ascii="Times New Roman" w:hAnsi="Times New Roman"/>
                      <w:snapToGrid w:val="0"/>
                      <w:color w:val="auto"/>
                      <w:kern w:val="0"/>
                      <w:sz w:val="21"/>
                      <w:szCs w:val="21"/>
                    </w:rPr>
                    <w:t>工业企业厂界环境噪声排放标准》（GB12348-2008）中的2</w:t>
                  </w:r>
                  <w:r>
                    <w:rPr>
                      <w:rFonts w:ascii="Times New Roman" w:hAnsi="Times New Roman"/>
                      <w:bCs/>
                      <w:snapToGrid w:val="0"/>
                      <w:color w:val="auto"/>
                      <w:kern w:val="0"/>
                      <w:sz w:val="21"/>
                      <w:szCs w:val="21"/>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restar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固废</w:t>
                  </w: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泥沙</w:t>
                  </w:r>
                </w:p>
              </w:tc>
              <w:tc>
                <w:tcPr>
                  <w:tcW w:w="168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固废堆棚、作为制砌块原料回用</w:t>
                  </w:r>
                </w:p>
              </w:tc>
              <w:tc>
                <w:tcPr>
                  <w:tcW w:w="1984" w:type="pct"/>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《一般工业固体废物贮存、处置场污染控制》（GB18599-2001）及其修改单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auto"/>
                      <w:sz w:val="21"/>
                      <w:szCs w:val="21"/>
                      <w:lang w:eastAsia="zh-CN"/>
                    </w:rPr>
                  </w:pPr>
                  <w:r>
                    <w:rPr>
                      <w:rFonts w:hint="eastAsia"/>
                      <w:color w:val="auto"/>
                      <w:sz w:val="21"/>
                      <w:szCs w:val="21"/>
                      <w:lang w:eastAsia="zh-CN"/>
                    </w:rPr>
                    <w:t>收集的粉尘</w:t>
                  </w:r>
                </w:p>
              </w:tc>
              <w:tc>
                <w:tcPr>
                  <w:tcW w:w="168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作为预制干砂浆原料使用</w:t>
                  </w:r>
                </w:p>
              </w:tc>
              <w:tc>
                <w:tcPr>
                  <w:tcW w:w="1984" w:type="pct"/>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hAnsi="Times New Roman"/>
                      <w:color w:val="auto"/>
                      <w:sz w:val="21"/>
                      <w:szCs w:val="21"/>
                    </w:rPr>
                    <w:t>生活垃圾</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hint="eastAsia" w:ascii="Times New Roman" w:hAnsi="Times New Roman"/>
                      <w:color w:val="auto"/>
                      <w:sz w:val="21"/>
                      <w:szCs w:val="21"/>
                    </w:rPr>
                    <w:t>《生活垃圾填埋场污染控制标准》（GB 16889-2008）中的有关规定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377" w:type="pct"/>
                  <w:vMerge w:val="continue"/>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p>
              </w:tc>
              <w:tc>
                <w:tcPr>
                  <w:tcW w:w="949"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olor w:val="auto"/>
                      <w:sz w:val="21"/>
                      <w:szCs w:val="21"/>
                    </w:rPr>
                  </w:pPr>
                  <w:r>
                    <w:rPr>
                      <w:rFonts w:ascii="Times New Roman"/>
                      <w:color w:val="auto"/>
                      <w:sz w:val="21"/>
                      <w:szCs w:val="21"/>
                    </w:rPr>
                    <w:t>含油抹布</w:t>
                  </w:r>
                  <w:r>
                    <w:rPr>
                      <w:rFonts w:hint="eastAsia" w:ascii="Times New Roman"/>
                      <w:color w:val="auto"/>
                      <w:sz w:val="21"/>
                      <w:szCs w:val="21"/>
                      <w:lang w:eastAsia="zh-CN"/>
                    </w:rPr>
                    <w:t>、</w:t>
                  </w:r>
                  <w:r>
                    <w:rPr>
                      <w:rFonts w:ascii="Times New Roman"/>
                      <w:color w:val="auto"/>
                      <w:sz w:val="21"/>
                      <w:szCs w:val="21"/>
                    </w:rPr>
                    <w:t>手套</w:t>
                  </w:r>
                </w:p>
              </w:tc>
              <w:tc>
                <w:tcPr>
                  <w:tcW w:w="1687" w:type="pct"/>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垃圾桶</w:t>
                  </w:r>
                </w:p>
              </w:tc>
              <w:tc>
                <w:tcPr>
                  <w:tcW w:w="1984"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sz w:val="21"/>
                      <w:szCs w:val="21"/>
                      <w:lang w:eastAsia="zh-CN"/>
                    </w:rPr>
                  </w:pPr>
                  <w:r>
                    <w:rPr>
                      <w:rFonts w:hint="eastAsia"/>
                      <w:color w:val="auto"/>
                      <w:sz w:val="21"/>
                      <w:szCs w:val="21"/>
                      <w:lang w:eastAsia="zh-CN"/>
                    </w:rPr>
                    <w:t>混入生活垃圾处置，豁免危废管理</w:t>
                  </w:r>
                </w:p>
              </w:tc>
            </w:tr>
          </w:tbl>
          <w:p>
            <w:pPr>
              <w:pStyle w:val="4"/>
              <w:suppressLineNumbers w:val="0"/>
              <w:spacing w:before="0" w:beforeAutospacing="0" w:after="0" w:afterAutospacing="0"/>
              <w:ind w:left="0" w:right="0"/>
              <w:rPr>
                <w:color w:val="auto"/>
              </w:rPr>
            </w:pPr>
            <w:r>
              <w:rPr>
                <w:rFonts w:hint="eastAsia"/>
                <w:color w:val="auto"/>
              </w:rPr>
              <w:t>五、环境监测</w:t>
            </w:r>
          </w:p>
          <w:p>
            <w:pPr>
              <w:keepNext w:val="0"/>
              <w:keepLines w:val="0"/>
              <w:suppressLineNumbers w:val="0"/>
              <w:spacing w:before="0" w:beforeAutospacing="0" w:after="0" w:afterAutospacing="0"/>
              <w:ind w:left="0" w:right="0" w:firstLine="480"/>
              <w:rPr>
                <w:rFonts w:hint="eastAsia" w:eastAsia="宋体"/>
                <w:color w:val="auto"/>
                <w:lang w:eastAsia="zh-CN"/>
              </w:rPr>
            </w:pPr>
            <w:r>
              <w:rPr>
                <w:rFonts w:hint="eastAsia"/>
                <w:color w:val="auto"/>
              </w:rPr>
              <w:t>环境监测是环境管理必不可少的科学手段，通过有效的环境监测，可及时了解环境质量现状。</w:t>
            </w:r>
            <w:r>
              <w:rPr>
                <w:rFonts w:hint="eastAsia"/>
                <w:color w:val="auto"/>
                <w:lang w:eastAsia="zh-CN"/>
              </w:rPr>
              <w:t>项目营运后的定期污染源监测拟委托第三方公司负责。</w:t>
            </w:r>
          </w:p>
          <w:p>
            <w:pPr>
              <w:keepNext w:val="0"/>
              <w:keepLines w:val="0"/>
              <w:suppressLineNumbers w:val="0"/>
              <w:spacing w:before="0" w:beforeAutospacing="0" w:after="0" w:afterAutospacing="0"/>
              <w:ind w:left="0" w:right="0" w:firstLine="480"/>
              <w:rPr>
                <w:color w:val="auto"/>
              </w:rPr>
            </w:pPr>
            <w:r>
              <w:rPr>
                <w:rFonts w:hint="eastAsia"/>
                <w:color w:val="auto"/>
              </w:rPr>
              <w:t>监测质量保证要求如下：</w:t>
            </w:r>
          </w:p>
          <w:p>
            <w:pPr>
              <w:keepNext w:val="0"/>
              <w:keepLines w:val="0"/>
              <w:suppressLineNumbers w:val="0"/>
              <w:spacing w:before="0" w:beforeAutospacing="0" w:after="0" w:afterAutospacing="0"/>
              <w:ind w:left="0" w:right="0" w:firstLine="480"/>
              <w:rPr>
                <w:color w:val="auto"/>
              </w:rPr>
            </w:pPr>
            <w:r>
              <w:rPr>
                <w:rFonts w:hint="eastAsia"/>
                <w:color w:val="auto"/>
              </w:rPr>
              <w:t>1、机构和人员要求：委托具有监测资质的公司进行自动监测和手工监测。</w:t>
            </w:r>
          </w:p>
          <w:p>
            <w:pPr>
              <w:keepNext w:val="0"/>
              <w:keepLines w:val="0"/>
              <w:suppressLineNumbers w:val="0"/>
              <w:spacing w:before="0" w:beforeAutospacing="0" w:after="0" w:afterAutospacing="0"/>
              <w:ind w:left="0" w:right="0" w:firstLine="480"/>
              <w:rPr>
                <w:color w:val="auto"/>
              </w:rPr>
            </w:pPr>
            <w:r>
              <w:rPr>
                <w:rFonts w:hint="eastAsia"/>
                <w:color w:val="auto"/>
              </w:rPr>
              <w:t>2、监测分析方法要求：首先采用国家标准方法，在没有国标方法时，采用行业标准方法或国家环保部推荐方法。</w:t>
            </w:r>
          </w:p>
          <w:p>
            <w:pPr>
              <w:keepNext w:val="0"/>
              <w:keepLines w:val="0"/>
              <w:suppressLineNumbers w:val="0"/>
              <w:spacing w:before="0" w:beforeAutospacing="0" w:after="0" w:afterAutospacing="0"/>
              <w:ind w:left="0" w:right="0" w:firstLine="480"/>
              <w:rPr>
                <w:color w:val="auto"/>
              </w:rPr>
            </w:pPr>
            <w:r>
              <w:rPr>
                <w:rFonts w:hint="eastAsia"/>
                <w:color w:val="auto"/>
              </w:rPr>
              <w:t>3、仪器要求：所有监测仪器、量具均经过质检部门检定合格并在有效期内使用。</w:t>
            </w:r>
          </w:p>
          <w:p>
            <w:pPr>
              <w:keepNext w:val="0"/>
              <w:keepLines w:val="0"/>
              <w:suppressLineNumbers w:val="0"/>
              <w:spacing w:before="0" w:beforeAutospacing="0" w:after="0" w:afterAutospacing="0"/>
              <w:ind w:left="0" w:right="0" w:firstLine="480"/>
              <w:rPr>
                <w:color w:val="auto"/>
              </w:rPr>
            </w:pPr>
            <w:r>
              <w:rPr>
                <w:rFonts w:hint="eastAsia"/>
                <w:color w:val="auto"/>
              </w:rPr>
              <w:t>4、环境空气、废气监测要求：按照《环境空气质量手工监测技术规范》（HJ/T194-2005）中的要求进行。</w:t>
            </w:r>
          </w:p>
          <w:p>
            <w:pPr>
              <w:keepNext w:val="0"/>
              <w:keepLines w:val="0"/>
              <w:suppressLineNumbers w:val="0"/>
              <w:spacing w:before="0" w:beforeAutospacing="0" w:after="0" w:afterAutospacing="0"/>
              <w:ind w:left="0" w:right="0" w:firstLine="480"/>
              <w:rPr>
                <w:color w:val="auto"/>
              </w:rPr>
            </w:pPr>
            <w:r>
              <w:rPr>
                <w:rFonts w:hint="eastAsia"/>
                <w:color w:val="auto"/>
              </w:rPr>
              <w:t>5、记录报告要求：现场监测和实验室分析原始记录应详细、准确、不得随意涂改。监测数据和报告经“三校”“三审”。</w:t>
            </w:r>
          </w:p>
          <w:p>
            <w:pPr>
              <w:keepNext w:val="0"/>
              <w:keepLines w:val="0"/>
              <w:suppressLineNumbers w:val="0"/>
              <w:spacing w:before="0" w:beforeAutospacing="0" w:after="0" w:afterAutospacing="0"/>
              <w:ind w:left="0" w:right="0" w:firstLine="480"/>
              <w:rPr>
                <w:color w:val="auto"/>
              </w:rPr>
            </w:pPr>
            <w:r>
              <w:rPr>
                <w:rFonts w:hint="eastAsia"/>
                <w:color w:val="auto"/>
              </w:rPr>
              <w:t>6、监测单位要求：质量控制和质量保证严格执行国家环保局颁发的《环境监测技术规范》和国家有关采样、分析的标准及方法，实施全过程的质量保证。</w:t>
            </w:r>
          </w:p>
          <w:p>
            <w:pPr>
              <w:keepNext w:val="0"/>
              <w:keepLines w:val="0"/>
              <w:suppressLineNumbers w:val="0"/>
              <w:spacing w:before="0" w:beforeAutospacing="0" w:after="0" w:afterAutospacing="0"/>
              <w:ind w:left="0" w:right="0" w:firstLine="480"/>
              <w:rPr>
                <w:color w:val="auto"/>
              </w:rPr>
            </w:pPr>
            <w:r>
              <w:rPr>
                <w:rFonts w:hint="eastAsia"/>
                <w:color w:val="auto"/>
              </w:rPr>
              <w:t>本项目环境监测计划见下表：</w:t>
            </w:r>
          </w:p>
          <w:p>
            <w:pPr>
              <w:pStyle w:val="5"/>
              <w:keepNext w:val="0"/>
              <w:keepLines w:val="0"/>
              <w:suppressLineNumbers w:val="0"/>
              <w:spacing w:before="0" w:beforeAutospacing="0" w:after="0" w:afterAutospacing="0"/>
              <w:ind w:left="0" w:right="0"/>
              <w:rPr>
                <w:color w:val="auto"/>
              </w:rPr>
            </w:pPr>
            <w:r>
              <w:rPr>
                <w:rFonts w:hint="eastAsia"/>
                <w:color w:val="auto"/>
              </w:rPr>
              <w:t>表7-1</w:t>
            </w:r>
            <w:r>
              <w:rPr>
                <w:rFonts w:hint="eastAsia"/>
                <w:color w:val="auto"/>
                <w:lang w:val="en-US" w:eastAsia="zh-CN"/>
              </w:rPr>
              <w:t>6</w:t>
            </w:r>
            <w:r>
              <w:rPr>
                <w:rFonts w:hint="eastAsia"/>
                <w:color w:val="auto"/>
              </w:rPr>
              <w:t xml:space="preserve">  环境监测计划表</w:t>
            </w:r>
          </w:p>
          <w:tbl>
            <w:tblPr>
              <w:tblStyle w:val="12"/>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80"/>
              <w:gridCol w:w="2541"/>
              <w:gridCol w:w="254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监测时期</w:t>
                  </w:r>
                </w:p>
              </w:tc>
              <w:tc>
                <w:tcPr>
                  <w:tcW w:w="1080"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监测</w:t>
                  </w:r>
                  <w:r>
                    <w:rPr>
                      <w:color w:val="auto"/>
                    </w:rPr>
                    <w:t>项目</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监测点</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指标</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restart"/>
                  <w:vAlign w:val="center"/>
                </w:tcPr>
                <w:p>
                  <w:pPr>
                    <w:pStyle w:val="6"/>
                    <w:keepNext w:val="0"/>
                    <w:keepLines w:val="0"/>
                    <w:suppressLineNumbers w:val="0"/>
                    <w:spacing w:before="0" w:beforeAutospacing="0" w:after="0" w:afterAutospacing="0"/>
                    <w:ind w:left="0" w:right="0"/>
                    <w:rPr>
                      <w:color w:val="auto"/>
                    </w:rPr>
                  </w:pPr>
                  <w:r>
                    <w:rPr>
                      <w:color w:val="auto"/>
                    </w:rPr>
                    <w:t>营运期</w:t>
                  </w:r>
                </w:p>
              </w:tc>
              <w:tc>
                <w:tcPr>
                  <w:tcW w:w="1080" w:type="dxa"/>
                  <w:vAlign w:val="center"/>
                </w:tcPr>
                <w:p>
                  <w:pPr>
                    <w:pStyle w:val="6"/>
                    <w:keepNext w:val="0"/>
                    <w:keepLines w:val="0"/>
                    <w:suppressLineNumbers w:val="0"/>
                    <w:spacing w:before="0" w:beforeAutospacing="0" w:after="0" w:afterAutospacing="0"/>
                    <w:ind w:left="0" w:right="0"/>
                    <w:rPr>
                      <w:color w:val="auto"/>
                    </w:rPr>
                  </w:pPr>
                  <w:r>
                    <w:rPr>
                      <w:color w:val="auto"/>
                    </w:rPr>
                    <w:t>大气污染物</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6"/>
                    <w:keepNext w:val="0"/>
                    <w:keepLines w:val="0"/>
                    <w:suppressLineNumbers w:val="0"/>
                    <w:spacing w:before="0" w:beforeAutospacing="0" w:after="0" w:afterAutospacing="0"/>
                    <w:ind w:left="0" w:right="0"/>
                    <w:rPr>
                      <w:rFonts w:hint="default" w:eastAsia="宋体"/>
                      <w:color w:val="auto"/>
                      <w:szCs w:val="21"/>
                      <w:lang w:val="en-US" w:eastAsia="zh-CN"/>
                    </w:rPr>
                  </w:pPr>
                  <w:r>
                    <w:rPr>
                      <w:rFonts w:hint="eastAsia"/>
                      <w:color w:val="auto"/>
                      <w:szCs w:val="21"/>
                      <w:lang w:val="en-US" w:eastAsia="zh-CN"/>
                    </w:rPr>
                    <w:t>TSP</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每季度监测一期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vMerge w:val="continue"/>
                  <w:vAlign w:val="center"/>
                </w:tcPr>
                <w:p>
                  <w:pPr>
                    <w:pStyle w:val="6"/>
                    <w:keepNext w:val="0"/>
                    <w:keepLines w:val="0"/>
                    <w:suppressLineNumbers w:val="0"/>
                    <w:spacing w:before="0" w:beforeAutospacing="0" w:after="0" w:afterAutospacing="0"/>
                    <w:ind w:left="0" w:right="0"/>
                    <w:rPr>
                      <w:color w:val="auto"/>
                    </w:rPr>
                  </w:pPr>
                </w:p>
              </w:tc>
              <w:tc>
                <w:tcPr>
                  <w:tcW w:w="1080" w:type="dxa"/>
                  <w:vAlign w:val="center"/>
                </w:tcPr>
                <w:p>
                  <w:pPr>
                    <w:pStyle w:val="6"/>
                    <w:keepNext w:val="0"/>
                    <w:keepLines w:val="0"/>
                    <w:suppressLineNumbers w:val="0"/>
                    <w:spacing w:before="0" w:beforeAutospacing="0" w:after="0" w:afterAutospacing="0"/>
                    <w:ind w:left="0" w:right="0"/>
                    <w:rPr>
                      <w:color w:val="auto"/>
                    </w:rPr>
                  </w:pPr>
                  <w:r>
                    <w:rPr>
                      <w:color w:val="auto"/>
                    </w:rPr>
                    <w:t>噪声</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东、南、西、北厂界</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等效连续</w:t>
                  </w:r>
                  <w:r>
                    <w:rPr>
                      <w:color w:val="auto"/>
                    </w:rPr>
                    <w:t>A</w:t>
                  </w:r>
                  <w:r>
                    <w:rPr>
                      <w:rFonts w:hint="eastAsia"/>
                      <w:color w:val="auto"/>
                    </w:rPr>
                    <w:t>声级</w:t>
                  </w:r>
                </w:p>
              </w:tc>
              <w:tc>
                <w:tcPr>
                  <w:tcW w:w="2541" w:type="dxa"/>
                  <w:vAlign w:val="center"/>
                </w:tcPr>
                <w:p>
                  <w:pPr>
                    <w:pStyle w:val="6"/>
                    <w:keepNext w:val="0"/>
                    <w:keepLines w:val="0"/>
                    <w:suppressLineNumbers w:val="0"/>
                    <w:spacing w:before="0" w:beforeAutospacing="0" w:after="0" w:afterAutospacing="0"/>
                    <w:ind w:left="0" w:right="0"/>
                    <w:rPr>
                      <w:color w:val="auto"/>
                    </w:rPr>
                  </w:pPr>
                  <w:r>
                    <w:rPr>
                      <w:rFonts w:hint="eastAsia"/>
                      <w:color w:val="auto"/>
                    </w:rPr>
                    <w:t>每季度监测一次，昼间、夜间各监测一次</w:t>
                  </w:r>
                </w:p>
              </w:tc>
            </w:tr>
          </w:tbl>
          <w:p>
            <w:pPr>
              <w:pStyle w:val="6"/>
              <w:keepNext w:val="0"/>
              <w:keepLines w:val="0"/>
              <w:suppressLineNumbers w:val="0"/>
              <w:spacing w:before="0" w:beforeAutospacing="0" w:after="0" w:afterAutospacing="0"/>
              <w:ind w:left="0" w:right="0"/>
              <w:jc w:val="both"/>
              <w:rPr>
                <w:color w:val="auto"/>
              </w:rPr>
            </w:pPr>
          </w:p>
          <w:p>
            <w:pPr>
              <w:pStyle w:val="6"/>
              <w:keepNext w:val="0"/>
              <w:keepLines w:val="0"/>
              <w:suppressLineNumbers w:val="0"/>
              <w:spacing w:before="0" w:beforeAutospacing="0" w:after="0" w:afterAutospacing="0"/>
              <w:ind w:left="0" w:right="0"/>
              <w:jc w:val="both"/>
              <w:rPr>
                <w:color w:val="auto"/>
                <w:szCs w:val="28"/>
              </w:rPr>
            </w:pPr>
          </w:p>
        </w:tc>
      </w:tr>
    </w:tbl>
    <w:p>
      <w:pPr>
        <w:pStyle w:val="3"/>
        <w:rPr>
          <w:color w:val="auto"/>
        </w:rPr>
      </w:pPr>
      <w:bookmarkStart w:id="65" w:name="_Toc3411"/>
      <w:bookmarkStart w:id="66" w:name="_Toc12515"/>
      <w:bookmarkStart w:id="67" w:name="_Toc462048551"/>
      <w:bookmarkStart w:id="68" w:name="_Toc462048694"/>
      <w:bookmarkStart w:id="69" w:name="_Toc462049046"/>
      <w:r>
        <w:rPr>
          <w:rFonts w:hint="eastAsia"/>
          <w:color w:val="auto"/>
        </w:rPr>
        <w:t>建设项目采取的防治措施及治理效果</w:t>
      </w:r>
      <w:bookmarkEnd w:id="65"/>
      <w:bookmarkEnd w:id="66"/>
      <w:bookmarkEnd w:id="67"/>
      <w:bookmarkEnd w:id="68"/>
      <w:bookmarkEnd w:id="6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234"/>
        <w:gridCol w:w="1460"/>
        <w:gridCol w:w="327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tcBorders>
              <w:tl2br w:val="single" w:color="auto" w:sz="4" w:space="0"/>
            </w:tcBorders>
            <w:vAlign w:val="center"/>
          </w:tcPr>
          <w:p>
            <w:pPr>
              <w:pStyle w:val="6"/>
              <w:keepNext w:val="0"/>
              <w:keepLines w:val="0"/>
              <w:suppressLineNumbers w:val="0"/>
              <w:spacing w:before="0" w:beforeAutospacing="0" w:after="0" w:afterAutospacing="0"/>
              <w:ind w:left="0" w:right="0"/>
              <w:rPr>
                <w:color w:val="auto"/>
              </w:rPr>
            </w:pPr>
            <w:bookmarkStart w:id="70" w:name="_Toc462048552"/>
            <w:bookmarkStart w:id="71" w:name="_Toc462049047"/>
            <w:bookmarkStart w:id="72" w:name="_Toc462048695"/>
            <w:r>
              <w:rPr>
                <w:color w:val="auto"/>
              </w:rPr>
              <w:t>内容</w:t>
            </w:r>
            <w:bookmarkEnd w:id="70"/>
            <w:bookmarkEnd w:id="71"/>
            <w:bookmarkEnd w:id="72"/>
          </w:p>
          <w:p>
            <w:pPr>
              <w:pStyle w:val="6"/>
              <w:keepNext w:val="0"/>
              <w:keepLines w:val="0"/>
              <w:suppressLineNumbers w:val="0"/>
              <w:spacing w:before="0" w:beforeAutospacing="0" w:after="0" w:afterAutospacing="0"/>
              <w:ind w:left="0" w:right="0"/>
              <w:rPr>
                <w:color w:val="auto"/>
              </w:rPr>
            </w:pPr>
            <w:bookmarkStart w:id="73" w:name="_Toc462049048"/>
            <w:bookmarkStart w:id="74" w:name="_Toc462048696"/>
            <w:bookmarkStart w:id="75" w:name="_Toc462048553"/>
            <w:r>
              <w:rPr>
                <w:color w:val="auto"/>
              </w:rPr>
              <w:t>类型</w:t>
            </w:r>
            <w:bookmarkEnd w:id="73"/>
            <w:bookmarkEnd w:id="74"/>
            <w:bookmarkEnd w:id="75"/>
          </w:p>
        </w:tc>
        <w:tc>
          <w:tcPr>
            <w:tcW w:w="2234" w:type="dxa"/>
            <w:vAlign w:val="center"/>
          </w:tcPr>
          <w:p>
            <w:pPr>
              <w:pStyle w:val="6"/>
              <w:keepNext w:val="0"/>
              <w:keepLines w:val="0"/>
              <w:suppressLineNumbers w:val="0"/>
              <w:spacing w:before="0" w:beforeAutospacing="0" w:after="0" w:afterAutospacing="0"/>
              <w:ind w:left="0" w:right="0"/>
              <w:rPr>
                <w:color w:val="auto"/>
              </w:rPr>
            </w:pPr>
            <w:bookmarkStart w:id="76" w:name="_Toc462049049"/>
            <w:bookmarkStart w:id="77" w:name="_Toc462048697"/>
            <w:bookmarkStart w:id="78" w:name="_Toc462048554"/>
            <w:r>
              <w:rPr>
                <w:color w:val="auto"/>
              </w:rPr>
              <w:t>排放源</w:t>
            </w:r>
            <w:bookmarkEnd w:id="76"/>
            <w:bookmarkEnd w:id="77"/>
            <w:bookmarkEnd w:id="78"/>
          </w:p>
        </w:tc>
        <w:tc>
          <w:tcPr>
            <w:tcW w:w="1460" w:type="dxa"/>
            <w:vAlign w:val="center"/>
          </w:tcPr>
          <w:p>
            <w:pPr>
              <w:pStyle w:val="6"/>
              <w:keepNext w:val="0"/>
              <w:keepLines w:val="0"/>
              <w:suppressLineNumbers w:val="0"/>
              <w:spacing w:before="0" w:beforeAutospacing="0" w:after="0" w:afterAutospacing="0"/>
              <w:ind w:left="0" w:right="0"/>
              <w:rPr>
                <w:color w:val="auto"/>
              </w:rPr>
            </w:pPr>
            <w:bookmarkStart w:id="79" w:name="_Toc462048698"/>
            <w:bookmarkStart w:id="80" w:name="_Toc462048555"/>
            <w:bookmarkStart w:id="81" w:name="_Toc462049050"/>
            <w:r>
              <w:rPr>
                <w:color w:val="auto"/>
              </w:rPr>
              <w:t>污染物名称</w:t>
            </w:r>
            <w:bookmarkEnd w:id="79"/>
            <w:bookmarkEnd w:id="80"/>
            <w:bookmarkEnd w:id="81"/>
          </w:p>
        </w:tc>
        <w:tc>
          <w:tcPr>
            <w:tcW w:w="3275" w:type="dxa"/>
            <w:vAlign w:val="center"/>
          </w:tcPr>
          <w:p>
            <w:pPr>
              <w:pStyle w:val="6"/>
              <w:keepNext w:val="0"/>
              <w:keepLines w:val="0"/>
              <w:suppressLineNumbers w:val="0"/>
              <w:spacing w:before="0" w:beforeAutospacing="0" w:after="0" w:afterAutospacing="0"/>
              <w:ind w:left="0" w:right="0"/>
              <w:rPr>
                <w:color w:val="auto"/>
              </w:rPr>
            </w:pPr>
            <w:bookmarkStart w:id="82" w:name="_Toc462048556"/>
            <w:bookmarkStart w:id="83" w:name="_Toc462049051"/>
            <w:bookmarkStart w:id="84" w:name="_Toc462048699"/>
            <w:r>
              <w:rPr>
                <w:color w:val="auto"/>
              </w:rPr>
              <w:t>防治措施</w:t>
            </w:r>
            <w:bookmarkEnd w:id="82"/>
            <w:bookmarkEnd w:id="83"/>
            <w:bookmarkEnd w:id="84"/>
          </w:p>
        </w:tc>
        <w:tc>
          <w:tcPr>
            <w:tcW w:w="1687" w:type="dxa"/>
            <w:vAlign w:val="center"/>
          </w:tcPr>
          <w:p>
            <w:pPr>
              <w:pStyle w:val="6"/>
              <w:keepNext w:val="0"/>
              <w:keepLines w:val="0"/>
              <w:suppressLineNumbers w:val="0"/>
              <w:spacing w:before="0" w:beforeAutospacing="0" w:after="0" w:afterAutospacing="0"/>
              <w:ind w:left="0" w:right="0"/>
              <w:rPr>
                <w:color w:val="auto"/>
              </w:rPr>
            </w:pPr>
            <w:bookmarkStart w:id="85" w:name="_Toc462048557"/>
            <w:bookmarkStart w:id="86" w:name="_Toc462048700"/>
            <w:bookmarkStart w:id="87" w:name="_Toc462049052"/>
            <w:r>
              <w:rPr>
                <w:color w:val="auto"/>
              </w:rPr>
              <w:t>预期治理效果</w:t>
            </w:r>
            <w:bookmarkEnd w:id="85"/>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2" w:type="dxa"/>
            <w:vMerge w:val="restart"/>
            <w:vAlign w:val="center"/>
          </w:tcPr>
          <w:p>
            <w:pPr>
              <w:pStyle w:val="6"/>
              <w:keepNext w:val="0"/>
              <w:keepLines w:val="0"/>
              <w:suppressLineNumbers w:val="0"/>
              <w:spacing w:before="0" w:beforeAutospacing="0" w:after="0" w:afterAutospacing="0"/>
              <w:ind w:left="0" w:right="0"/>
              <w:rPr>
                <w:color w:val="auto"/>
              </w:rPr>
            </w:pPr>
            <w:bookmarkStart w:id="88" w:name="_Toc462049053"/>
            <w:bookmarkStart w:id="89" w:name="_Toc462048558"/>
            <w:bookmarkStart w:id="90" w:name="_Toc462048701"/>
            <w:r>
              <w:rPr>
                <w:color w:val="auto"/>
              </w:rPr>
              <w:t>大</w:t>
            </w:r>
            <w:bookmarkEnd w:id="88"/>
            <w:bookmarkEnd w:id="89"/>
            <w:bookmarkEnd w:id="90"/>
          </w:p>
          <w:p>
            <w:pPr>
              <w:pStyle w:val="6"/>
              <w:keepNext w:val="0"/>
              <w:keepLines w:val="0"/>
              <w:suppressLineNumbers w:val="0"/>
              <w:spacing w:before="0" w:beforeAutospacing="0" w:after="0" w:afterAutospacing="0"/>
              <w:ind w:left="0" w:right="0"/>
              <w:rPr>
                <w:color w:val="auto"/>
              </w:rPr>
            </w:pPr>
            <w:bookmarkStart w:id="91" w:name="_Toc462048559"/>
            <w:bookmarkStart w:id="92" w:name="_Toc462049054"/>
            <w:bookmarkStart w:id="93" w:name="_Toc462048702"/>
            <w:r>
              <w:rPr>
                <w:color w:val="auto"/>
              </w:rPr>
              <w:t>气</w:t>
            </w:r>
            <w:bookmarkEnd w:id="91"/>
            <w:bookmarkEnd w:id="92"/>
            <w:bookmarkEnd w:id="93"/>
          </w:p>
          <w:p>
            <w:pPr>
              <w:pStyle w:val="6"/>
              <w:keepNext w:val="0"/>
              <w:keepLines w:val="0"/>
              <w:suppressLineNumbers w:val="0"/>
              <w:spacing w:before="0" w:beforeAutospacing="0" w:after="0" w:afterAutospacing="0"/>
              <w:ind w:left="0" w:right="0"/>
              <w:rPr>
                <w:color w:val="auto"/>
              </w:rPr>
            </w:pPr>
            <w:bookmarkStart w:id="94" w:name="_Toc462048560"/>
            <w:bookmarkStart w:id="95" w:name="_Toc462048703"/>
            <w:bookmarkStart w:id="96" w:name="_Toc462049055"/>
            <w:r>
              <w:rPr>
                <w:color w:val="auto"/>
              </w:rPr>
              <w:t>污</w:t>
            </w:r>
            <w:bookmarkEnd w:id="94"/>
            <w:bookmarkEnd w:id="95"/>
            <w:bookmarkEnd w:id="96"/>
          </w:p>
          <w:p>
            <w:pPr>
              <w:pStyle w:val="6"/>
              <w:keepNext w:val="0"/>
              <w:keepLines w:val="0"/>
              <w:suppressLineNumbers w:val="0"/>
              <w:spacing w:before="0" w:beforeAutospacing="0" w:after="0" w:afterAutospacing="0"/>
              <w:ind w:left="0" w:right="0"/>
              <w:rPr>
                <w:color w:val="auto"/>
              </w:rPr>
            </w:pPr>
            <w:bookmarkStart w:id="97" w:name="_Toc462048561"/>
            <w:bookmarkStart w:id="98" w:name="_Toc462049056"/>
            <w:bookmarkStart w:id="99" w:name="_Toc462048704"/>
            <w:r>
              <w:rPr>
                <w:color w:val="auto"/>
              </w:rPr>
              <w:t>染</w:t>
            </w:r>
            <w:bookmarkEnd w:id="97"/>
            <w:bookmarkEnd w:id="98"/>
            <w:bookmarkEnd w:id="99"/>
          </w:p>
        </w:tc>
        <w:tc>
          <w:tcPr>
            <w:tcW w:w="2234" w:type="dxa"/>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eastAsia" w:cs="宋体"/>
                <w:color w:val="auto"/>
                <w:kern w:val="2"/>
                <w:sz w:val="21"/>
                <w:szCs w:val="24"/>
                <w:lang w:val="en-US" w:eastAsia="zh-CN" w:bidi="ar"/>
              </w:rPr>
              <w:t>作业粉尘</w:t>
            </w:r>
          </w:p>
        </w:tc>
        <w:tc>
          <w:tcPr>
            <w:tcW w:w="1460" w:type="dxa"/>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color w:val="auto"/>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6"/>
              <w:bidi w:val="0"/>
              <w:ind w:firstLine="0" w:firstLineChars="0"/>
              <w:rPr>
                <w:rFonts w:hint="default"/>
                <w:color w:val="auto"/>
              </w:rPr>
            </w:pPr>
            <w:r>
              <w:rPr>
                <w:rFonts w:hint="eastAsia"/>
                <w:color w:val="auto"/>
                <w:lang w:eastAsia="zh-CN"/>
              </w:rPr>
              <w:t>产尘设备及车间双重封闭、喷淋系统湿法作业、布袋除尘器</w:t>
            </w:r>
          </w:p>
        </w:tc>
        <w:tc>
          <w:tcPr>
            <w:tcW w:w="1687" w:type="dxa"/>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bidi w:val="0"/>
              <w:ind w:firstLine="0" w:firstLineChars="0"/>
              <w:rPr>
                <w:color w:val="auto"/>
              </w:rPr>
            </w:pPr>
            <w:r>
              <w:rPr>
                <w:rFonts w:hint="eastAsia"/>
                <w:color w:val="auto"/>
                <w:lang w:val="en-US" w:eastAsia="zh-CN"/>
              </w:rPr>
              <w:t>筒仓呼吸粉尘</w:t>
            </w:r>
          </w:p>
        </w:tc>
        <w:tc>
          <w:tcPr>
            <w:tcW w:w="1460" w:type="dxa"/>
            <w:tcBorders>
              <w:bottom w:val="single" w:color="auto" w:sz="4" w:space="0"/>
            </w:tcBorders>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eastAsia="zh-CN"/>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eastAsia="zh-CN"/>
              </w:rPr>
            </w:pPr>
            <w:r>
              <w:rPr>
                <w:rFonts w:hint="eastAsia" w:cs="宋体"/>
                <w:color w:val="auto"/>
                <w:kern w:val="2"/>
                <w:sz w:val="21"/>
                <w:szCs w:val="21"/>
                <w:lang w:val="en-US" w:eastAsia="zh-CN" w:bidi="ar"/>
              </w:rPr>
              <w:t>筒仓呼吸口自带布袋除尘器</w:t>
            </w:r>
          </w:p>
        </w:tc>
        <w:tc>
          <w:tcPr>
            <w:tcW w:w="1687"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val="en-US" w:eastAsia="zh-CN"/>
              </w:rPr>
              <w:t>堆场扬尘</w:t>
            </w:r>
          </w:p>
        </w:tc>
        <w:tc>
          <w:tcPr>
            <w:tcW w:w="1460" w:type="dxa"/>
            <w:tcBorders>
              <w:bottom w:val="single" w:color="auto" w:sz="4" w:space="0"/>
            </w:tcBorders>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val="en-US" w:eastAsia="zh-CN"/>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lang w:eastAsia="zh-CN"/>
              </w:rPr>
            </w:pPr>
            <w:r>
              <w:rPr>
                <w:rFonts w:hint="eastAsia"/>
                <w:color w:val="auto"/>
                <w:sz w:val="21"/>
                <w:szCs w:val="21"/>
                <w:lang w:eastAsia="zh-CN"/>
              </w:rPr>
              <w:t>加盖篷布</w:t>
            </w:r>
            <w:r>
              <w:rPr>
                <w:rFonts w:hint="eastAsia" w:ascii="Times New Roman" w:hAnsi="Times New Roman"/>
                <w:color w:val="auto"/>
                <w:sz w:val="21"/>
                <w:szCs w:val="21"/>
              </w:rPr>
              <w:t>，</w:t>
            </w:r>
            <w:r>
              <w:rPr>
                <w:rFonts w:hint="eastAsia"/>
                <w:color w:val="auto"/>
                <w:sz w:val="21"/>
                <w:szCs w:val="21"/>
                <w:lang w:eastAsia="zh-CN"/>
              </w:rPr>
              <w:t>洒水抑尘</w:t>
            </w:r>
          </w:p>
        </w:tc>
        <w:tc>
          <w:tcPr>
            <w:tcW w:w="1687"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eastAsia="zh-CN"/>
              </w:rPr>
              <w:t>运输扬尘</w:t>
            </w:r>
          </w:p>
        </w:tc>
        <w:tc>
          <w:tcPr>
            <w:tcW w:w="1460" w:type="dxa"/>
            <w:tcBorders>
              <w:bottom w:val="single" w:color="auto" w:sz="4" w:space="0"/>
            </w:tcBorders>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TSP</w:t>
            </w:r>
          </w:p>
        </w:tc>
        <w:tc>
          <w:tcPr>
            <w:tcW w:w="3275" w:type="dxa"/>
            <w:vAlign w:val="center"/>
          </w:tcPr>
          <w:p>
            <w:pPr>
              <w:pStyle w:val="6"/>
              <w:bidi w:val="0"/>
              <w:ind w:firstLine="0" w:firstLineChars="0"/>
              <w:rPr>
                <w:rFonts w:hint="eastAsia" w:ascii="Times New Roman" w:hAnsi="Times New Roman" w:eastAsia="宋体" w:cs="宋体"/>
                <w:color w:val="auto"/>
                <w:kern w:val="2"/>
                <w:sz w:val="21"/>
                <w:szCs w:val="24"/>
                <w:lang w:val="en-US" w:eastAsia="zh-CN" w:bidi="ar"/>
              </w:rPr>
            </w:pPr>
            <w:r>
              <w:rPr>
                <w:rFonts w:hint="eastAsia" w:ascii="Times New Roman" w:hAnsi="Times New Roman" w:eastAsia="宋体" w:cs="Times New Roman"/>
                <w:color w:val="auto"/>
                <w:kern w:val="2"/>
                <w:sz w:val="21"/>
                <w:szCs w:val="24"/>
                <w:lang w:val="en-US" w:eastAsia="zh-CN" w:bidi="ar-SA"/>
              </w:rPr>
              <w:t>洗车平台、洒水抑尘</w:t>
            </w:r>
          </w:p>
        </w:tc>
        <w:tc>
          <w:tcPr>
            <w:tcW w:w="1687"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宋体"/>
                <w:color w:val="auto"/>
                <w:kern w:val="2"/>
                <w:sz w:val="21"/>
                <w:szCs w:val="24"/>
                <w:lang w:val="en-US" w:eastAsia="zh-CN" w:bidi="ar"/>
              </w:rPr>
            </w:pPr>
            <w:r>
              <w:rPr>
                <w:rFonts w:hint="eastAsia"/>
                <w:color w:val="auto"/>
                <w:lang w:val="en-US" w:eastAsia="zh-CN"/>
              </w:rPr>
              <w:t>食堂油烟</w:t>
            </w:r>
          </w:p>
        </w:tc>
        <w:tc>
          <w:tcPr>
            <w:tcW w:w="1460" w:type="dxa"/>
            <w:tcBorders>
              <w:bottom w:val="single" w:color="auto" w:sz="4" w:space="0"/>
            </w:tcBorders>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油烟</w:t>
            </w:r>
          </w:p>
        </w:tc>
        <w:tc>
          <w:tcPr>
            <w:tcW w:w="3275" w:type="dxa"/>
            <w:vAlign w:val="center"/>
          </w:tcPr>
          <w:p>
            <w:pPr>
              <w:pStyle w:val="11"/>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宋体"/>
                <w:color w:val="auto"/>
                <w:kern w:val="2"/>
                <w:sz w:val="21"/>
                <w:szCs w:val="24"/>
                <w:lang w:val="en-US" w:eastAsia="zh-CN" w:bidi="ar"/>
              </w:rPr>
            </w:pPr>
            <w:r>
              <w:rPr>
                <w:rFonts w:hint="eastAsia" w:ascii="Times New Roman" w:hAnsi="Times New Roman" w:eastAsia="宋体" w:cs="Times New Roman"/>
                <w:color w:val="auto"/>
                <w:kern w:val="2"/>
                <w:sz w:val="21"/>
                <w:szCs w:val="24"/>
                <w:lang w:val="en-US" w:eastAsia="zh-CN" w:bidi="ar-SA"/>
              </w:rPr>
              <w:t>油烟净化器+排烟管道</w:t>
            </w:r>
          </w:p>
        </w:tc>
        <w:tc>
          <w:tcPr>
            <w:tcW w:w="1687" w:type="dxa"/>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color w:val="auto"/>
                <w:lang w:eastAsia="zh-CN"/>
              </w:rPr>
            </w:pPr>
            <w:r>
              <w:rPr>
                <w:rFonts w:hint="eastAsia"/>
                <w:color w:val="auto"/>
                <w:lang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2" w:type="dxa"/>
            <w:vMerge w:val="restart"/>
            <w:vAlign w:val="center"/>
          </w:tcPr>
          <w:p>
            <w:pPr>
              <w:pStyle w:val="6"/>
              <w:keepNext w:val="0"/>
              <w:keepLines w:val="0"/>
              <w:suppressLineNumbers w:val="0"/>
              <w:spacing w:before="0" w:beforeAutospacing="0" w:after="0" w:afterAutospacing="0"/>
              <w:ind w:left="0" w:right="0"/>
              <w:rPr>
                <w:color w:val="auto"/>
              </w:rPr>
            </w:pPr>
            <w:bookmarkStart w:id="100" w:name="_Toc462048567"/>
            <w:bookmarkStart w:id="101" w:name="_Toc462048710"/>
            <w:bookmarkStart w:id="102" w:name="_Toc462049062"/>
            <w:r>
              <w:rPr>
                <w:color w:val="auto"/>
              </w:rPr>
              <w:t>水</w:t>
            </w:r>
            <w:bookmarkEnd w:id="100"/>
            <w:bookmarkEnd w:id="101"/>
            <w:bookmarkEnd w:id="102"/>
          </w:p>
          <w:p>
            <w:pPr>
              <w:pStyle w:val="6"/>
              <w:keepNext w:val="0"/>
              <w:keepLines w:val="0"/>
              <w:suppressLineNumbers w:val="0"/>
              <w:spacing w:before="0" w:beforeAutospacing="0" w:after="0" w:afterAutospacing="0"/>
              <w:ind w:left="0" w:right="0"/>
              <w:rPr>
                <w:color w:val="auto"/>
              </w:rPr>
            </w:pPr>
            <w:bookmarkStart w:id="103" w:name="_Toc462048568"/>
            <w:bookmarkStart w:id="104" w:name="_Toc462049063"/>
            <w:bookmarkStart w:id="105" w:name="_Toc462048711"/>
            <w:r>
              <w:rPr>
                <w:color w:val="auto"/>
              </w:rPr>
              <w:t>污</w:t>
            </w:r>
            <w:bookmarkEnd w:id="103"/>
            <w:bookmarkEnd w:id="104"/>
            <w:bookmarkEnd w:id="105"/>
          </w:p>
          <w:p>
            <w:pPr>
              <w:pStyle w:val="6"/>
              <w:keepNext w:val="0"/>
              <w:keepLines w:val="0"/>
              <w:suppressLineNumbers w:val="0"/>
              <w:spacing w:before="0" w:beforeAutospacing="0" w:after="0" w:afterAutospacing="0"/>
              <w:ind w:left="0" w:right="0"/>
              <w:rPr>
                <w:color w:val="auto"/>
              </w:rPr>
            </w:pPr>
            <w:bookmarkStart w:id="106" w:name="_Toc462048712"/>
            <w:bookmarkStart w:id="107" w:name="_Toc462049064"/>
            <w:bookmarkStart w:id="108" w:name="_Toc462048569"/>
            <w:r>
              <w:rPr>
                <w:color w:val="auto"/>
              </w:rPr>
              <w:t>染</w:t>
            </w:r>
            <w:bookmarkEnd w:id="106"/>
            <w:bookmarkEnd w:id="107"/>
            <w:bookmarkEnd w:id="108"/>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生活污水</w:t>
            </w:r>
          </w:p>
        </w:tc>
        <w:tc>
          <w:tcPr>
            <w:tcW w:w="1460" w:type="dxa"/>
            <w:vAlign w:val="center"/>
          </w:tcPr>
          <w:p>
            <w:pPr>
              <w:pStyle w:val="6"/>
              <w:bidi w:val="0"/>
              <w:rPr>
                <w:rFonts w:hint="eastAsia" w:eastAsia="宋体"/>
                <w:color w:val="auto"/>
                <w:lang w:eastAsia="zh-CN"/>
              </w:rPr>
            </w:pPr>
            <w:r>
              <w:rPr>
                <w:rFonts w:hint="default"/>
                <w:color w:val="auto"/>
              </w:rPr>
              <w:t>COD、BOD</w:t>
            </w:r>
            <w:r>
              <w:rPr>
                <w:rFonts w:hint="default"/>
                <w:color w:val="auto"/>
                <w:vertAlign w:val="subscript"/>
              </w:rPr>
              <w:t>5</w:t>
            </w:r>
            <w:r>
              <w:rPr>
                <w:rFonts w:hint="default"/>
                <w:color w:val="auto"/>
              </w:rPr>
              <w:t>、SS、NH</w:t>
            </w:r>
            <w:r>
              <w:rPr>
                <w:rFonts w:hint="default"/>
                <w:color w:val="auto"/>
                <w:vertAlign w:val="subscript"/>
              </w:rPr>
              <w:t>3</w:t>
            </w:r>
            <w:r>
              <w:rPr>
                <w:rFonts w:hint="default"/>
                <w:color w:val="auto"/>
              </w:rPr>
              <w:t>-N</w:t>
            </w:r>
            <w:r>
              <w:rPr>
                <w:rFonts w:hint="eastAsia"/>
                <w:color w:val="auto"/>
                <w:lang w:eastAsia="zh-CN"/>
              </w:rPr>
              <w:t>、动植物油</w:t>
            </w:r>
          </w:p>
        </w:tc>
        <w:tc>
          <w:tcPr>
            <w:tcW w:w="3275" w:type="dxa"/>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6</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color w:val="auto"/>
              </w:rPr>
              <w:t>化粪池</w:t>
            </w:r>
            <w:r>
              <w:rPr>
                <w:rFonts w:hint="eastAsia"/>
                <w:color w:val="auto"/>
                <w:lang w:val="en-US" w:eastAsia="zh-CN"/>
              </w:rPr>
              <w:t>1座、2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ascii="Times New Roman" w:hAnsi="Times New Roman"/>
                <w:color w:val="auto"/>
                <w:sz w:val="21"/>
                <w:szCs w:val="21"/>
                <w:vertAlign w:val="baseline"/>
                <w:lang w:eastAsia="zh-CN"/>
              </w:rPr>
              <w:t>隔油池</w:t>
            </w:r>
            <w:r>
              <w:rPr>
                <w:rFonts w:hint="eastAsia" w:ascii="Times New Roman" w:hAnsi="Times New Roman"/>
                <w:color w:val="auto"/>
                <w:sz w:val="21"/>
                <w:szCs w:val="21"/>
                <w:vertAlign w:val="baseline"/>
                <w:lang w:val="en-US" w:eastAsia="zh-CN"/>
              </w:rPr>
              <w:t>1</w:t>
            </w:r>
            <w:r>
              <w:rPr>
                <w:rFonts w:hint="eastAsia" w:ascii="Times New Roman" w:hAnsi="Times New Roman"/>
                <w:color w:val="auto"/>
                <w:sz w:val="21"/>
                <w:szCs w:val="21"/>
                <w:vertAlign w:val="baseline"/>
                <w:lang w:eastAsia="zh-CN"/>
              </w:rPr>
              <w:t>座</w:t>
            </w:r>
          </w:p>
        </w:tc>
        <w:tc>
          <w:tcPr>
            <w:tcW w:w="1687" w:type="dxa"/>
            <w:vAlign w:val="center"/>
          </w:tcPr>
          <w:p>
            <w:pPr>
              <w:pStyle w:val="6"/>
              <w:keepNext w:val="0"/>
              <w:keepLines w:val="0"/>
              <w:suppressLineNumbers w:val="0"/>
              <w:bidi w:val="0"/>
              <w:spacing w:before="0" w:beforeAutospacing="0" w:after="0" w:afterAutospacing="0"/>
              <w:ind w:left="0" w:right="0" w:firstLine="0" w:firstLineChars="0"/>
              <w:jc w:val="center"/>
              <w:rPr>
                <w:rFonts w:hint="eastAsia"/>
                <w:color w:val="auto"/>
              </w:rPr>
            </w:pPr>
            <w:r>
              <w:rPr>
                <w:rFonts w:hint="eastAsia"/>
                <w:color w:val="auto"/>
                <w:lang w:eastAsia="zh-CN"/>
              </w:rPr>
              <w:t>符合市政污水纳管标准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eastAsia"/>
                <w:color w:val="auto"/>
                <w:sz w:val="21"/>
                <w:szCs w:val="21"/>
                <w:lang w:eastAsia="zh-CN"/>
              </w:rPr>
              <w:t>养护废水</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auto"/>
              </w:rPr>
            </w:pPr>
            <w:r>
              <w:rPr>
                <w:rFonts w:hint="eastAsia" w:ascii="Times New Roman" w:hAnsi="Times New Roman"/>
                <w:color w:val="auto"/>
                <w:sz w:val="21"/>
                <w:szCs w:val="21"/>
                <w:lang w:val="en-US" w:eastAsia="zh-CN"/>
              </w:rPr>
              <w:t>SS</w:t>
            </w:r>
          </w:p>
        </w:tc>
        <w:tc>
          <w:tcPr>
            <w:tcW w:w="3275" w:type="dxa"/>
            <w:vAlign w:val="center"/>
          </w:tcPr>
          <w:p>
            <w:pPr>
              <w:pStyle w:val="6"/>
              <w:bidi w:val="0"/>
              <w:ind w:firstLine="0" w:firstLineChars="0"/>
              <w:rPr>
                <w:rFonts w:hint="eastAsia"/>
                <w:color w:val="auto"/>
                <w:lang w:val="en-US" w:eastAsia="zh-CN"/>
              </w:rPr>
            </w:pPr>
            <w:r>
              <w:rPr>
                <w:rFonts w:hint="eastAsia"/>
                <w:color w:val="auto"/>
                <w:lang w:val="en-US" w:eastAsia="zh-CN"/>
              </w:rPr>
              <w:t>12</w:t>
            </w:r>
            <w:r>
              <w:rPr>
                <w:rFonts w:hint="default" w:ascii="Times New Roman" w:hAnsi="Times New Roman"/>
                <w:color w:val="auto"/>
                <w:sz w:val="21"/>
                <w:szCs w:val="21"/>
              </w:rPr>
              <w:t>m</w:t>
            </w:r>
            <w:r>
              <w:rPr>
                <w:rFonts w:hint="default" w:ascii="Times New Roman" w:hAnsi="Times New Roman"/>
                <w:color w:val="auto"/>
                <w:sz w:val="21"/>
                <w:szCs w:val="21"/>
                <w:vertAlign w:val="superscript"/>
              </w:rPr>
              <w:t>3</w:t>
            </w:r>
            <w:r>
              <w:rPr>
                <w:rFonts w:hint="eastAsia" w:ascii="Times New Roman" w:hAnsi="Times New Roman"/>
                <w:color w:val="auto"/>
                <w:sz w:val="21"/>
                <w:szCs w:val="21"/>
                <w:vertAlign w:val="baseline"/>
                <w:lang w:eastAsia="zh-CN"/>
              </w:rPr>
              <w:t>养护废水</w:t>
            </w:r>
            <w:r>
              <w:rPr>
                <w:rFonts w:hint="default" w:ascii="Times New Roman" w:hAnsi="Times New Roman"/>
                <w:color w:val="auto"/>
                <w:sz w:val="21"/>
                <w:szCs w:val="21"/>
              </w:rPr>
              <w:t>沉淀池</w:t>
            </w:r>
            <w:r>
              <w:rPr>
                <w:rFonts w:hint="eastAsia"/>
                <w:color w:val="auto"/>
              </w:rPr>
              <w:t>、压滤机一台</w:t>
            </w:r>
          </w:p>
        </w:tc>
        <w:tc>
          <w:tcPr>
            <w:tcW w:w="1687" w:type="dxa"/>
            <w:vAlign w:val="center"/>
          </w:tcPr>
          <w:p>
            <w:pPr>
              <w:pStyle w:val="6"/>
              <w:bidi w:val="0"/>
              <w:ind w:firstLine="0" w:firstLineChars="0"/>
              <w:rPr>
                <w:rFonts w:hint="eastAsia"/>
                <w:color w:val="auto"/>
              </w:rPr>
            </w:pP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lang w:eastAsia="zh-CN"/>
              </w:rPr>
            </w:pPr>
            <w:r>
              <w:rPr>
                <w:rFonts w:hint="eastAsia"/>
                <w:color w:val="auto"/>
                <w:sz w:val="21"/>
                <w:szCs w:val="21"/>
                <w:lang w:eastAsia="zh-CN"/>
              </w:rPr>
              <w:t>洗车废水</w:t>
            </w:r>
          </w:p>
        </w:tc>
        <w:tc>
          <w:tcPr>
            <w:tcW w:w="1460" w:type="dxa"/>
            <w:vAlign w:val="center"/>
          </w:tcPr>
          <w:p>
            <w:pPr>
              <w:pStyle w:val="6"/>
              <w:keepNext w:val="0"/>
              <w:keepLines w:val="0"/>
              <w:suppressLineNumbers w:val="0"/>
              <w:bidi w:val="0"/>
              <w:spacing w:before="0" w:beforeAutospacing="0" w:after="0" w:afterAutospacing="0"/>
              <w:ind w:left="0" w:right="0" w:firstLine="0" w:firstLineChars="0"/>
              <w:rPr>
                <w:rFonts w:hint="default"/>
                <w:color w:val="auto"/>
              </w:rPr>
            </w:pPr>
            <w:r>
              <w:rPr>
                <w:rFonts w:hint="eastAsia"/>
                <w:color w:val="auto"/>
                <w:lang w:val="en-US" w:eastAsia="zh-CN"/>
              </w:rPr>
              <w:t>SS、石油类</w:t>
            </w:r>
          </w:p>
        </w:tc>
        <w:tc>
          <w:tcPr>
            <w:tcW w:w="3275" w:type="dxa"/>
            <w:vAlign w:val="center"/>
          </w:tcPr>
          <w:p>
            <w:pPr>
              <w:pStyle w:val="6"/>
              <w:bidi w:val="0"/>
              <w:ind w:firstLine="0" w:firstLineChars="0"/>
              <w:rPr>
                <w:rFonts w:hint="eastAsia"/>
                <w:color w:val="auto"/>
                <w:lang w:val="en-US" w:eastAsia="zh-CN"/>
              </w:rPr>
            </w:pPr>
            <w:r>
              <w:rPr>
                <w:rFonts w:hint="eastAsia"/>
                <w:color w:val="auto"/>
                <w:lang w:val="en-US" w:eastAsia="zh-CN"/>
              </w:rPr>
              <w:t>洗车平台自带沉淀系统</w:t>
            </w:r>
          </w:p>
        </w:tc>
        <w:tc>
          <w:tcPr>
            <w:tcW w:w="1687" w:type="dxa"/>
            <w:vAlign w:val="center"/>
          </w:tcPr>
          <w:p>
            <w:pPr>
              <w:pStyle w:val="6"/>
              <w:bidi w:val="0"/>
              <w:ind w:firstLine="0" w:firstLineChars="0"/>
              <w:rPr>
                <w:rFonts w:hint="eastAsia"/>
                <w:color w:val="auto"/>
                <w:lang w:eastAsia="zh-CN"/>
              </w:rPr>
            </w:pPr>
            <w:r>
              <w:rPr>
                <w:rFonts w:hint="eastAsia"/>
                <w:color w:val="auto"/>
                <w:lang w:eastAsia="zh-CN"/>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lang w:eastAsia="zh-CN"/>
              </w:rPr>
            </w:pPr>
            <w:r>
              <w:rPr>
                <w:rFonts w:ascii="Times New Roman"/>
                <w:color w:val="auto"/>
                <w:sz w:val="21"/>
                <w:szCs w:val="21"/>
              </w:rPr>
              <w:t>初期雨水</w:t>
            </w:r>
          </w:p>
        </w:tc>
        <w:tc>
          <w:tcPr>
            <w:tcW w:w="1460" w:type="dxa"/>
            <w:vAlign w:val="center"/>
          </w:tcPr>
          <w:p>
            <w:pPr>
              <w:pStyle w:val="6"/>
              <w:keepNext w:val="0"/>
              <w:keepLines w:val="0"/>
              <w:suppressLineNumbers w:val="0"/>
              <w:bidi w:val="0"/>
              <w:spacing w:before="0" w:beforeAutospacing="0" w:after="0" w:afterAutospacing="0"/>
              <w:ind w:left="0" w:right="0" w:firstLine="0" w:firstLineChars="0"/>
              <w:rPr>
                <w:rFonts w:hint="default"/>
                <w:color w:val="auto"/>
              </w:rPr>
            </w:pPr>
            <w:r>
              <w:rPr>
                <w:rFonts w:hint="eastAsia"/>
                <w:color w:val="auto"/>
                <w:lang w:val="en-US" w:eastAsia="zh-CN"/>
              </w:rPr>
              <w:t>SS、石油类</w:t>
            </w:r>
          </w:p>
        </w:tc>
        <w:tc>
          <w:tcPr>
            <w:tcW w:w="3275" w:type="dxa"/>
            <w:vAlign w:val="center"/>
          </w:tcPr>
          <w:p>
            <w:pPr>
              <w:pStyle w:val="6"/>
              <w:bidi w:val="0"/>
              <w:ind w:firstLine="0" w:firstLineChars="0"/>
              <w:rPr>
                <w:rFonts w:hint="eastAsia"/>
                <w:color w:val="auto"/>
                <w:lang w:val="en-US" w:eastAsia="zh-CN"/>
              </w:rPr>
            </w:pPr>
            <w:r>
              <w:rPr>
                <w:rFonts w:hint="eastAsia" w:ascii="Times New Roman" w:hAnsi="Times New Roman"/>
                <w:color w:val="auto"/>
                <w:sz w:val="21"/>
                <w:szCs w:val="21"/>
              </w:rPr>
              <w:t>雨水沟、</w:t>
            </w:r>
            <w:r>
              <w:rPr>
                <w:rFonts w:hint="eastAsia"/>
                <w:color w:val="auto"/>
                <w:lang w:val="en-US" w:eastAsia="zh-CN"/>
              </w:rPr>
              <w:t>220m</w:t>
            </w:r>
            <w:r>
              <w:rPr>
                <w:rFonts w:hint="default" w:ascii="Times New Roman" w:hAnsi="Times New Roman"/>
                <w:color w:val="auto"/>
                <w:sz w:val="21"/>
                <w:szCs w:val="21"/>
                <w:vertAlign w:val="superscript"/>
              </w:rPr>
              <w:t>3</w:t>
            </w:r>
            <w:r>
              <w:rPr>
                <w:rFonts w:hint="eastAsia"/>
                <w:color w:val="auto"/>
                <w:lang w:eastAsia="zh-CN"/>
              </w:rPr>
              <w:t>雨水沉淀池</w:t>
            </w:r>
            <w:r>
              <w:rPr>
                <w:rFonts w:hint="eastAsia"/>
                <w:color w:val="auto"/>
                <w:lang w:val="en-US" w:eastAsia="zh-CN"/>
              </w:rPr>
              <w:t>1</w:t>
            </w:r>
            <w:r>
              <w:rPr>
                <w:rFonts w:hint="eastAsia"/>
                <w:color w:val="auto"/>
                <w:lang w:eastAsia="zh-CN"/>
              </w:rPr>
              <w:t>座</w:t>
            </w:r>
          </w:p>
        </w:tc>
        <w:tc>
          <w:tcPr>
            <w:tcW w:w="1687" w:type="dxa"/>
            <w:vAlign w:val="center"/>
          </w:tcPr>
          <w:p>
            <w:pPr>
              <w:pStyle w:val="6"/>
              <w:bidi w:val="0"/>
              <w:ind w:firstLine="0" w:firstLineChars="0"/>
              <w:rPr>
                <w:rFonts w:hint="eastAsia"/>
                <w:color w:val="auto"/>
                <w:lang w:eastAsia="zh-CN"/>
              </w:rPr>
            </w:pPr>
            <w:r>
              <w:rPr>
                <w:rFonts w:hint="eastAsia"/>
                <w:color w:val="auto"/>
                <w:lang w:eastAsia="zh-CN"/>
              </w:rPr>
              <w:t>回用于砌块生产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restart"/>
            <w:vAlign w:val="center"/>
          </w:tcPr>
          <w:p>
            <w:pPr>
              <w:pStyle w:val="6"/>
              <w:keepNext w:val="0"/>
              <w:keepLines w:val="0"/>
              <w:suppressLineNumbers w:val="0"/>
              <w:spacing w:before="0" w:beforeAutospacing="0" w:after="0" w:afterAutospacing="0"/>
              <w:ind w:left="0" w:right="0"/>
              <w:rPr>
                <w:color w:val="auto"/>
              </w:rPr>
            </w:pPr>
            <w:r>
              <w:rPr>
                <w:color w:val="auto"/>
              </w:rPr>
              <w:t>固</w:t>
            </w:r>
          </w:p>
          <w:p>
            <w:pPr>
              <w:pStyle w:val="6"/>
              <w:keepNext w:val="0"/>
              <w:keepLines w:val="0"/>
              <w:suppressLineNumbers w:val="0"/>
              <w:spacing w:before="0" w:beforeAutospacing="0" w:after="0" w:afterAutospacing="0"/>
              <w:ind w:left="0" w:right="0"/>
              <w:rPr>
                <w:color w:val="auto"/>
              </w:rPr>
            </w:pPr>
            <w:r>
              <w:rPr>
                <w:color w:val="auto"/>
              </w:rPr>
              <w:t>体</w:t>
            </w:r>
          </w:p>
          <w:p>
            <w:pPr>
              <w:pStyle w:val="6"/>
              <w:keepNext w:val="0"/>
              <w:keepLines w:val="0"/>
              <w:suppressLineNumbers w:val="0"/>
              <w:spacing w:before="0" w:beforeAutospacing="0" w:after="0" w:afterAutospacing="0"/>
              <w:ind w:left="0" w:right="0"/>
              <w:rPr>
                <w:color w:val="auto"/>
              </w:rPr>
            </w:pPr>
            <w:r>
              <w:rPr>
                <w:color w:val="auto"/>
              </w:rPr>
              <w:t>废</w:t>
            </w:r>
          </w:p>
          <w:p>
            <w:pPr>
              <w:pStyle w:val="6"/>
              <w:keepNext w:val="0"/>
              <w:keepLines w:val="0"/>
              <w:suppressLineNumbers w:val="0"/>
              <w:spacing w:before="0" w:beforeAutospacing="0" w:after="0" w:afterAutospacing="0"/>
              <w:ind w:left="0" w:right="0"/>
              <w:rPr>
                <w:color w:val="auto"/>
              </w:rPr>
            </w:pPr>
            <w:r>
              <w:rPr>
                <w:color w:val="auto"/>
              </w:rPr>
              <w:t>物</w:t>
            </w:r>
          </w:p>
        </w:tc>
        <w:tc>
          <w:tcPr>
            <w:tcW w:w="2234" w:type="dxa"/>
            <w:vAlign w:val="center"/>
          </w:tcPr>
          <w:p>
            <w:pPr>
              <w:pStyle w:val="6"/>
              <w:keepNext w:val="0"/>
              <w:keepLines w:val="0"/>
              <w:suppressLineNumbers w:val="0"/>
              <w:bidi w:val="0"/>
              <w:spacing w:before="0" w:beforeAutospacing="0" w:after="0" w:afterAutospacing="0"/>
              <w:ind w:left="0" w:right="0" w:firstLine="0" w:firstLineChars="0"/>
              <w:rPr>
                <w:color w:val="auto"/>
              </w:rPr>
            </w:pPr>
            <w:r>
              <w:rPr>
                <w:rFonts w:hint="eastAsia"/>
                <w:color w:val="auto"/>
                <w:lang w:val="en-US" w:eastAsia="zh-CN"/>
              </w:rPr>
              <w:t>各沉淀池</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hint="eastAsia"/>
                <w:color w:val="auto"/>
                <w:sz w:val="21"/>
                <w:szCs w:val="21"/>
                <w:lang w:eastAsia="zh-CN"/>
              </w:rPr>
              <w:t>泥沙</w:t>
            </w:r>
          </w:p>
        </w:tc>
        <w:tc>
          <w:tcPr>
            <w:tcW w:w="3275" w:type="dxa"/>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eastAsia="zh-CN"/>
              </w:rPr>
              <w:t>固废堆棚收集，作为制砌块材料自用</w:t>
            </w:r>
          </w:p>
        </w:tc>
        <w:tc>
          <w:tcPr>
            <w:tcW w:w="1687" w:type="dxa"/>
            <w:vAlign w:val="center"/>
          </w:tcPr>
          <w:p>
            <w:pPr>
              <w:pStyle w:val="6"/>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val="en-US" w:eastAsia="zh-CN"/>
              </w:rPr>
            </w:pPr>
            <w:r>
              <w:rPr>
                <w:rFonts w:hint="eastAsia"/>
                <w:color w:val="auto"/>
                <w:lang w:val="en-US" w:eastAsia="zh-CN"/>
              </w:rPr>
              <w:t>除尘布袋、人工收集</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auto"/>
                <w:sz w:val="21"/>
                <w:szCs w:val="21"/>
                <w:lang w:eastAsia="zh-CN"/>
              </w:rPr>
            </w:pPr>
            <w:r>
              <w:rPr>
                <w:rFonts w:hint="eastAsia"/>
                <w:color w:val="auto"/>
                <w:sz w:val="21"/>
                <w:szCs w:val="21"/>
                <w:lang w:eastAsia="zh-CN"/>
              </w:rPr>
              <w:t>粉尘</w:t>
            </w:r>
          </w:p>
        </w:tc>
        <w:tc>
          <w:tcPr>
            <w:tcW w:w="3275" w:type="dxa"/>
            <w:vAlign w:val="center"/>
          </w:tcPr>
          <w:p>
            <w:pPr>
              <w:pStyle w:val="6"/>
              <w:keepNext w:val="0"/>
              <w:keepLines w:val="0"/>
              <w:suppressLineNumbers w:val="0"/>
              <w:bidi w:val="0"/>
              <w:spacing w:before="0" w:beforeAutospacing="0" w:after="0" w:afterAutospacing="0"/>
              <w:ind w:left="0" w:right="0" w:firstLine="0" w:firstLineChars="0"/>
              <w:rPr>
                <w:rFonts w:hint="eastAsia"/>
                <w:color w:val="auto"/>
                <w:lang w:eastAsia="zh-CN"/>
              </w:rPr>
            </w:pPr>
            <w:r>
              <w:rPr>
                <w:rFonts w:hint="eastAsia" w:cs="Times New Roman"/>
                <w:color w:val="auto"/>
                <w:kern w:val="2"/>
                <w:sz w:val="21"/>
                <w:szCs w:val="24"/>
                <w:lang w:val="en-US" w:eastAsia="zh-CN" w:bidi="ar-SA"/>
              </w:rPr>
              <w:t>作为预制干砂浆原料使用</w:t>
            </w:r>
          </w:p>
        </w:tc>
        <w:tc>
          <w:tcPr>
            <w:tcW w:w="1687" w:type="dxa"/>
            <w:vAlign w:val="center"/>
          </w:tcPr>
          <w:p>
            <w:pPr>
              <w:pStyle w:val="6"/>
              <w:keepNext w:val="0"/>
              <w:keepLines w:val="0"/>
              <w:suppressLineNumbers w:val="0"/>
              <w:spacing w:before="0" w:beforeAutospacing="0" w:after="0" w:afterAutospacing="0"/>
              <w:ind w:left="0" w:right="0"/>
              <w:rPr>
                <w:rFonts w:hint="eastAsia"/>
                <w:color w:val="auto"/>
                <w:lang w:eastAsia="zh-CN"/>
              </w:rPr>
            </w:pPr>
            <w:r>
              <w:rPr>
                <w:rFonts w:hint="eastAsia"/>
                <w:color w:val="auto"/>
                <w:lang w:eastAsia="zh-CN"/>
              </w:rPr>
              <w:t>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right="0" w:firstLine="0" w:firstLineChars="0"/>
              <w:rPr>
                <w:color w:val="auto"/>
              </w:rPr>
            </w:pPr>
            <w:r>
              <w:rPr>
                <w:rFonts w:hint="eastAsia"/>
                <w:color w:val="auto"/>
                <w:lang w:eastAsia="zh-CN"/>
              </w:rPr>
              <w:t>员工</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color w:val="auto"/>
              </w:rPr>
            </w:pPr>
            <w:r>
              <w:rPr>
                <w:rFonts w:ascii="Times New Roman" w:hAnsi="Times New Roman"/>
                <w:color w:val="auto"/>
                <w:sz w:val="21"/>
                <w:szCs w:val="21"/>
              </w:rPr>
              <w:t>生活垃圾</w:t>
            </w:r>
          </w:p>
        </w:tc>
        <w:tc>
          <w:tcPr>
            <w:tcW w:w="3275" w:type="dxa"/>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垃圾桶收集，</w:t>
            </w:r>
            <w:r>
              <w:rPr>
                <w:rFonts w:hint="eastAsia"/>
                <w:color w:val="auto"/>
                <w:lang w:eastAsia="zh-CN"/>
              </w:rPr>
              <w:t>交由环卫部门处置</w:t>
            </w:r>
          </w:p>
        </w:tc>
        <w:tc>
          <w:tcPr>
            <w:tcW w:w="1687" w:type="dxa"/>
            <w:vMerge w:val="restart"/>
            <w:vAlign w:val="center"/>
          </w:tcPr>
          <w:p>
            <w:pPr>
              <w:pStyle w:val="6"/>
              <w:keepNext w:val="0"/>
              <w:keepLines w:val="0"/>
              <w:suppressLineNumbers w:val="0"/>
              <w:spacing w:before="0" w:beforeAutospacing="0" w:after="0" w:afterAutospacing="0"/>
              <w:ind w:left="0" w:right="0"/>
              <w:rPr>
                <w:color w:val="auto"/>
              </w:rPr>
            </w:pPr>
            <w:r>
              <w:rPr>
                <w:rFonts w:hint="eastAsia"/>
                <w:color w:val="auto"/>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82" w:type="dxa"/>
            <w:vMerge w:val="continue"/>
            <w:vAlign w:val="center"/>
          </w:tcPr>
          <w:p>
            <w:pPr>
              <w:pStyle w:val="6"/>
              <w:keepNext w:val="0"/>
              <w:keepLines w:val="0"/>
              <w:suppressLineNumbers w:val="0"/>
              <w:spacing w:before="0" w:beforeAutospacing="0" w:after="0" w:afterAutospacing="0"/>
              <w:ind w:left="0" w:right="0"/>
              <w:rPr>
                <w:color w:val="auto"/>
              </w:rPr>
            </w:pPr>
          </w:p>
        </w:tc>
        <w:tc>
          <w:tcPr>
            <w:tcW w:w="2234" w:type="dxa"/>
            <w:vAlign w:val="center"/>
          </w:tcPr>
          <w:p>
            <w:pPr>
              <w:pStyle w:val="6"/>
              <w:keepNext w:val="0"/>
              <w:keepLines w:val="0"/>
              <w:suppressLineNumbers w:val="0"/>
              <w:bidi w:val="0"/>
              <w:spacing w:before="0" w:beforeAutospacing="0" w:after="0" w:afterAutospacing="0"/>
              <w:ind w:left="0" w:right="0" w:firstLine="0" w:firstLineChars="0"/>
              <w:rPr>
                <w:rFonts w:hint="eastAsia" w:eastAsia="宋体"/>
                <w:color w:val="auto"/>
                <w:lang w:eastAsia="zh-CN"/>
              </w:rPr>
            </w:pPr>
            <w:r>
              <w:rPr>
                <w:rFonts w:hint="eastAsia"/>
                <w:color w:val="auto"/>
                <w:lang w:val="en-US" w:eastAsia="zh-CN"/>
              </w:rPr>
              <w:t>各机械设备维护</w:t>
            </w:r>
          </w:p>
        </w:tc>
        <w:tc>
          <w:tcPr>
            <w:tcW w:w="146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auto"/>
                <w:lang w:eastAsia="zh-CN"/>
              </w:rPr>
            </w:pPr>
            <w:r>
              <w:rPr>
                <w:rFonts w:ascii="Times New Roman"/>
                <w:color w:val="auto"/>
                <w:sz w:val="21"/>
                <w:szCs w:val="21"/>
              </w:rPr>
              <w:t>含油抹布</w:t>
            </w:r>
            <w:r>
              <w:rPr>
                <w:rFonts w:hint="eastAsia" w:ascii="Times New Roman"/>
                <w:color w:val="auto"/>
                <w:sz w:val="21"/>
                <w:szCs w:val="21"/>
                <w:lang w:eastAsia="zh-CN"/>
              </w:rPr>
              <w:t>、</w:t>
            </w:r>
            <w:r>
              <w:rPr>
                <w:rFonts w:ascii="Times New Roman"/>
                <w:color w:val="auto"/>
                <w:sz w:val="21"/>
                <w:szCs w:val="21"/>
              </w:rPr>
              <w:t>手套</w:t>
            </w:r>
          </w:p>
        </w:tc>
        <w:tc>
          <w:tcPr>
            <w:tcW w:w="3275" w:type="dxa"/>
            <w:vAlign w:val="center"/>
          </w:tcPr>
          <w:p>
            <w:pPr>
              <w:pStyle w:val="6"/>
              <w:keepNext w:val="0"/>
              <w:keepLines w:val="0"/>
              <w:suppressLineNumbers w:val="0"/>
              <w:bidi w:val="0"/>
              <w:spacing w:before="0" w:beforeAutospacing="0" w:after="0" w:afterAutospacing="0"/>
              <w:ind w:left="0" w:right="0" w:firstLine="0" w:firstLineChars="0"/>
              <w:rPr>
                <w:color w:val="auto"/>
              </w:rPr>
            </w:pPr>
            <w:r>
              <w:rPr>
                <w:rFonts w:hint="eastAsia"/>
                <w:color w:val="auto"/>
                <w:sz w:val="21"/>
                <w:szCs w:val="21"/>
                <w:lang w:eastAsia="zh-CN"/>
              </w:rPr>
              <w:t>混入生活垃圾处置，豁免危废管理</w:t>
            </w:r>
          </w:p>
        </w:tc>
        <w:tc>
          <w:tcPr>
            <w:tcW w:w="1687" w:type="dxa"/>
            <w:vMerge w:val="continue"/>
            <w:vAlign w:val="center"/>
          </w:tcPr>
          <w:p>
            <w:pPr>
              <w:pStyle w:val="6"/>
              <w:keepNext w:val="0"/>
              <w:keepLines w:val="0"/>
              <w:suppressLineNumbers w:val="0"/>
              <w:spacing w:before="0" w:beforeAutospacing="0" w:after="0" w:afterAutospacing="0"/>
              <w:ind w:left="0" w:right="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82" w:type="dxa"/>
            <w:vAlign w:val="center"/>
          </w:tcPr>
          <w:p>
            <w:pPr>
              <w:pStyle w:val="6"/>
              <w:keepNext w:val="0"/>
              <w:keepLines w:val="0"/>
              <w:suppressLineNumbers w:val="0"/>
              <w:spacing w:before="0" w:beforeAutospacing="0" w:after="0" w:afterAutospacing="0"/>
              <w:ind w:left="0" w:right="0"/>
              <w:rPr>
                <w:color w:val="auto"/>
              </w:rPr>
            </w:pPr>
            <w:bookmarkStart w:id="109" w:name="_Toc462048604"/>
            <w:bookmarkStart w:id="110" w:name="_Toc462049099"/>
            <w:bookmarkStart w:id="111" w:name="_Toc462048747"/>
            <w:r>
              <w:rPr>
                <w:color w:val="auto"/>
              </w:rPr>
              <w:t>噪</w:t>
            </w:r>
            <w:bookmarkEnd w:id="109"/>
            <w:bookmarkEnd w:id="110"/>
            <w:bookmarkEnd w:id="111"/>
          </w:p>
          <w:p>
            <w:pPr>
              <w:pStyle w:val="6"/>
              <w:keepNext w:val="0"/>
              <w:keepLines w:val="0"/>
              <w:suppressLineNumbers w:val="0"/>
              <w:spacing w:before="0" w:beforeAutospacing="0" w:after="0" w:afterAutospacing="0"/>
              <w:ind w:left="0" w:right="0"/>
              <w:rPr>
                <w:color w:val="auto"/>
              </w:rPr>
            </w:pPr>
            <w:bookmarkStart w:id="112" w:name="_Toc462048748"/>
            <w:bookmarkStart w:id="113" w:name="_Toc462048605"/>
            <w:bookmarkStart w:id="114" w:name="_Toc462049100"/>
            <w:r>
              <w:rPr>
                <w:color w:val="auto"/>
              </w:rPr>
              <w:t>声</w:t>
            </w:r>
            <w:bookmarkEnd w:id="112"/>
            <w:bookmarkEnd w:id="113"/>
            <w:bookmarkEnd w:id="114"/>
          </w:p>
        </w:tc>
        <w:tc>
          <w:tcPr>
            <w:tcW w:w="8656" w:type="dxa"/>
            <w:gridSpan w:val="4"/>
            <w:vAlign w:val="center"/>
          </w:tcPr>
          <w:p>
            <w:pPr>
              <w:pStyle w:val="6"/>
              <w:keepNext w:val="0"/>
              <w:keepLines w:val="0"/>
              <w:suppressLineNumbers w:val="0"/>
              <w:spacing w:before="0" w:beforeAutospacing="0" w:after="0" w:afterAutospacing="0"/>
              <w:ind w:left="0" w:right="0" w:firstLine="420" w:firstLineChars="200"/>
              <w:jc w:val="both"/>
              <w:rPr>
                <w:color w:val="auto"/>
              </w:rPr>
            </w:pPr>
            <w:r>
              <w:rPr>
                <w:rFonts w:hint="eastAsia" w:ascii="Times New Roman" w:hAnsi="Times New Roman" w:eastAsia="宋体" w:cs="Times New Roman"/>
                <w:color w:val="auto"/>
                <w:kern w:val="2"/>
                <w:sz w:val="21"/>
                <w:szCs w:val="24"/>
                <w:lang w:val="en-US" w:eastAsia="zh-CN" w:bidi="ar-SA"/>
              </w:rPr>
              <w:t>封闭阻隔、基础减震</w:t>
            </w:r>
            <w:r>
              <w:rPr>
                <w:rFonts w:hint="eastAsia"/>
                <w:color w:val="auto"/>
                <w:lang w:eastAsia="zh-CN"/>
              </w:rPr>
              <w:t>、加强维护，确保</w:t>
            </w:r>
            <w:r>
              <w:rPr>
                <w:rFonts w:hint="eastAsia"/>
                <w:color w:val="auto"/>
              </w:rPr>
              <w:t>厂界噪声满足《工业企业厂界环境噪声排放标准》（GB12348-2008）中的</w:t>
            </w:r>
            <w:r>
              <w:rPr>
                <w:rFonts w:hint="eastAsia"/>
                <w:color w:val="auto"/>
                <w:lang w:val="en-US" w:eastAsia="zh-CN"/>
              </w:rPr>
              <w:t>2</w:t>
            </w:r>
            <w:r>
              <w:rPr>
                <w:rFonts w:hint="eastAsia"/>
                <w:color w:val="auto"/>
              </w:rPr>
              <w:t>类标准</w:t>
            </w:r>
            <w:r>
              <w:rPr>
                <w:color w:val="auto"/>
              </w:rPr>
              <w:t>。</w:t>
            </w:r>
          </w:p>
        </w:tc>
      </w:tr>
    </w:tbl>
    <w:p>
      <w:pPr>
        <w:ind w:left="0" w:leftChars="0" w:firstLine="0" w:firstLineChars="0"/>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pStyle w:val="3"/>
        <w:rPr>
          <w:color w:val="auto"/>
        </w:rPr>
      </w:pPr>
      <w:bookmarkStart w:id="115" w:name="_Toc462048608"/>
      <w:bookmarkStart w:id="116" w:name="_Toc6203"/>
      <w:bookmarkStart w:id="117" w:name="_Toc29169"/>
      <w:bookmarkStart w:id="118" w:name="_Toc462048751"/>
      <w:bookmarkStart w:id="119" w:name="_Toc462049103"/>
      <w:r>
        <w:rPr>
          <w:rFonts w:hint="eastAsia"/>
          <w:color w:val="auto"/>
        </w:rPr>
        <w:t>结论与建议</w:t>
      </w:r>
      <w:bookmarkEnd w:id="115"/>
      <w:bookmarkEnd w:id="116"/>
      <w:bookmarkEnd w:id="117"/>
      <w:bookmarkEnd w:id="118"/>
      <w:bookmarkEnd w:id="11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jc w:val="center"/>
        </w:trPr>
        <w:tc>
          <w:tcPr>
            <w:tcW w:w="9638" w:type="dxa"/>
            <w:vAlign w:val="top"/>
          </w:tcPr>
          <w:p>
            <w:pPr>
              <w:pStyle w:val="4"/>
              <w:suppressLineNumbers w:val="0"/>
              <w:bidi w:val="0"/>
              <w:spacing w:before="0" w:beforeAutospacing="0" w:after="0" w:afterAutospacing="0"/>
              <w:ind w:left="0" w:right="0"/>
              <w:rPr>
                <w:color w:val="auto"/>
              </w:rPr>
            </w:pPr>
            <w:r>
              <w:rPr>
                <w:rFonts w:hint="eastAsia"/>
                <w:color w:val="auto"/>
              </w:rPr>
              <w:t>一</w:t>
            </w:r>
            <w:r>
              <w:rPr>
                <w:color w:val="auto"/>
              </w:rPr>
              <w:t>、工程概况</w:t>
            </w:r>
          </w:p>
          <w:p>
            <w:pPr>
              <w:keepNext w:val="0"/>
              <w:keepLines w:val="0"/>
              <w:suppressLineNumbers w:val="0"/>
              <w:bidi w:val="0"/>
              <w:spacing w:before="0" w:beforeAutospacing="0" w:after="0" w:afterAutospacing="0"/>
              <w:ind w:left="0" w:right="0"/>
              <w:rPr>
                <w:rFonts w:hint="eastAsia"/>
                <w:color w:val="auto"/>
                <w:sz w:val="24"/>
                <w:lang w:eastAsia="zh-CN"/>
              </w:rPr>
            </w:pPr>
            <w:r>
              <w:rPr>
                <w:rFonts w:hint="eastAsia"/>
                <w:color w:val="auto"/>
                <w:sz w:val="24"/>
                <w:lang w:eastAsia="zh-CN"/>
              </w:rPr>
              <w:t>邵阳市兴祥晟建筑材料有限公司于兴隆村原砖厂旧址处建设一条建筑材料生产线。该地块目前由邵阳市元茂羽绒制品加工有限公司向北塔区自然资源局申请用地，并办理用地手续。基于互利原则，由本项目建设单位邵阳市兴祥晟建筑材料有限公司向邵阳市元茂羽绒制品加工有限公司租赁该地块东部区域用于本项目的建设，整体土建及必要基础设施双方共同出资建设。</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sz w:val="24"/>
                <w:lang w:eastAsia="zh-CN"/>
              </w:rPr>
              <w:t>项目以邵阳市区建筑垃圾作为主要原料生产粗骨料，再以粗骨料为原料生产再生砂、预制干混砂浆和砌块类建材，最终年产</w:t>
            </w:r>
            <w:r>
              <w:rPr>
                <w:rFonts w:hint="eastAsia"/>
                <w:color w:val="auto"/>
                <w:lang w:eastAsia="zh-CN"/>
              </w:rPr>
              <w:t>再生砂</w:t>
            </w:r>
            <w:r>
              <w:rPr>
                <w:rFonts w:hint="eastAsia"/>
                <w:color w:val="auto"/>
                <w:lang w:val="en-US" w:eastAsia="zh-CN"/>
              </w:rPr>
              <w:t>30万吨、预制干砂浆30万吨、砌块类建材20万吨。</w:t>
            </w:r>
          </w:p>
          <w:p>
            <w:pPr>
              <w:keepNext w:val="0"/>
              <w:keepLines w:val="0"/>
              <w:suppressLineNumbers w:val="0"/>
              <w:bidi w:val="0"/>
              <w:spacing w:before="0" w:beforeAutospacing="0" w:after="0" w:afterAutospacing="0"/>
              <w:ind w:left="0" w:right="0"/>
              <w:rPr>
                <w:rFonts w:hint="eastAsia"/>
                <w:color w:val="auto"/>
                <w:lang w:eastAsia="zh-CN"/>
              </w:rPr>
            </w:pPr>
            <w:r>
              <w:rPr>
                <w:rFonts w:hint="eastAsia"/>
                <w:color w:val="auto"/>
                <w:lang w:eastAsia="zh-CN"/>
              </w:rPr>
              <w:t>项目所在地块总占地面积约</w:t>
            </w:r>
            <w:r>
              <w:rPr>
                <w:rFonts w:hint="eastAsia"/>
                <w:color w:val="auto"/>
                <w:sz w:val="24"/>
                <w:lang w:val="en-US" w:eastAsia="zh-CN"/>
              </w:rPr>
              <w:t>21498.92</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，其中场地西部约</w:t>
            </w:r>
            <w:r>
              <w:rPr>
                <w:rFonts w:hint="eastAsia"/>
                <w:color w:val="auto"/>
                <w:sz w:val="24"/>
                <w:lang w:val="en-US" w:eastAsia="zh-CN"/>
              </w:rPr>
              <w:t>10498</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归</w:t>
            </w:r>
            <w:r>
              <w:rPr>
                <w:rFonts w:hint="eastAsia"/>
                <w:color w:val="auto"/>
                <w:sz w:val="24"/>
                <w:lang w:eastAsia="zh-CN"/>
              </w:rPr>
              <w:t>邵阳市元茂羽绒制品加工有限公司用于建设年加工4000t羽毛、水洗1000t羽绒生产线建设项目，东部</w:t>
            </w:r>
            <w:r>
              <w:rPr>
                <w:rFonts w:hint="eastAsia"/>
                <w:color w:val="auto"/>
                <w:sz w:val="24"/>
                <w:lang w:val="en-US" w:eastAsia="zh-CN"/>
              </w:rPr>
              <w:t>11000.92</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归本项目使用</w:t>
            </w:r>
            <w:r>
              <w:rPr>
                <w:rFonts w:hint="eastAsia"/>
                <w:color w:val="auto"/>
                <w:lang w:eastAsia="zh-CN"/>
              </w:rPr>
              <w:t>。</w:t>
            </w:r>
          </w:p>
          <w:p>
            <w:pPr>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eastAsia="zh-CN"/>
              </w:rPr>
              <w:t>场地内大体规划为原料堆场、生产车间、闲置厂房（准备对外招租，日后承租企业应另行环评）、办公生活区</w:t>
            </w:r>
            <w:r>
              <w:rPr>
                <w:rFonts w:hint="eastAsia"/>
                <w:color w:val="auto"/>
                <w:lang w:val="en-US" w:eastAsia="zh-CN"/>
              </w:rPr>
              <w:t>四部分，主要建设内容如下：拆除现有建筑物并平整场地，场地东北部用作原料堆场；场地中部建设两栋6000</w:t>
            </w:r>
            <w:r>
              <w:rPr>
                <w:rFonts w:hint="eastAsia"/>
                <w:color w:val="auto"/>
              </w:rPr>
              <w:t>m</w:t>
            </w:r>
            <w:r>
              <w:rPr>
                <w:rFonts w:hint="eastAsia"/>
                <w:color w:val="auto"/>
                <w:vertAlign w:val="superscript"/>
              </w:rPr>
              <w:t>2</w:t>
            </w:r>
            <w:r>
              <w:rPr>
                <w:rFonts w:hint="eastAsia"/>
                <w:color w:val="auto"/>
                <w:lang w:val="en-US" w:eastAsia="zh-CN"/>
              </w:rPr>
              <w:t>钢结构厂房作为生产车间和闲置厂房；场地西北部作为办公生活区，搭建彩钢板房1200</w:t>
            </w:r>
            <w:r>
              <w:rPr>
                <w:rFonts w:hint="eastAsia"/>
                <w:color w:val="auto"/>
              </w:rPr>
              <w:t>m</w:t>
            </w:r>
            <w:r>
              <w:rPr>
                <w:rFonts w:hint="eastAsia"/>
                <w:color w:val="auto"/>
                <w:vertAlign w:val="superscript"/>
              </w:rPr>
              <w:t>2</w:t>
            </w:r>
            <w:r>
              <w:rPr>
                <w:rFonts w:hint="eastAsia"/>
                <w:color w:val="auto"/>
                <w:lang w:val="en-US" w:eastAsia="zh-CN"/>
              </w:rPr>
              <w:t>；并配套安装相关生产设备、配套建设公用工程及环保工程等。</w:t>
            </w:r>
          </w:p>
          <w:p>
            <w:pPr>
              <w:pStyle w:val="4"/>
              <w:suppressLineNumbers w:val="0"/>
              <w:bidi w:val="0"/>
              <w:spacing w:before="0" w:beforeAutospacing="0" w:after="0" w:afterAutospacing="0"/>
              <w:ind w:left="0" w:right="0"/>
              <w:rPr>
                <w:color w:val="auto"/>
              </w:rPr>
            </w:pPr>
            <w:r>
              <w:rPr>
                <w:rFonts w:hint="eastAsia"/>
                <w:color w:val="auto"/>
              </w:rPr>
              <w:t>二、</w:t>
            </w:r>
            <w:r>
              <w:rPr>
                <w:color w:val="auto"/>
              </w:rPr>
              <w:t>环境质量现状评价结论</w:t>
            </w:r>
          </w:p>
          <w:p>
            <w:pPr>
              <w:keepNext w:val="0"/>
              <w:keepLines w:val="0"/>
              <w:suppressLineNumbers w:val="0"/>
              <w:bidi w:val="0"/>
              <w:spacing w:before="0" w:beforeAutospacing="0" w:after="0" w:afterAutospacing="0"/>
              <w:ind w:left="0" w:right="0"/>
              <w:rPr>
                <w:color w:val="auto"/>
              </w:rPr>
            </w:pPr>
            <w:r>
              <w:rPr>
                <w:color w:val="auto"/>
              </w:rPr>
              <w:t>环境质量现状分析表明：</w:t>
            </w:r>
          </w:p>
          <w:p>
            <w:pPr>
              <w:keepNext w:val="0"/>
              <w:keepLines w:val="0"/>
              <w:suppressLineNumbers w:val="0"/>
              <w:bidi w:val="0"/>
              <w:spacing w:before="0" w:beforeAutospacing="0" w:after="0" w:afterAutospacing="0"/>
              <w:ind w:left="0" w:right="0"/>
              <w:rPr>
                <w:rFonts w:hint="default"/>
                <w:color w:val="auto"/>
              </w:rPr>
            </w:pPr>
            <w:r>
              <w:rPr>
                <w:rFonts w:hint="eastAsia"/>
                <w:color w:val="auto"/>
                <w:lang w:val="en-US" w:eastAsia="zh-CN"/>
              </w:rPr>
              <w:t>邵阳市北塔区的罐头厂</w:t>
            </w:r>
            <w:r>
              <w:rPr>
                <w:rFonts w:hint="eastAsia"/>
                <w:color w:val="auto"/>
                <w:lang w:eastAsia="zh-CN"/>
              </w:rPr>
              <w:t>常</w:t>
            </w:r>
            <w:r>
              <w:rPr>
                <w:rFonts w:hint="default"/>
                <w:color w:val="auto"/>
                <w:lang w:val="en-US" w:eastAsia="zh-CN"/>
              </w:rPr>
              <w:t>规监测点的SO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、O</w:t>
            </w:r>
            <w:r>
              <w:rPr>
                <w:rFonts w:hint="default"/>
                <w:color w:val="auto"/>
                <w:vertAlign w:val="subscript"/>
                <w:lang w:val="en-US" w:eastAsia="zh-CN"/>
              </w:rPr>
              <w:t>3</w:t>
            </w:r>
            <w:r>
              <w:rPr>
                <w:rFonts w:hint="default"/>
                <w:color w:val="auto"/>
                <w:lang w:val="en-US" w:eastAsia="zh-CN"/>
              </w:rPr>
              <w:t>、CO</w:t>
            </w:r>
            <w:r>
              <w:rPr>
                <w:rFonts w:hint="eastAsia"/>
                <w:color w:val="auto"/>
                <w:lang w:val="en-US" w:eastAsia="zh-CN"/>
              </w:rPr>
              <w:t>监测值</w:t>
            </w:r>
            <w:r>
              <w:rPr>
                <w:rFonts w:hint="default"/>
                <w:color w:val="auto"/>
                <w:lang w:val="en-US" w:eastAsia="zh-CN"/>
              </w:rPr>
              <w:t>符合《环境空气质量标准》（GB3095-2012）中二级标准要求，PM</w:t>
            </w:r>
            <w:r>
              <w:rPr>
                <w:rFonts w:hint="default"/>
                <w:color w:val="auto"/>
                <w:vertAlign w:val="subscript"/>
                <w:lang w:val="en-US" w:eastAsia="zh-CN"/>
              </w:rPr>
              <w:t xml:space="preserve">2.5 </w:t>
            </w:r>
            <w:r>
              <w:rPr>
                <w:rFonts w:hint="eastAsia"/>
                <w:color w:val="auto"/>
                <w:lang w:val="en-US" w:eastAsia="zh-CN"/>
              </w:rPr>
              <w:t>监测值超标，</w:t>
            </w:r>
            <w:r>
              <w:rPr>
                <w:rFonts w:hint="default"/>
                <w:color w:val="auto"/>
                <w:lang w:val="en-US" w:eastAsia="zh-CN"/>
              </w:rPr>
              <w:t>区域环境空气为不达标区。</w:t>
            </w:r>
          </w:p>
          <w:p>
            <w:pPr>
              <w:keepNext w:val="0"/>
              <w:keepLines w:val="0"/>
              <w:suppressLineNumbers w:val="0"/>
              <w:bidi w:val="0"/>
              <w:spacing w:before="0" w:beforeAutospacing="0" w:after="0" w:afterAutospacing="0"/>
              <w:ind w:left="0" w:right="0"/>
              <w:rPr>
                <w:rFonts w:hint="default"/>
                <w:color w:val="auto"/>
                <w:lang w:eastAsia="zh-CN"/>
              </w:rPr>
            </w:pPr>
            <w:r>
              <w:rPr>
                <w:rFonts w:hint="default"/>
                <w:color w:val="auto"/>
                <w:lang w:eastAsia="zh-CN"/>
              </w:rPr>
              <w:t>本项目所在区域资江干流枯水期</w:t>
            </w:r>
            <w:r>
              <w:rPr>
                <w:rFonts w:hint="eastAsia"/>
                <w:color w:val="auto"/>
                <w:lang w:eastAsia="zh-CN"/>
              </w:rPr>
              <w:t>各河段</w:t>
            </w:r>
            <w:r>
              <w:rPr>
                <w:rFonts w:hint="default"/>
                <w:color w:val="auto"/>
                <w:lang w:eastAsia="zh-CN"/>
              </w:rPr>
              <w:t>水质</w:t>
            </w:r>
            <w:r>
              <w:rPr>
                <w:rFonts w:hint="eastAsia"/>
                <w:color w:val="auto"/>
                <w:lang w:eastAsia="zh-CN"/>
              </w:rPr>
              <w:t>可达到</w:t>
            </w:r>
            <w:r>
              <w:rPr>
                <w:rFonts w:hint="default"/>
                <w:color w:val="auto"/>
              </w:rPr>
              <w:t>《地表水环境质量标准》（GB3838-2002）</w:t>
            </w:r>
            <w:r>
              <w:rPr>
                <w:rFonts w:hint="eastAsia"/>
                <w:color w:val="auto"/>
                <w:lang w:eastAsia="zh-CN"/>
              </w:rPr>
              <w:t>相应的</w:t>
            </w:r>
            <w:r>
              <w:rPr>
                <w:rFonts w:hint="default"/>
                <w:color w:val="auto"/>
                <w:lang w:eastAsia="zh-CN"/>
              </w:rPr>
              <w:t>Ⅱ</w:t>
            </w:r>
            <w:r>
              <w:rPr>
                <w:rFonts w:hint="eastAsia"/>
                <w:color w:val="auto"/>
                <w:lang w:eastAsia="zh-CN"/>
              </w:rPr>
              <w:t>或</w:t>
            </w:r>
            <w:r>
              <w:rPr>
                <w:rFonts w:hint="default"/>
                <w:color w:val="auto"/>
              </w:rPr>
              <w:t>Ⅲ类标准</w:t>
            </w:r>
            <w:r>
              <w:rPr>
                <w:rFonts w:hint="eastAsia"/>
                <w:color w:val="auto"/>
                <w:lang w:eastAsia="zh-CN"/>
              </w:rPr>
              <w:t>，</w:t>
            </w:r>
            <w:r>
              <w:rPr>
                <w:rFonts w:hint="default"/>
                <w:color w:val="auto"/>
                <w:lang w:eastAsia="zh-CN"/>
              </w:rPr>
              <w:t>区域地表水环境质量达标。</w:t>
            </w:r>
          </w:p>
          <w:p>
            <w:pPr>
              <w:keepNext w:val="0"/>
              <w:keepLines w:val="0"/>
              <w:suppressLineNumbers w:val="0"/>
              <w:bidi w:val="0"/>
              <w:spacing w:before="0" w:beforeAutospacing="0" w:after="0" w:afterAutospacing="0"/>
              <w:ind w:left="0" w:right="0"/>
              <w:rPr>
                <w:color w:val="auto"/>
              </w:rPr>
            </w:pPr>
            <w:r>
              <w:rPr>
                <w:rFonts w:hint="eastAsia"/>
                <w:color w:val="auto"/>
                <w:lang w:eastAsia="zh-CN"/>
              </w:rPr>
              <w:t>项目</w:t>
            </w:r>
            <w:r>
              <w:rPr>
                <w:rFonts w:hint="eastAsia"/>
                <w:color w:val="auto"/>
              </w:rPr>
              <w:t>拟建地四面厂界昼夜噪声检测值均符合《声环境质量标准》（</w:t>
            </w:r>
            <w:r>
              <w:rPr>
                <w:color w:val="auto"/>
              </w:rPr>
              <w:t>GB3096-2008</w:t>
            </w:r>
            <w:r>
              <w:rPr>
                <w:rFonts w:hint="eastAsia"/>
                <w:color w:val="auto"/>
              </w:rPr>
              <w:t>）中的</w:t>
            </w:r>
            <w:r>
              <w:rPr>
                <w:rFonts w:hint="eastAsia"/>
                <w:color w:val="auto"/>
                <w:lang w:val="en-US" w:eastAsia="zh-CN"/>
              </w:rPr>
              <w:t>2</w:t>
            </w:r>
            <w:r>
              <w:rPr>
                <w:rFonts w:hint="eastAsia"/>
                <w:color w:val="auto"/>
              </w:rPr>
              <w:t>类标准。</w:t>
            </w:r>
          </w:p>
          <w:p>
            <w:pPr>
              <w:keepNext w:val="0"/>
              <w:keepLines w:val="0"/>
              <w:suppressLineNumbers w:val="0"/>
              <w:bidi w:val="0"/>
              <w:spacing w:before="0" w:beforeAutospacing="0" w:after="0" w:afterAutospacing="0"/>
              <w:ind w:left="0" w:right="0"/>
              <w:rPr>
                <w:color w:val="auto"/>
              </w:rPr>
            </w:pPr>
            <w:r>
              <w:rPr>
                <w:color w:val="auto"/>
              </w:rPr>
              <w:t>本项目所在区域无原始植被生长和珍贵野生动物活动，区域生态系统敏感程度较低。项目区域内现只存在次生植被，次生植被以灌木、草丛为主，主要野生动物是</w:t>
            </w:r>
            <w:r>
              <w:rPr>
                <w:rFonts w:hint="eastAsia"/>
                <w:color w:val="auto"/>
                <w:lang w:eastAsia="zh-CN"/>
              </w:rPr>
              <w:t>老鼠</w:t>
            </w:r>
            <w:r>
              <w:rPr>
                <w:color w:val="auto"/>
              </w:rPr>
              <w:t>、</w:t>
            </w:r>
            <w:r>
              <w:rPr>
                <w:rFonts w:hint="eastAsia"/>
                <w:color w:val="auto"/>
                <w:lang w:eastAsia="zh-CN"/>
              </w:rPr>
              <w:t>麻雀</w:t>
            </w:r>
            <w:r>
              <w:rPr>
                <w:color w:val="auto"/>
              </w:rPr>
              <w:t>等常见物种。区域内未见国家法定保护的野生动植物。</w:t>
            </w:r>
          </w:p>
          <w:p>
            <w:pPr>
              <w:keepNext w:val="0"/>
              <w:keepLines w:val="0"/>
              <w:suppressLineNumbers w:val="0"/>
              <w:bidi w:val="0"/>
              <w:spacing w:before="0" w:beforeAutospacing="0" w:after="0" w:afterAutospacing="0"/>
              <w:ind w:left="0" w:right="0"/>
              <w:rPr>
                <w:color w:val="auto"/>
              </w:rPr>
            </w:pPr>
            <w:r>
              <w:rPr>
                <w:color w:val="auto"/>
              </w:rPr>
              <w:t>目前项目场址附近环境质量良好，符合环境功能区划的要求。</w:t>
            </w:r>
          </w:p>
          <w:p>
            <w:pPr>
              <w:pStyle w:val="4"/>
              <w:suppressLineNumbers w:val="0"/>
              <w:bidi w:val="0"/>
              <w:spacing w:before="0" w:beforeAutospacing="0" w:after="0" w:afterAutospacing="0"/>
              <w:ind w:left="0" w:right="0"/>
              <w:rPr>
                <w:color w:val="auto"/>
              </w:rPr>
            </w:pPr>
            <w:r>
              <w:rPr>
                <w:rFonts w:hint="eastAsia"/>
                <w:color w:val="auto"/>
              </w:rPr>
              <w:t>三</w:t>
            </w:r>
            <w:r>
              <w:rPr>
                <w:color w:val="auto"/>
              </w:rPr>
              <w:t>、环境影响分析结论</w:t>
            </w: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1、</w:t>
            </w:r>
            <w:r>
              <w:rPr>
                <w:bCs/>
                <w:color w:val="auto"/>
              </w:rPr>
              <w:t>施工期环境影响分析结论</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eastAsia="zh-CN"/>
              </w:rPr>
              <w:t>本项目实际土建施工量较小，施工工艺简单，施工期主要进行场地清理、厂房建设、设备安装及配套工程的建设。施工期整体而言可分为场地清理——基础工程——主体工程——配套工程——设备安装五个阶段。</w:t>
            </w:r>
          </w:p>
          <w:p>
            <w:pPr>
              <w:pStyle w:val="11"/>
              <w:keepNext w:val="0"/>
              <w:keepLines w:val="0"/>
              <w:suppressLineNumbers w:val="0"/>
              <w:spacing w:before="0" w:beforeAutospacing="0" w:after="0" w:afterAutospacing="0"/>
              <w:ind w:left="0" w:right="0" w:firstLine="480"/>
              <w:rPr>
                <w:color w:val="auto"/>
              </w:rPr>
            </w:pPr>
            <w:r>
              <w:rPr>
                <w:rFonts w:hint="eastAsia"/>
                <w:color w:val="auto"/>
                <w:lang w:eastAsia="zh-CN"/>
              </w:rPr>
              <w:t>施工过程中施工人员将产生少量的生活污水和生活垃圾；施工行为将产生少量的施工废水、施工噪声、施工废气（扬尘、焊接烟尘）及固废（废包装、废材料）等。总体而言本项目施工期工程量较小，各项污染物的产生量较小，对周边环境影响极小。</w:t>
            </w:r>
          </w:p>
          <w:p>
            <w:pPr>
              <w:keepNext w:val="0"/>
              <w:keepLines w:val="0"/>
              <w:suppressLineNumbers w:val="0"/>
              <w:adjustRightInd w:val="0"/>
              <w:snapToGrid w:val="0"/>
              <w:spacing w:before="0" w:beforeAutospacing="0" w:after="0" w:afterAutospacing="0"/>
              <w:ind w:left="0" w:right="0" w:firstLine="480"/>
              <w:rPr>
                <w:bCs/>
                <w:color w:val="auto"/>
              </w:rPr>
            </w:pPr>
            <w:r>
              <w:rPr>
                <w:rFonts w:hint="eastAsia"/>
                <w:bCs/>
                <w:color w:val="auto"/>
              </w:rPr>
              <w:t>2、</w:t>
            </w:r>
            <w:r>
              <w:rPr>
                <w:bCs/>
                <w:color w:val="auto"/>
              </w:rPr>
              <w:t>营运期环境影响分析结论</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1</w:t>
            </w:r>
            <w:r>
              <w:rPr>
                <w:rFonts w:hint="eastAsia" w:cs="宋体"/>
                <w:bCs/>
                <w:color w:val="auto"/>
                <w:kern w:val="24"/>
              </w:rPr>
              <w:t>）大气环境影响分析结论</w:t>
            </w:r>
          </w:p>
          <w:p>
            <w:pPr>
              <w:keepNext w:val="0"/>
              <w:keepLines w:val="0"/>
              <w:suppressLineNumbers w:val="0"/>
              <w:spacing w:before="0" w:beforeAutospacing="0" w:after="0" w:afterAutospacing="0"/>
              <w:ind w:left="0" w:right="0" w:firstLine="480"/>
              <w:rPr>
                <w:rFonts w:hint="eastAsia"/>
                <w:color w:val="auto"/>
              </w:rPr>
            </w:pPr>
            <w:r>
              <w:rPr>
                <w:rFonts w:hint="eastAsia"/>
                <w:color w:val="auto"/>
              </w:rPr>
              <w:t>本项目外排废气</w:t>
            </w:r>
            <w:r>
              <w:rPr>
                <w:rFonts w:hint="eastAsia"/>
                <w:color w:val="auto"/>
                <w:lang w:eastAsia="zh-CN"/>
              </w:rPr>
              <w:t>污染物单一，以</w:t>
            </w:r>
            <w:r>
              <w:rPr>
                <w:rFonts w:hint="eastAsia"/>
                <w:color w:val="auto"/>
                <w:lang w:val="en-US" w:eastAsia="zh-CN"/>
              </w:rPr>
              <w:t>TSP为主，</w:t>
            </w:r>
            <w:r>
              <w:rPr>
                <w:rFonts w:hint="eastAsia"/>
                <w:color w:val="auto"/>
                <w:lang w:eastAsia="zh-CN"/>
              </w:rPr>
              <w:t>在落实好各项防治工作的前提下，可满足《大气污染物综合排放标准》（GB16297-1996）表</w:t>
            </w:r>
            <w:r>
              <w:rPr>
                <w:rFonts w:hint="eastAsia"/>
                <w:color w:val="auto"/>
                <w:lang w:val="en-US" w:eastAsia="zh-CN"/>
              </w:rPr>
              <w:t>2中颗粒物的无组织排放浓度监控限值</w:t>
            </w:r>
            <w:r>
              <w:rPr>
                <w:rFonts w:hint="eastAsia"/>
                <w:color w:val="auto"/>
                <w:lang w:eastAsia="zh-CN"/>
              </w:rPr>
              <w:t>。食堂油烟</w:t>
            </w:r>
            <w:r>
              <w:rPr>
                <w:rFonts w:hint="eastAsia"/>
                <w:color w:val="auto"/>
                <w:lang w:val="en-US" w:eastAsia="zh-CN"/>
              </w:rPr>
              <w:t>满足《饮食业油烟排放标准（试行）》（GB18483-2001）小型规模排放标准。总体而言</w:t>
            </w:r>
            <w:r>
              <w:rPr>
                <w:rFonts w:hint="eastAsia"/>
                <w:color w:val="auto"/>
                <w:lang w:eastAsia="zh-CN"/>
              </w:rPr>
              <w:t>本项目外排废气可实现达标排放，</w:t>
            </w:r>
            <w:r>
              <w:rPr>
                <w:rFonts w:hint="eastAsia"/>
                <w:color w:val="auto"/>
              </w:rPr>
              <w:t>对</w:t>
            </w:r>
            <w:r>
              <w:rPr>
                <w:rFonts w:hint="eastAsia"/>
                <w:color w:val="auto"/>
                <w:lang w:eastAsia="zh-CN"/>
              </w:rPr>
              <w:t>外</w:t>
            </w:r>
            <w:r>
              <w:rPr>
                <w:rFonts w:hint="eastAsia"/>
                <w:color w:val="auto"/>
              </w:rPr>
              <w:t>环境影响较小。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bCs/>
                <w:color w:val="auto"/>
                <w:kern w:val="24"/>
              </w:rPr>
              <w:t>2</w:t>
            </w:r>
            <w:r>
              <w:rPr>
                <w:rFonts w:hint="eastAsia" w:cs="宋体"/>
                <w:bCs/>
                <w:color w:val="auto"/>
                <w:kern w:val="24"/>
              </w:rPr>
              <w:t>）地表水环境影响分析结论</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宋体"/>
                <w:color w:val="auto"/>
                <w:kern w:val="2"/>
                <w:sz w:val="24"/>
                <w:szCs w:val="24"/>
                <w:lang w:val="en-US" w:eastAsia="zh-CN" w:bidi="ar"/>
              </w:rPr>
            </w:pPr>
            <w:r>
              <w:rPr>
                <w:rFonts w:hint="eastAsia" w:cs="宋体"/>
                <w:color w:val="auto"/>
                <w:kern w:val="2"/>
                <w:sz w:val="24"/>
                <w:szCs w:val="24"/>
                <w:lang w:val="en-US" w:eastAsia="zh-CN" w:bidi="ar"/>
              </w:rPr>
              <w:t>总体而言，项目无生产废水外排，外排生活污水水量不大，经污水处理厂处理后可实现达标排放，对枫江溪和资江造成的影响较小。</w:t>
            </w:r>
          </w:p>
          <w:p>
            <w:pPr>
              <w:keepNext w:val="0"/>
              <w:keepLines w:val="0"/>
              <w:suppressLineNumbers w:val="0"/>
              <w:adjustRightInd w:val="0"/>
              <w:snapToGrid w:val="0"/>
              <w:spacing w:before="0" w:beforeAutospacing="0" w:after="0" w:afterAutospacing="0"/>
              <w:ind w:left="0" w:right="0" w:firstLine="480"/>
              <w:rPr>
                <w:bCs/>
                <w:color w:val="auto"/>
                <w:kern w:val="24"/>
              </w:rPr>
            </w:pPr>
            <w:r>
              <w:rPr>
                <w:rFonts w:hint="eastAsia" w:cs="宋体"/>
                <w:bCs/>
                <w:color w:val="auto"/>
                <w:kern w:val="24"/>
              </w:rPr>
              <w:t>（</w:t>
            </w:r>
            <w:r>
              <w:rPr>
                <w:rFonts w:hint="eastAsia"/>
                <w:bCs/>
                <w:color w:val="auto"/>
                <w:kern w:val="24"/>
                <w:lang w:val="en-US" w:eastAsia="zh-CN"/>
              </w:rPr>
              <w:t>3</w:t>
            </w:r>
            <w:r>
              <w:rPr>
                <w:rFonts w:hint="eastAsia" w:cs="宋体"/>
                <w:bCs/>
                <w:color w:val="auto"/>
                <w:kern w:val="24"/>
              </w:rPr>
              <w:t>）声环境影响分析结论</w:t>
            </w:r>
          </w:p>
          <w:p>
            <w:pPr>
              <w:keepNext w:val="0"/>
              <w:keepLines w:val="0"/>
              <w:suppressLineNumbers w:val="0"/>
              <w:spacing w:before="0" w:beforeAutospacing="0" w:after="0" w:afterAutospacing="0"/>
              <w:ind w:left="0" w:right="0" w:firstLine="480"/>
              <w:rPr>
                <w:color w:val="auto"/>
                <w:lang w:val="zh-CN"/>
              </w:rPr>
            </w:pPr>
            <w:r>
              <w:rPr>
                <w:rFonts w:hint="eastAsia"/>
                <w:color w:val="auto"/>
                <w:lang w:eastAsia="zh-CN"/>
              </w:rPr>
              <w:t>项目仅在昼间生产，</w:t>
            </w:r>
            <w:r>
              <w:rPr>
                <w:color w:val="auto"/>
              </w:rPr>
              <w:t>根据预测结果可知，</w:t>
            </w:r>
            <w:r>
              <w:rPr>
                <w:rFonts w:hint="eastAsia"/>
                <w:color w:val="auto"/>
              </w:rPr>
              <w:t>项目</w:t>
            </w:r>
            <w:r>
              <w:rPr>
                <w:rFonts w:hint="eastAsia"/>
                <w:color w:val="auto"/>
                <w:lang w:eastAsia="zh-CN"/>
              </w:rPr>
              <w:t>四面</w:t>
            </w:r>
            <w:r>
              <w:rPr>
                <w:rFonts w:hint="eastAsia"/>
                <w:color w:val="auto"/>
              </w:rPr>
              <w:t>厂界噪声预测值均满足</w:t>
            </w:r>
            <w:r>
              <w:rPr>
                <w:rFonts w:hint="eastAsia" w:ascii="Times New Roman" w:hAnsi="Times New Roman" w:cs="Times New Roman"/>
                <w:color w:val="auto"/>
                <w:sz w:val="24"/>
                <w:szCs w:val="24"/>
                <w:u w:val="none"/>
              </w:rPr>
              <w:t>《</w:t>
            </w:r>
            <w:r>
              <w:rPr>
                <w:rFonts w:hint="eastAsia"/>
                <w:color w:val="auto"/>
              </w:rPr>
              <w:t>工业企业厂界环境噪声排放标准》（GB12348-2008）2类</w:t>
            </w:r>
            <w:r>
              <w:rPr>
                <w:rFonts w:hint="eastAsia"/>
                <w:color w:val="auto"/>
                <w:lang w:eastAsia="zh-CN"/>
              </w:rPr>
              <w:t>标准，但已接近标准限值，建设单位需重视噪声防治工作</w:t>
            </w:r>
            <w:r>
              <w:rPr>
                <w:rFonts w:hint="eastAsia"/>
                <w:color w:val="auto"/>
              </w:rPr>
              <w:t>。</w:t>
            </w:r>
            <w:r>
              <w:rPr>
                <w:rFonts w:hint="eastAsia"/>
                <w:color w:val="auto"/>
                <w:lang w:val="zh-CN"/>
              </w:rPr>
              <w:t>项目噪声对周边居民影响较小，预测噪声值</w:t>
            </w:r>
            <w:r>
              <w:rPr>
                <w:rFonts w:hint="eastAsia"/>
                <w:color w:val="auto"/>
              </w:rPr>
              <w:t>满足</w:t>
            </w:r>
            <w:r>
              <w:rPr>
                <w:color w:val="auto"/>
              </w:rPr>
              <w:t>《声环境质量标准》 (GB3096-2008) 2类标准要求。</w:t>
            </w:r>
          </w:p>
          <w:p>
            <w:pPr>
              <w:keepNext w:val="0"/>
              <w:keepLines w:val="0"/>
              <w:suppressLineNumbers w:val="0"/>
              <w:tabs>
                <w:tab w:val="left" w:pos="1170"/>
              </w:tabs>
              <w:spacing w:before="0" w:beforeAutospacing="0" w:after="0" w:afterAutospacing="0"/>
              <w:ind w:left="0" w:right="0" w:firstLine="480"/>
              <w:rPr>
                <w:color w:val="auto"/>
              </w:rPr>
            </w:pPr>
            <w:r>
              <w:rPr>
                <w:rFonts w:hint="eastAsia" w:cs="宋体"/>
                <w:bCs/>
                <w:color w:val="auto"/>
                <w:kern w:val="24"/>
              </w:rPr>
              <w:t>（</w:t>
            </w:r>
            <w:r>
              <w:rPr>
                <w:rFonts w:hint="eastAsia"/>
                <w:bCs/>
                <w:color w:val="auto"/>
                <w:kern w:val="24"/>
                <w:lang w:val="en-US" w:eastAsia="zh-CN"/>
              </w:rPr>
              <w:t>4</w:t>
            </w:r>
            <w:r>
              <w:rPr>
                <w:rFonts w:hint="eastAsia" w:cs="宋体"/>
                <w:bCs/>
                <w:color w:val="auto"/>
                <w:kern w:val="24"/>
              </w:rPr>
              <w:t>）</w:t>
            </w:r>
            <w:r>
              <w:rPr>
                <w:color w:val="auto"/>
              </w:rPr>
              <w:t>固体废物环境影响分析结论</w:t>
            </w:r>
          </w:p>
          <w:p>
            <w:pPr>
              <w:keepNext w:val="0"/>
              <w:keepLines w:val="0"/>
              <w:suppressLineNumbers w:val="0"/>
              <w:spacing w:before="0" w:beforeAutospacing="0" w:after="0" w:afterAutospacing="0"/>
              <w:ind w:left="0" w:right="0" w:firstLine="480"/>
              <w:rPr>
                <w:color w:val="auto"/>
              </w:rPr>
            </w:pPr>
            <w:r>
              <w:rPr>
                <w:rFonts w:hint="eastAsia"/>
                <w:color w:val="auto"/>
                <w:lang w:eastAsia="zh-CN"/>
              </w:rPr>
              <w:t>本</w:t>
            </w:r>
            <w:r>
              <w:rPr>
                <w:rFonts w:hint="eastAsia"/>
                <w:color w:val="auto"/>
              </w:rPr>
              <w:t>项目各项固废拟采取的处置方式总体可行。</w:t>
            </w:r>
            <w:r>
              <w:rPr>
                <w:color w:val="auto"/>
              </w:rPr>
              <w:t>通过</w:t>
            </w:r>
            <w:r>
              <w:rPr>
                <w:rFonts w:hint="eastAsia"/>
                <w:color w:val="auto"/>
                <w:lang w:eastAsia="zh-CN"/>
              </w:rPr>
              <w:t>落实</w:t>
            </w:r>
            <w:r>
              <w:rPr>
                <w:color w:val="auto"/>
              </w:rPr>
              <w:t>设计中的固废处置措施与本报告表提出的污染防治措施，项目产生的固废对环境</w:t>
            </w:r>
            <w:r>
              <w:rPr>
                <w:rFonts w:hint="eastAsia"/>
                <w:color w:val="auto"/>
              </w:rPr>
              <w:t>影响较小</w:t>
            </w:r>
            <w:r>
              <w:rPr>
                <w:color w:val="auto"/>
              </w:rPr>
              <w:t>。</w:t>
            </w:r>
          </w:p>
          <w:p>
            <w:pPr>
              <w:pStyle w:val="4"/>
              <w:suppressLineNumbers w:val="0"/>
              <w:spacing w:before="0" w:beforeAutospacing="0" w:after="0" w:afterAutospacing="0"/>
              <w:ind w:left="0" w:right="0"/>
              <w:rPr>
                <w:color w:val="auto"/>
              </w:rPr>
            </w:pPr>
            <w:r>
              <w:rPr>
                <w:rFonts w:hint="eastAsia"/>
                <w:color w:val="auto"/>
              </w:rPr>
              <w:t>四</w:t>
            </w:r>
            <w:r>
              <w:rPr>
                <w:color w:val="auto"/>
              </w:rPr>
              <w:t>、</w:t>
            </w:r>
            <w:r>
              <w:rPr>
                <w:rFonts w:hint="eastAsia"/>
                <w:color w:val="auto"/>
              </w:rPr>
              <w:t>可行性</w:t>
            </w:r>
            <w:r>
              <w:rPr>
                <w:color w:val="auto"/>
              </w:rPr>
              <w:t>分析结论</w:t>
            </w:r>
          </w:p>
          <w:p>
            <w:pPr>
              <w:keepNext w:val="0"/>
              <w:keepLines w:val="0"/>
              <w:suppressLineNumbers w:val="0"/>
              <w:spacing w:before="0" w:beforeAutospacing="0" w:after="0" w:afterAutospacing="0"/>
              <w:ind w:left="0" w:right="0" w:firstLine="480"/>
              <w:rPr>
                <w:color w:val="auto"/>
              </w:rPr>
            </w:pPr>
            <w:r>
              <w:rPr>
                <w:rFonts w:hint="eastAsia"/>
                <w:color w:val="auto"/>
              </w:rPr>
              <w:t>本项目符合国家产业政策的要求、选址可行、平面布置合理。项目建设上无环境制约因素，项目建设可行。</w:t>
            </w:r>
          </w:p>
          <w:p>
            <w:pPr>
              <w:pStyle w:val="4"/>
              <w:suppressLineNumbers w:val="0"/>
              <w:spacing w:before="0" w:beforeAutospacing="0" w:after="0" w:afterAutospacing="0"/>
              <w:ind w:left="0" w:right="0"/>
              <w:rPr>
                <w:color w:val="auto"/>
              </w:rPr>
            </w:pPr>
            <w:r>
              <w:rPr>
                <w:rFonts w:hint="eastAsia"/>
                <w:color w:val="auto"/>
              </w:rPr>
              <w:t>五、</w:t>
            </w:r>
            <w:r>
              <w:rPr>
                <w:color w:val="auto"/>
              </w:rPr>
              <w:t>总结论</w:t>
            </w:r>
          </w:p>
          <w:p>
            <w:pPr>
              <w:keepNext w:val="0"/>
              <w:keepLines w:val="0"/>
              <w:suppressLineNumbers w:val="0"/>
              <w:bidi w:val="0"/>
              <w:spacing w:before="0" w:beforeAutospacing="0" w:after="0" w:afterAutospacing="0"/>
              <w:ind w:left="0" w:right="0"/>
              <w:rPr>
                <w:rFonts w:hint="eastAsia"/>
                <w:color w:val="auto"/>
              </w:rPr>
            </w:pPr>
            <w:bookmarkStart w:id="120" w:name="_Toc462048753"/>
            <w:bookmarkStart w:id="121" w:name="_Toc462049105"/>
            <w:bookmarkStart w:id="122" w:name="_Toc462048610"/>
            <w:bookmarkStart w:id="123" w:name="_Toc288745556"/>
            <w:bookmarkStart w:id="124" w:name="_Toc17812"/>
            <w:bookmarkStart w:id="125" w:name="_Toc4299"/>
            <w:r>
              <w:rPr>
                <w:color w:val="auto"/>
              </w:rPr>
              <w:t>综上所述，本项目的建设选址可行，总体布置合理，符合国家及地方相关产业政策，项目的运行具有较好的经济效益与社会效益。建设方在认真落实好环评报告提出的各项污染防治措施，实现污染物的达标排放，固体废物经综合利用和妥善处置的前提下，</w:t>
            </w:r>
            <w:r>
              <w:rPr>
                <w:rFonts w:hint="eastAsia"/>
                <w:color w:val="auto"/>
                <w:lang w:eastAsia="zh-CN"/>
              </w:rPr>
              <w:t>项目的建设是可行的</w:t>
            </w:r>
            <w:r>
              <w:rPr>
                <w:rFonts w:hint="default"/>
                <w:color w:val="auto"/>
              </w:rPr>
              <w:t>。</w:t>
            </w:r>
          </w:p>
          <w:p>
            <w:pPr>
              <w:pStyle w:val="4"/>
              <w:suppressLineNumbers w:val="0"/>
              <w:spacing w:before="0" w:beforeAutospacing="0" w:after="0" w:afterAutospacing="0"/>
              <w:ind w:left="0" w:right="0"/>
              <w:rPr>
                <w:color w:val="auto"/>
              </w:rPr>
            </w:pPr>
            <w:r>
              <w:rPr>
                <w:rFonts w:hint="eastAsia"/>
                <w:color w:val="auto"/>
              </w:rPr>
              <w:t>六、</w:t>
            </w:r>
            <w:r>
              <w:rPr>
                <w:color w:val="auto"/>
              </w:rPr>
              <w:t>建议</w:t>
            </w:r>
            <w:bookmarkEnd w:id="120"/>
            <w:bookmarkEnd w:id="121"/>
            <w:bookmarkEnd w:id="122"/>
            <w:bookmarkEnd w:id="123"/>
            <w:bookmarkEnd w:id="124"/>
            <w:bookmarkEnd w:id="125"/>
          </w:p>
          <w:p>
            <w:pPr>
              <w:keepNext w:val="0"/>
              <w:keepLines w:val="0"/>
              <w:suppressLineNumbers w:val="0"/>
              <w:spacing w:before="0" w:beforeAutospacing="0" w:after="0" w:afterAutospacing="0"/>
              <w:ind w:left="0" w:right="0" w:firstLine="480"/>
              <w:rPr>
                <w:color w:val="auto"/>
              </w:rPr>
            </w:pPr>
            <w:r>
              <w:rPr>
                <w:rFonts w:hint="eastAsia"/>
                <w:color w:val="auto"/>
              </w:rPr>
              <w:t>1、建设单位应认真贯彻执行有关建设项目环境保护管理文件的精神，建立健全的各项环境保护规章制度。</w:t>
            </w:r>
          </w:p>
          <w:p>
            <w:pPr>
              <w:pStyle w:val="7"/>
              <w:keepNext w:val="0"/>
              <w:keepLines w:val="0"/>
              <w:suppressLineNumbers w:val="0"/>
              <w:tabs>
                <w:tab w:val="left" w:pos="15"/>
              </w:tabs>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为减轻项目生产过程中对环境的污染，建设单位应加强管理，加强企业员工的环境保护宣传教育工作，不断提高全体员工的环保意识，建立健全的企业环境管理制度和环保岗位责任制。加强环保管理和污染防治设施的维护与保养，确保各项环保设施的正常运转。</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制定企业例行环境管理、环境监测和环境统计制度，加强环境管理</w:t>
            </w:r>
            <w:r>
              <w:rPr>
                <w:rFonts w:hint="eastAsia" w:ascii="Times New Roman" w:hAnsi="Times New Roman" w:eastAsia="宋体" w:cs="Times New Roman"/>
                <w:color w:val="auto"/>
                <w:kern w:val="2"/>
                <w:sz w:val="24"/>
                <w:szCs w:val="24"/>
                <w:lang w:val="en-US" w:eastAsia="zh-CN" w:bidi="ar-SA"/>
              </w:rPr>
              <w:t>。</w:t>
            </w:r>
          </w:p>
          <w:p>
            <w:pPr>
              <w:keepNext w:val="0"/>
              <w:keepLines w:val="0"/>
              <w:suppressLineNumbers w:val="0"/>
              <w:tabs>
                <w:tab w:val="left" w:pos="1170"/>
              </w:tabs>
              <w:spacing w:before="0" w:beforeAutospacing="0" w:after="0" w:afterAutospacing="0" w:line="360" w:lineRule="auto"/>
              <w:ind w:left="0" w:right="0"/>
              <w:rPr>
                <w:color w:val="auto"/>
              </w:rPr>
            </w:pPr>
          </w:p>
        </w:tc>
      </w:tr>
    </w:tbl>
    <w:p>
      <w:pPr>
        <w:ind w:left="0" w:leftChars="0" w:firstLine="0" w:firstLineChars="0"/>
        <w:rPr>
          <w:color w:val="auto"/>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1126490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8.7pt;height:144pt;width:144pt;mso-position-horizontal:center;mso-position-horizontal-relative:margin;mso-wrap-style:none;z-index:251659264;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73600" behindDoc="0" locked="0" layoutInCell="1" allowOverlap="1">
              <wp:simplePos x="0" y="0"/>
              <wp:positionH relativeFrom="margin">
                <wp:posOffset>6461760</wp:posOffset>
              </wp:positionH>
              <wp:positionV relativeFrom="paragraph">
                <wp:posOffset>1126490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8.8pt;margin-top:88.7pt;height:144pt;width:144pt;mso-position-horizontal-relative:margin;mso-wrap-style:none;z-index:251673600;mso-width-relative:page;mso-height-relative:page;" filled="f" stroked="f" coordsize="21600,21600" o:gfxdata="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WGUl2QAAAA0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D096"/>
    <w:multiLevelType w:val="singleLevel"/>
    <w:tmpl w:val="30A0D096"/>
    <w:lvl w:ilvl="0" w:tentative="0">
      <w:start w:val="4"/>
      <w:numFmt w:val="decimal"/>
      <w:suff w:val="nothing"/>
      <w:lvlText w:val="%1、"/>
      <w:lvlJc w:val="left"/>
    </w:lvl>
  </w:abstractNum>
  <w:abstractNum w:abstractNumId="1">
    <w:nsid w:val="56D7C777"/>
    <w:multiLevelType w:val="singleLevel"/>
    <w:tmpl w:val="56D7C777"/>
    <w:lvl w:ilvl="0" w:tentative="0">
      <w:start w:val="1"/>
      <w:numFmt w:val="decimal"/>
      <w:suff w:val="nothing"/>
      <w:lvlText w:val="%1、"/>
      <w:lvlJc w:val="left"/>
    </w:lvl>
  </w:abstractNum>
  <w:abstractNum w:abstractNumId="2">
    <w:nsid w:val="77D35A8F"/>
    <w:multiLevelType w:val="singleLevel"/>
    <w:tmpl w:val="77D35A8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5019C"/>
    <w:rsid w:val="10E0717C"/>
    <w:rsid w:val="1CC5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1446"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pageBreakBefore/>
      <w:widowControl/>
      <w:spacing w:line="240" w:lineRule="auto"/>
      <w:ind w:firstLine="0" w:firstLineChars="0"/>
      <w:outlineLvl w:val="0"/>
    </w:pPr>
    <w:rPr>
      <w:rFonts w:ascii="Times New Roman" w:hAnsi="Times New Roman" w:eastAsia="宋体"/>
      <w:b/>
      <w:bCs/>
      <w:kern w:val="44"/>
      <w:sz w:val="30"/>
      <w:szCs w:val="44"/>
    </w:rPr>
  </w:style>
  <w:style w:type="paragraph" w:styleId="4">
    <w:name w:val="heading 2"/>
    <w:basedOn w:val="1"/>
    <w:next w:val="1"/>
    <w:link w:val="17"/>
    <w:qFormat/>
    <w:uiPriority w:val="0"/>
    <w:pPr>
      <w:keepNext w:val="0"/>
      <w:keepLines w:val="0"/>
      <w:spacing w:line="500" w:lineRule="exact"/>
      <w:ind w:firstLine="0" w:firstLineChars="0"/>
      <w:outlineLvl w:val="1"/>
    </w:pPr>
    <w:rPr>
      <w:rFonts w:ascii="ˎ̥" w:hAnsi="ˎ̥" w:eastAsia="宋体"/>
      <w:b/>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280"/>
      <w:jc w:val="left"/>
    </w:pPr>
    <w:rPr>
      <w:smallCaps/>
      <w:sz w:val="20"/>
    </w:rPr>
  </w:style>
  <w:style w:type="paragraph" w:styleId="5">
    <w:name w:val="Normal Indent"/>
    <w:basedOn w:val="1"/>
    <w:link w:val="16"/>
    <w:qFormat/>
    <w:uiPriority w:val="0"/>
    <w:pPr>
      <w:spacing w:line="360" w:lineRule="auto"/>
      <w:ind w:firstLine="0" w:firstLineChars="0"/>
      <w:jc w:val="center"/>
    </w:pPr>
    <w:rPr>
      <w:b/>
      <w:sz w:val="21"/>
    </w:rPr>
  </w:style>
  <w:style w:type="paragraph" w:styleId="6">
    <w:name w:val="Body Text"/>
    <w:basedOn w:val="1"/>
    <w:next w:val="1"/>
    <w:link w:val="15"/>
    <w:qFormat/>
    <w:uiPriority w:val="99"/>
    <w:pPr>
      <w:spacing w:line="240" w:lineRule="auto"/>
      <w:ind w:firstLine="0" w:firstLineChars="0"/>
      <w:jc w:val="center"/>
    </w:pPr>
    <w:rPr>
      <w:rFonts w:ascii="Times New Roman" w:hAnsi="Times New Roman" w:eastAsia="宋体"/>
      <w:sz w:val="21"/>
    </w:rPr>
  </w:style>
  <w:style w:type="paragraph" w:styleId="7">
    <w:name w:val="Plain Text"/>
    <w:basedOn w:val="1"/>
    <w:qFormat/>
    <w:uiPriority w:val="0"/>
    <w:rPr>
      <w:rFonts w:ascii="黑体" w:hAnsi="Wingdings" w:cs="Wingdings"/>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style>
  <w:style w:type="table" w:styleId="13">
    <w:name w:val="Table Grid"/>
    <w:basedOn w:val="12"/>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5">
    <w:name w:val="正文文本 Char"/>
    <w:link w:val="6"/>
    <w:qFormat/>
    <w:uiPriority w:val="99"/>
    <w:rPr>
      <w:rFonts w:ascii="Times New Roman" w:hAnsi="Times New Roman" w:eastAsia="宋体"/>
      <w:sz w:val="21"/>
    </w:rPr>
  </w:style>
  <w:style w:type="character" w:customStyle="1" w:styleId="16">
    <w:name w:val="正文缩进 Char"/>
    <w:link w:val="5"/>
    <w:qFormat/>
    <w:uiPriority w:val="0"/>
    <w:rPr>
      <w:b/>
      <w:sz w:val="21"/>
    </w:rPr>
  </w:style>
  <w:style w:type="character" w:customStyle="1" w:styleId="17">
    <w:name w:val="标题 2 Char"/>
    <w:link w:val="4"/>
    <w:qFormat/>
    <w:uiPriority w:val="0"/>
    <w:rPr>
      <w:rFonts w:ascii="ˎ̥" w:hAnsi="ˎ̥" w:eastAsia="宋体"/>
      <w:b/>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2020-11-25T13:03:00Z</dcterms:created>
  <dc:creator>LostbOox</dc:creator>
  <cp:lastModifiedBy>LostbOox</cp:lastModifiedBy>
  <dcterms:modified xsi:type="dcterms:W3CDTF">2020-11-26T07:44:29Z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