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pStyle w:val="6"/>
        <w:ind w:left="0" w:leftChars="0" w:firstLine="0" w:firstLineChars="0"/>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w:t>
      </w:r>
      <w:r>
        <w:rPr>
          <w:rFonts w:hint="eastAsia" w:eastAsia="方正小标宋_GBK" w:cs="Times New Roman"/>
          <w:b w:val="0"/>
          <w:bCs w:val="0"/>
          <w:sz w:val="44"/>
          <w:szCs w:val="44"/>
          <w:lang w:val="en-US" w:eastAsia="zh-CN"/>
        </w:rPr>
        <w:t>退役军人事务局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7"/>
      </w:pPr>
    </w:p>
    <w:p>
      <w:pPr>
        <w:pStyle w:val="7"/>
      </w:pPr>
    </w:p>
    <w:p>
      <w:pPr>
        <w:pStyle w:val="21"/>
        <w:rPr>
          <w:rFonts w:ascii="宋体" w:hAnsi="宋体" w:eastAsia="宋体" w:cs="宋体"/>
          <w:spacing w:val="-8"/>
          <w:sz w:val="43"/>
          <w:szCs w:val="43"/>
          <w14:textOutline w14:w="7810"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b/>
          <w:bCs/>
          <w:sz w:val="30"/>
          <w:szCs w:val="30"/>
        </w:rPr>
      </w:pPr>
    </w:p>
    <w:p>
      <w:pPr>
        <w:pStyle w:val="22"/>
        <w:ind w:left="0" w:leftChars="0" w:firstLine="0" w:firstLineChars="0"/>
        <w:rPr>
          <w:rFonts w:hint="eastAsia" w:ascii="仿宋" w:hAnsi="仿宋" w:eastAsia="仿宋"/>
          <w:b/>
          <w:bCs/>
          <w:sz w:val="30"/>
          <w:szCs w:val="30"/>
        </w:rPr>
      </w:pPr>
    </w:p>
    <w:p>
      <w:pPr>
        <w:pStyle w:val="22"/>
        <w:ind w:left="0" w:leftChars="0" w:firstLine="0" w:firstLineChars="0"/>
        <w:rPr>
          <w:rFonts w:hint="eastAsia" w:ascii="仿宋" w:hAnsi="仿宋" w:eastAsia="仿宋"/>
          <w:b/>
          <w:bCs/>
          <w:sz w:val="30"/>
          <w:szCs w:val="30"/>
        </w:rPr>
      </w:pPr>
    </w:p>
    <w:p>
      <w:pPr>
        <w:pStyle w:val="22"/>
        <w:ind w:left="0" w:leftChars="0" w:firstLine="0" w:firstLineChars="0"/>
        <w:rPr>
          <w:rFonts w:hint="eastAsia" w:ascii="仿宋" w:hAnsi="仿宋" w:eastAsia="仿宋"/>
          <w:b/>
          <w:bCs/>
          <w:sz w:val="30"/>
          <w:szCs w:val="30"/>
        </w:rPr>
      </w:pPr>
    </w:p>
    <w:p>
      <w:pPr>
        <w:pStyle w:val="22"/>
        <w:ind w:left="0" w:leftChars="0" w:firstLine="0" w:firstLineChars="0"/>
        <w:rPr>
          <w:rFonts w:hint="eastAsia" w:ascii="仿宋" w:hAnsi="仿宋" w:eastAsia="仿宋"/>
          <w:b/>
          <w:bCs/>
          <w:sz w:val="30"/>
          <w:szCs w:val="30"/>
        </w:rPr>
      </w:pPr>
    </w:p>
    <w:p>
      <w:pPr>
        <w:pStyle w:val="22"/>
        <w:ind w:left="0" w:leftChars="0" w:firstLine="0" w:firstLineChars="0"/>
        <w:rPr>
          <w:rFonts w:hint="eastAsia" w:ascii="仿宋" w:hAnsi="仿宋" w:eastAsia="仿宋"/>
          <w:b/>
          <w:bCs/>
          <w:sz w:val="30"/>
          <w:szCs w:val="30"/>
        </w:rPr>
      </w:pPr>
    </w:p>
    <w:p>
      <w:pPr>
        <w:pStyle w:val="22"/>
        <w:ind w:left="0" w:leftChars="0" w:firstLine="0" w:firstLineChars="0"/>
        <w:jc w:val="center"/>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0" w:leftChars="0" w:right="128" w:rightChars="40" w:firstLine="0" w:firstLineChars="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b w:val="0"/>
          <w:bCs w:val="0"/>
          <w:kern w:val="2"/>
          <w:sz w:val="21"/>
          <w:szCs w:val="24"/>
          <w:lang w:val="en-US" w:eastAsia="zh-CN" w:bidi="ar-SA"/>
        </w:rPr>
        <w:id w:val="147451260"/>
        <w15:color w:val="DBDBDB"/>
        <w:docPartObj>
          <w:docPartGallery w:val="Table of Contents"/>
          <w:docPartUnique/>
        </w:docPartObj>
      </w:sdtPr>
      <w:sdtEndPr>
        <w:rPr>
          <w:rFonts w:hint="default" w:ascii="Times New Roman" w:hAnsi="Times New Roman" w:eastAsia="仿宋" w:cs="Times New Roman"/>
          <w:b/>
          <w:bCs/>
          <w:kern w:val="2"/>
          <w:sz w:val="30"/>
          <w:szCs w:val="31"/>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default" w:ascii="Times New Roman" w:hAnsi="Times New Roman" w:eastAsia="仿宋" w:cs="Times New Roman"/>
              <w:kern w:val="2"/>
              <w:sz w:val="30"/>
              <w:szCs w:val="31"/>
              <w:lang w:val="en-US" w:eastAsia="zh-CN" w:bidi="ar-SA"/>
            </w:rPr>
          </w:pPr>
          <w:r>
            <w:rPr>
              <w:rFonts w:hint="eastAsia" w:ascii="方正小标宋_GBK" w:hAnsi="方正小标宋_GBK" w:eastAsia="方正小标宋_GBK" w:cs="方正小标宋_GBK"/>
              <w:b w:val="0"/>
              <w:bCs w:val="0"/>
              <w:sz w:val="44"/>
              <w:szCs w:val="44"/>
            </w:rPr>
            <w:t>目</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录</w:t>
          </w:r>
          <w:r>
            <w:rPr>
              <w:rFonts w:hint="default" w:ascii="Times New Roman" w:hAnsi="Times New Roman" w:eastAsia="仿宋" w:cs="Times New Roman"/>
              <w:sz w:val="30"/>
              <w:szCs w:val="31"/>
            </w:rPr>
            <w:fldChar w:fldCharType="begin"/>
          </w:r>
          <w:r>
            <w:rPr>
              <w:rFonts w:hint="default" w:ascii="Times New Roman" w:hAnsi="Times New Roman" w:eastAsia="仿宋" w:cs="Times New Roman"/>
              <w:sz w:val="30"/>
              <w:szCs w:val="31"/>
            </w:rPr>
            <w:instrText xml:space="preserve">TOC \o "1-2" \h \u </w:instrText>
          </w:r>
          <w:r>
            <w:rPr>
              <w:rFonts w:hint="default" w:ascii="Times New Roman" w:hAnsi="Times New Roman" w:eastAsia="仿宋" w:cs="Times New Roman"/>
              <w:sz w:val="30"/>
              <w:szCs w:val="31"/>
            </w:rPr>
            <w:fldChar w:fldCharType="separate"/>
          </w:r>
        </w:p>
        <w:p>
          <w:pPr>
            <w:pStyle w:val="11"/>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_Toc19600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一、单位基本情况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_Toc19600 \h </w:instrText>
          </w:r>
          <w:r>
            <w:rPr>
              <w:rFonts w:ascii="Times New Roman" w:hAnsi="Times New Roman" w:cs="Times New Roman"/>
              <w:sz w:val="32"/>
            </w:rPr>
            <w:fldChar w:fldCharType="separate"/>
          </w:r>
          <w:r>
            <w:rPr>
              <w:rFonts w:ascii="Times New Roman" w:hAnsi="Times New Roman" w:cs="Times New Roman"/>
              <w:sz w:val="32"/>
            </w:rPr>
            <w:t>2</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_Toc29216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（一）部门概况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_Toc29216 \h </w:instrText>
          </w:r>
          <w:r>
            <w:rPr>
              <w:rFonts w:ascii="Times New Roman" w:hAnsi="Times New Roman" w:cs="Times New Roman"/>
              <w:sz w:val="32"/>
            </w:rPr>
            <w:fldChar w:fldCharType="separate"/>
          </w:r>
          <w:r>
            <w:rPr>
              <w:rFonts w:ascii="Times New Roman" w:hAnsi="Times New Roman" w:cs="Times New Roman"/>
              <w:sz w:val="32"/>
            </w:rPr>
            <w:t>2</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_Toc10906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（二）主要职责</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_Toc10906 \h </w:instrText>
          </w:r>
          <w:r>
            <w:rPr>
              <w:rFonts w:ascii="Times New Roman" w:hAnsi="Times New Roman" w:cs="Times New Roman"/>
              <w:sz w:val="32"/>
            </w:rPr>
            <w:fldChar w:fldCharType="separate"/>
          </w:r>
          <w:r>
            <w:rPr>
              <w:rFonts w:ascii="Times New Roman" w:hAnsi="Times New Roman" w:cs="Times New Roman"/>
              <w:sz w:val="32"/>
            </w:rPr>
            <w:t>2</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_Toc19037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（三）人员情况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_Toc19037 \h </w:instrText>
          </w:r>
          <w:r>
            <w:rPr>
              <w:rFonts w:ascii="Times New Roman" w:hAnsi="Times New Roman" w:cs="Times New Roman"/>
              <w:sz w:val="32"/>
            </w:rPr>
            <w:fldChar w:fldCharType="separate"/>
          </w:r>
          <w:r>
            <w:rPr>
              <w:rFonts w:ascii="Times New Roman" w:hAnsi="Times New Roman" w:cs="Times New Roman"/>
              <w:sz w:val="32"/>
            </w:rPr>
            <w:t>3</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_Toc361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二、部门整体收支情况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_Toc361 \h </w:instrText>
          </w:r>
          <w:r>
            <w:rPr>
              <w:rFonts w:ascii="Times New Roman" w:hAnsi="Times New Roman" w:cs="Times New Roman"/>
              <w:sz w:val="32"/>
            </w:rPr>
            <w:fldChar w:fldCharType="separate"/>
          </w:r>
          <w:r>
            <w:rPr>
              <w:rFonts w:ascii="Times New Roman" w:hAnsi="Times New Roman" w:cs="Times New Roman"/>
              <w:sz w:val="32"/>
            </w:rPr>
            <w:t>3</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_Toc888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（一）资金收入情况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_Toc888 \h </w:instrText>
          </w:r>
          <w:r>
            <w:rPr>
              <w:rFonts w:ascii="Times New Roman" w:hAnsi="Times New Roman" w:cs="Times New Roman"/>
              <w:sz w:val="32"/>
            </w:rPr>
            <w:fldChar w:fldCharType="separate"/>
          </w:r>
          <w:r>
            <w:rPr>
              <w:rFonts w:ascii="Times New Roman" w:hAnsi="Times New Roman" w:cs="Times New Roman"/>
              <w:sz w:val="32"/>
            </w:rPr>
            <w:t>3</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_Toc2342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（二）资金使用情况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_Toc2342 \h </w:instrText>
          </w:r>
          <w:r>
            <w:rPr>
              <w:rFonts w:ascii="Times New Roman" w:hAnsi="Times New Roman" w:cs="Times New Roman"/>
              <w:sz w:val="32"/>
            </w:rPr>
            <w:fldChar w:fldCharType="separate"/>
          </w:r>
          <w:r>
            <w:rPr>
              <w:rFonts w:ascii="Times New Roman" w:hAnsi="Times New Roman" w:cs="Times New Roman"/>
              <w:sz w:val="32"/>
            </w:rPr>
            <w:t>4</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_Toc4154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（三）资金管理情况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_Toc4154 \h </w:instrText>
          </w:r>
          <w:r>
            <w:rPr>
              <w:rFonts w:ascii="Times New Roman" w:hAnsi="Times New Roman" w:cs="Times New Roman"/>
              <w:sz w:val="32"/>
            </w:rPr>
            <w:fldChar w:fldCharType="separate"/>
          </w:r>
          <w:r>
            <w:rPr>
              <w:rFonts w:ascii="Times New Roman" w:hAnsi="Times New Roman" w:cs="Times New Roman"/>
              <w:sz w:val="32"/>
            </w:rPr>
            <w:t>5</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_Toc16274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三、制度建设情况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_Toc16274 \h </w:instrText>
          </w:r>
          <w:r>
            <w:rPr>
              <w:rFonts w:ascii="Times New Roman" w:hAnsi="Times New Roman" w:cs="Times New Roman"/>
              <w:sz w:val="32"/>
            </w:rPr>
            <w:fldChar w:fldCharType="separate"/>
          </w:r>
          <w:r>
            <w:rPr>
              <w:rFonts w:ascii="Times New Roman" w:hAnsi="Times New Roman" w:cs="Times New Roman"/>
              <w:sz w:val="32"/>
            </w:rPr>
            <w:t>5</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_Toc31996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（一）</w:t>
          </w:r>
          <w:r>
            <w:rPr>
              <w:rFonts w:hint="eastAsia" w:ascii="Times New Roman" w:hAnsi="Times New Roman" w:cs="Times New Roman"/>
              <w:sz w:val="32"/>
              <w:lang w:val="en-US" w:eastAsia="zh-CN"/>
            </w:rPr>
            <w:t>内控</w:t>
          </w:r>
          <w:r>
            <w:rPr>
              <w:rFonts w:hint="default" w:ascii="Times New Roman" w:hAnsi="Times New Roman" w:cs="Times New Roman"/>
              <w:sz w:val="32"/>
              <w:lang w:val="en-US" w:eastAsia="zh-CN"/>
            </w:rPr>
            <w:t>制度建设情况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_Toc31996 \h </w:instrText>
          </w:r>
          <w:r>
            <w:rPr>
              <w:rFonts w:ascii="Times New Roman" w:hAnsi="Times New Roman" w:cs="Times New Roman"/>
              <w:sz w:val="32"/>
            </w:rPr>
            <w:fldChar w:fldCharType="separate"/>
          </w:r>
          <w:r>
            <w:rPr>
              <w:rFonts w:ascii="Times New Roman" w:hAnsi="Times New Roman" w:cs="Times New Roman"/>
              <w:sz w:val="32"/>
            </w:rPr>
            <w:t>5</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_Toc22231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w:t>
          </w:r>
          <w:r>
            <w:rPr>
              <w:rFonts w:hint="eastAsia" w:ascii="Times New Roman" w:hAnsi="Times New Roman" w:cs="Times New Roman"/>
              <w:sz w:val="32"/>
              <w:lang w:val="en-US" w:eastAsia="zh-CN"/>
            </w:rPr>
            <w:t>二</w:t>
          </w:r>
          <w:r>
            <w:rPr>
              <w:rFonts w:hint="default" w:ascii="Times New Roman" w:hAnsi="Times New Roman" w:cs="Times New Roman"/>
              <w:sz w:val="32"/>
              <w:lang w:val="en-US" w:eastAsia="zh-CN"/>
            </w:rPr>
            <w:t>）资产管理制度建设及使用情况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_Toc22231 \h </w:instrText>
          </w:r>
          <w:r>
            <w:rPr>
              <w:rFonts w:ascii="Times New Roman" w:hAnsi="Times New Roman" w:cs="Times New Roman"/>
              <w:sz w:val="32"/>
            </w:rPr>
            <w:fldChar w:fldCharType="separate"/>
          </w:r>
          <w:r>
            <w:rPr>
              <w:rFonts w:ascii="Times New Roman" w:hAnsi="Times New Roman" w:cs="Times New Roman"/>
              <w:sz w:val="32"/>
            </w:rPr>
            <w:t>6</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_Toc30124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w:t>
          </w:r>
          <w:r>
            <w:rPr>
              <w:rFonts w:hint="eastAsia" w:ascii="Times New Roman" w:hAnsi="Times New Roman" w:cs="Times New Roman"/>
              <w:sz w:val="32"/>
              <w:lang w:val="en-US" w:eastAsia="zh-CN"/>
            </w:rPr>
            <w:t>三</w:t>
          </w:r>
          <w:r>
            <w:rPr>
              <w:rFonts w:hint="default" w:ascii="Times New Roman" w:hAnsi="Times New Roman" w:cs="Times New Roman"/>
              <w:sz w:val="32"/>
              <w:lang w:val="en-US" w:eastAsia="zh-CN"/>
            </w:rPr>
            <w:t>）政府采购制度建设情况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_Toc30124 \h </w:instrText>
          </w:r>
          <w:r>
            <w:rPr>
              <w:rFonts w:ascii="Times New Roman" w:hAnsi="Times New Roman" w:cs="Times New Roman"/>
              <w:sz w:val="32"/>
            </w:rPr>
            <w:fldChar w:fldCharType="separate"/>
          </w:r>
          <w:r>
            <w:rPr>
              <w:rFonts w:ascii="Times New Roman" w:hAnsi="Times New Roman" w:cs="Times New Roman"/>
              <w:sz w:val="32"/>
            </w:rPr>
            <w:t>6</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_Toc11247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四、第三方重点绩效评价工作情况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_Toc11247 \h </w:instrText>
          </w:r>
          <w:r>
            <w:rPr>
              <w:rFonts w:ascii="Times New Roman" w:hAnsi="Times New Roman" w:cs="Times New Roman"/>
              <w:sz w:val="32"/>
            </w:rPr>
            <w:fldChar w:fldCharType="separate"/>
          </w:r>
          <w:r>
            <w:rPr>
              <w:rFonts w:ascii="Times New Roman" w:hAnsi="Times New Roman" w:cs="Times New Roman"/>
              <w:sz w:val="32"/>
            </w:rPr>
            <w:t>6</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_Toc18708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（一）重点绩效评价目的</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_Toc18708 \h </w:instrText>
          </w:r>
          <w:r>
            <w:rPr>
              <w:rFonts w:ascii="Times New Roman" w:hAnsi="Times New Roman" w:cs="Times New Roman"/>
              <w:sz w:val="32"/>
            </w:rPr>
            <w:fldChar w:fldCharType="separate"/>
          </w:r>
          <w:r>
            <w:rPr>
              <w:rFonts w:ascii="Times New Roman" w:hAnsi="Times New Roman" w:cs="Times New Roman"/>
              <w:sz w:val="32"/>
            </w:rPr>
            <w:t>6</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_Toc2377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（二）重点绩效评价工作过程</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_Toc2377 \h </w:instrText>
          </w:r>
          <w:r>
            <w:rPr>
              <w:rFonts w:ascii="Times New Roman" w:hAnsi="Times New Roman" w:cs="Times New Roman"/>
              <w:sz w:val="32"/>
            </w:rPr>
            <w:fldChar w:fldCharType="separate"/>
          </w:r>
          <w:r>
            <w:rPr>
              <w:rFonts w:ascii="Times New Roman" w:hAnsi="Times New Roman" w:cs="Times New Roman"/>
              <w:sz w:val="32"/>
            </w:rPr>
            <w:t>7</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_Toc15216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五、部门整体支出绩效情况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_Toc15216 \h </w:instrText>
          </w:r>
          <w:r>
            <w:rPr>
              <w:rFonts w:ascii="Times New Roman" w:hAnsi="Times New Roman" w:cs="Times New Roman"/>
              <w:sz w:val="32"/>
            </w:rPr>
            <w:fldChar w:fldCharType="separate"/>
          </w:r>
          <w:r>
            <w:rPr>
              <w:rFonts w:ascii="Times New Roman" w:hAnsi="Times New Roman" w:cs="Times New Roman"/>
              <w:sz w:val="32"/>
            </w:rPr>
            <w:t>7</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_Toc24468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（一）部门整体实际产出情况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_Toc24468 \h </w:instrText>
          </w:r>
          <w:r>
            <w:rPr>
              <w:rFonts w:ascii="Times New Roman" w:hAnsi="Times New Roman" w:cs="Times New Roman"/>
              <w:sz w:val="32"/>
            </w:rPr>
            <w:fldChar w:fldCharType="separate"/>
          </w:r>
          <w:r>
            <w:rPr>
              <w:rFonts w:ascii="Times New Roman" w:hAnsi="Times New Roman" w:cs="Times New Roman"/>
              <w:sz w:val="32"/>
            </w:rPr>
            <w:t>7</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_Toc19089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（二）部门整体效益情况</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_Toc19089 \h </w:instrText>
          </w:r>
          <w:r>
            <w:rPr>
              <w:rFonts w:ascii="Times New Roman" w:hAnsi="Times New Roman" w:cs="Times New Roman"/>
              <w:sz w:val="32"/>
            </w:rPr>
            <w:fldChar w:fldCharType="separate"/>
          </w:r>
          <w:r>
            <w:rPr>
              <w:rFonts w:ascii="Times New Roman" w:hAnsi="Times New Roman" w:cs="Times New Roman"/>
              <w:sz w:val="32"/>
            </w:rPr>
            <w:t>8</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_Toc11730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highlight w:val="none"/>
              <w:lang w:val="en-US" w:eastAsia="zh-CN"/>
            </w:rPr>
            <w:t>（三）部门整体满意度</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_Toc11730 \h </w:instrText>
          </w:r>
          <w:r>
            <w:rPr>
              <w:rFonts w:ascii="Times New Roman" w:hAnsi="Times New Roman" w:cs="Times New Roman"/>
              <w:sz w:val="32"/>
            </w:rPr>
            <w:fldChar w:fldCharType="separate"/>
          </w:r>
          <w:r>
            <w:rPr>
              <w:rFonts w:ascii="Times New Roman" w:hAnsi="Times New Roman" w:cs="Times New Roman"/>
              <w:sz w:val="32"/>
            </w:rPr>
            <w:t>8</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_Toc22548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六、综合评价情况及评价结论</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_Toc22548 \h </w:instrText>
          </w:r>
          <w:r>
            <w:rPr>
              <w:rFonts w:ascii="Times New Roman" w:hAnsi="Times New Roman" w:cs="Times New Roman"/>
              <w:sz w:val="32"/>
            </w:rPr>
            <w:fldChar w:fldCharType="separate"/>
          </w:r>
          <w:r>
            <w:rPr>
              <w:rFonts w:ascii="Times New Roman" w:hAnsi="Times New Roman" w:cs="Times New Roman"/>
              <w:sz w:val="32"/>
            </w:rPr>
            <w:t>8</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_Toc23337 </w:instrText>
          </w:r>
          <w:r>
            <w:rPr>
              <w:rFonts w:hint="default" w:ascii="Times New Roman" w:hAnsi="Times New Roman" w:eastAsia="仿宋" w:cs="Times New Roman"/>
              <w:sz w:val="32"/>
              <w:szCs w:val="31"/>
            </w:rPr>
            <w:fldChar w:fldCharType="separate"/>
          </w:r>
          <w:r>
            <w:rPr>
              <w:rFonts w:hint="default" w:ascii="Times New Roman" w:hAnsi="Times New Roman" w:cs="Times New Roman"/>
              <w:bCs/>
              <w:sz w:val="32"/>
              <w:highlight w:val="none"/>
              <w:lang w:val="en-US" w:eastAsia="zh-CN"/>
            </w:rPr>
            <w:t>七、存在的主要问题</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_Toc23337 \h </w:instrText>
          </w:r>
          <w:r>
            <w:rPr>
              <w:rFonts w:ascii="Times New Roman" w:hAnsi="Times New Roman" w:cs="Times New Roman"/>
              <w:sz w:val="32"/>
            </w:rPr>
            <w:fldChar w:fldCharType="separate"/>
          </w:r>
          <w:r>
            <w:rPr>
              <w:rFonts w:ascii="Times New Roman" w:hAnsi="Times New Roman" w:cs="Times New Roman"/>
              <w:sz w:val="32"/>
            </w:rPr>
            <w:t>8</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_Toc4743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（一）</w:t>
          </w:r>
          <w:r>
            <w:rPr>
              <w:rFonts w:hint="eastAsia" w:ascii="Times New Roman" w:hAnsi="Times New Roman" w:cs="Times New Roman"/>
              <w:sz w:val="32"/>
              <w:lang w:val="en-US" w:eastAsia="zh-CN"/>
            </w:rPr>
            <w:t>绩效管理方面</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_Toc4743 \h </w:instrText>
          </w:r>
          <w:r>
            <w:rPr>
              <w:rFonts w:ascii="Times New Roman" w:hAnsi="Times New Roman" w:cs="Times New Roman"/>
              <w:sz w:val="32"/>
            </w:rPr>
            <w:fldChar w:fldCharType="separate"/>
          </w:r>
          <w:r>
            <w:rPr>
              <w:rFonts w:ascii="Times New Roman" w:hAnsi="Times New Roman" w:cs="Times New Roman"/>
              <w:sz w:val="32"/>
            </w:rPr>
            <w:t>8</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_Toc31848 </w:instrText>
          </w:r>
          <w:r>
            <w:rPr>
              <w:rFonts w:hint="default" w:ascii="Times New Roman" w:hAnsi="Times New Roman" w:eastAsia="仿宋" w:cs="Times New Roman"/>
              <w:sz w:val="32"/>
              <w:szCs w:val="31"/>
            </w:rPr>
            <w:fldChar w:fldCharType="separate"/>
          </w:r>
          <w:r>
            <w:rPr>
              <w:rFonts w:hint="eastAsia" w:ascii="Times New Roman" w:hAnsi="Times New Roman" w:cs="Times New Roman"/>
              <w:sz w:val="32"/>
              <w:lang w:val="en-US" w:eastAsia="zh-CN"/>
            </w:rPr>
            <w:t>（</w:t>
          </w:r>
          <w:r>
            <w:rPr>
              <w:rFonts w:hint="eastAsia" w:cs="Times New Roman"/>
              <w:sz w:val="32"/>
              <w:lang w:val="en-US" w:eastAsia="zh-CN"/>
            </w:rPr>
            <w:t>二</w:t>
          </w:r>
          <w:r>
            <w:rPr>
              <w:rFonts w:hint="eastAsia" w:ascii="Times New Roman" w:hAnsi="Times New Roman" w:cs="Times New Roman"/>
              <w:sz w:val="32"/>
              <w:lang w:val="en-US" w:eastAsia="zh-CN"/>
            </w:rPr>
            <w:t>）财务管理方面</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_Toc31848 \h </w:instrText>
          </w:r>
          <w:r>
            <w:rPr>
              <w:rFonts w:ascii="Times New Roman" w:hAnsi="Times New Roman" w:cs="Times New Roman"/>
              <w:sz w:val="32"/>
            </w:rPr>
            <w:fldChar w:fldCharType="separate"/>
          </w:r>
          <w:r>
            <w:rPr>
              <w:rFonts w:ascii="Times New Roman" w:hAnsi="Times New Roman" w:cs="Times New Roman"/>
              <w:sz w:val="32"/>
            </w:rPr>
            <w:t>9</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_Toc18835 </w:instrText>
          </w:r>
          <w:r>
            <w:rPr>
              <w:rFonts w:hint="default" w:ascii="Times New Roman" w:hAnsi="Times New Roman" w:eastAsia="仿宋" w:cs="Times New Roman"/>
              <w:sz w:val="32"/>
              <w:szCs w:val="31"/>
            </w:rPr>
            <w:fldChar w:fldCharType="separate"/>
          </w:r>
          <w:r>
            <w:rPr>
              <w:rFonts w:hint="eastAsia" w:ascii="Times New Roman" w:hAnsi="Times New Roman" w:cs="Times New Roman"/>
              <w:sz w:val="32"/>
              <w:lang w:val="en-US" w:eastAsia="zh-CN"/>
            </w:rPr>
            <w:t>（</w:t>
          </w:r>
          <w:r>
            <w:rPr>
              <w:rFonts w:hint="eastAsia" w:cs="Times New Roman"/>
              <w:sz w:val="32"/>
              <w:lang w:val="en-US" w:eastAsia="zh-CN"/>
            </w:rPr>
            <w:t>三</w:t>
          </w:r>
          <w:r>
            <w:rPr>
              <w:rFonts w:hint="eastAsia" w:ascii="Times New Roman" w:hAnsi="Times New Roman" w:cs="Times New Roman"/>
              <w:sz w:val="32"/>
              <w:lang w:val="en-US" w:eastAsia="zh-CN"/>
            </w:rPr>
            <w:t>）资产管理方面</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_Toc18835 \h </w:instrText>
          </w:r>
          <w:r>
            <w:rPr>
              <w:rFonts w:ascii="Times New Roman" w:hAnsi="Times New Roman" w:cs="Times New Roman"/>
              <w:sz w:val="32"/>
            </w:rPr>
            <w:fldChar w:fldCharType="separate"/>
          </w:r>
          <w:r>
            <w:rPr>
              <w:rFonts w:ascii="Times New Roman" w:hAnsi="Times New Roman" w:cs="Times New Roman"/>
              <w:sz w:val="32"/>
            </w:rPr>
            <w:t>9</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_Toc10335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highlight w:val="none"/>
              <w:lang w:val="en-US" w:eastAsia="zh-CN"/>
            </w:rPr>
            <w:t>八、相关建议</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_Toc10335 \h </w:instrText>
          </w:r>
          <w:r>
            <w:rPr>
              <w:rFonts w:ascii="Times New Roman" w:hAnsi="Times New Roman" w:cs="Times New Roman"/>
              <w:sz w:val="32"/>
            </w:rPr>
            <w:fldChar w:fldCharType="separate"/>
          </w:r>
          <w:r>
            <w:rPr>
              <w:rFonts w:ascii="Times New Roman" w:hAnsi="Times New Roman" w:cs="Times New Roman"/>
              <w:sz w:val="32"/>
            </w:rPr>
            <w:t>10</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_Toc22915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（一）增强绩效目标管理意识</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_Toc22915 \h </w:instrText>
          </w:r>
          <w:r>
            <w:rPr>
              <w:rFonts w:ascii="Times New Roman" w:hAnsi="Times New Roman" w:cs="Times New Roman"/>
              <w:sz w:val="32"/>
            </w:rPr>
            <w:fldChar w:fldCharType="separate"/>
          </w:r>
          <w:r>
            <w:rPr>
              <w:rFonts w:ascii="Times New Roman" w:hAnsi="Times New Roman" w:cs="Times New Roman"/>
              <w:sz w:val="32"/>
            </w:rPr>
            <w:t>10</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_Toc21969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w:t>
          </w:r>
          <w:r>
            <w:rPr>
              <w:rFonts w:hint="eastAsia" w:cs="Times New Roman"/>
              <w:sz w:val="32"/>
              <w:lang w:val="en-US" w:eastAsia="zh-CN"/>
            </w:rPr>
            <w:t>二</w:t>
          </w:r>
          <w:r>
            <w:rPr>
              <w:rFonts w:hint="default" w:ascii="Times New Roman" w:hAnsi="Times New Roman" w:cs="Times New Roman"/>
              <w:sz w:val="32"/>
              <w:lang w:val="en-US" w:eastAsia="zh-CN"/>
            </w:rPr>
            <w:t>）</w:t>
          </w:r>
          <w:r>
            <w:rPr>
              <w:rFonts w:hint="eastAsia" w:ascii="Times New Roman" w:hAnsi="Times New Roman" w:cs="Times New Roman"/>
              <w:sz w:val="32"/>
              <w:lang w:val="en-US" w:eastAsia="zh-CN"/>
            </w:rPr>
            <w:t>提高财务</w:t>
          </w:r>
          <w:r>
            <w:rPr>
              <w:rFonts w:hint="default" w:ascii="Times New Roman" w:hAnsi="Times New Roman" w:cs="Times New Roman"/>
              <w:sz w:val="32"/>
              <w:lang w:val="en-US" w:eastAsia="zh-CN"/>
            </w:rPr>
            <w:t>管理</w:t>
          </w:r>
          <w:r>
            <w:rPr>
              <w:rFonts w:hint="eastAsia" w:ascii="Times New Roman" w:hAnsi="Times New Roman" w:cs="Times New Roman"/>
              <w:sz w:val="32"/>
              <w:lang w:val="en-US" w:eastAsia="zh-CN"/>
            </w:rPr>
            <w:t>规范性</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_Toc21969 \h </w:instrText>
          </w:r>
          <w:r>
            <w:rPr>
              <w:rFonts w:ascii="Times New Roman" w:hAnsi="Times New Roman" w:cs="Times New Roman"/>
              <w:sz w:val="32"/>
            </w:rPr>
            <w:fldChar w:fldCharType="separate"/>
          </w:r>
          <w:r>
            <w:rPr>
              <w:rFonts w:ascii="Times New Roman" w:hAnsi="Times New Roman" w:cs="Times New Roman"/>
              <w:sz w:val="32"/>
            </w:rPr>
            <w:t>10</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32"/>
            </w:rPr>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_Toc6184 </w:instrText>
          </w:r>
          <w:r>
            <w:rPr>
              <w:rFonts w:hint="default" w:ascii="Times New Roman" w:hAnsi="Times New Roman" w:eastAsia="仿宋" w:cs="Times New Roman"/>
              <w:sz w:val="32"/>
              <w:szCs w:val="31"/>
            </w:rPr>
            <w:fldChar w:fldCharType="separate"/>
          </w:r>
          <w:r>
            <w:rPr>
              <w:rFonts w:hint="eastAsia" w:ascii="Times New Roman" w:hAnsi="Times New Roman" w:cs="Times New Roman"/>
              <w:sz w:val="32"/>
              <w:lang w:val="en-US" w:eastAsia="zh-CN"/>
            </w:rPr>
            <w:t>（</w:t>
          </w:r>
          <w:r>
            <w:rPr>
              <w:rFonts w:hint="eastAsia" w:cs="Times New Roman"/>
              <w:sz w:val="32"/>
              <w:lang w:val="en-US" w:eastAsia="zh-CN"/>
            </w:rPr>
            <w:t>三</w:t>
          </w:r>
          <w:r>
            <w:rPr>
              <w:rFonts w:hint="eastAsia" w:ascii="Times New Roman" w:hAnsi="Times New Roman" w:cs="Times New Roman"/>
              <w:sz w:val="32"/>
              <w:lang w:val="en-US" w:eastAsia="zh-CN"/>
            </w:rPr>
            <w:t>）规范资产管理</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_Toc6184 \h </w:instrText>
          </w:r>
          <w:r>
            <w:rPr>
              <w:rFonts w:ascii="Times New Roman" w:hAnsi="Times New Roman" w:cs="Times New Roman"/>
              <w:sz w:val="32"/>
            </w:rPr>
            <w:fldChar w:fldCharType="separate"/>
          </w:r>
          <w:r>
            <w:rPr>
              <w:rFonts w:ascii="Times New Roman" w:hAnsi="Times New Roman" w:cs="Times New Roman"/>
              <w:sz w:val="32"/>
            </w:rPr>
            <w:t>10</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spacing w:line="240" w:lineRule="auto"/>
            <w:ind w:firstLine="0" w:firstLineChars="0"/>
            <w:textAlignment w:val="auto"/>
          </w:pPr>
          <w:r>
            <w:rPr>
              <w:rFonts w:hint="default" w:ascii="Times New Roman" w:hAnsi="Times New Roman" w:eastAsia="仿宋" w:cs="Times New Roman"/>
              <w:sz w:val="32"/>
              <w:szCs w:val="31"/>
            </w:rPr>
            <w:fldChar w:fldCharType="begin"/>
          </w:r>
          <w:r>
            <w:rPr>
              <w:rFonts w:hint="default" w:ascii="Times New Roman" w:hAnsi="Times New Roman" w:eastAsia="仿宋" w:cs="Times New Roman"/>
              <w:sz w:val="32"/>
              <w:szCs w:val="31"/>
            </w:rPr>
            <w:instrText xml:space="preserve"> HYPERLINK \l _Toc26340 </w:instrText>
          </w:r>
          <w:r>
            <w:rPr>
              <w:rFonts w:hint="default" w:ascii="Times New Roman" w:hAnsi="Times New Roman" w:eastAsia="仿宋" w:cs="Times New Roman"/>
              <w:sz w:val="32"/>
              <w:szCs w:val="31"/>
            </w:rPr>
            <w:fldChar w:fldCharType="separate"/>
          </w:r>
          <w:r>
            <w:rPr>
              <w:rFonts w:hint="default" w:ascii="Times New Roman" w:hAnsi="Times New Roman" w:cs="Times New Roman"/>
              <w:sz w:val="32"/>
              <w:lang w:val="en-US" w:eastAsia="zh-CN"/>
            </w:rPr>
            <w:t>九、报告使用情况说明</w:t>
          </w:r>
          <w:r>
            <w:rPr>
              <w:rFonts w:ascii="Times New Roman" w:hAnsi="Times New Roman" w:cs="Times New Roman"/>
              <w:sz w:val="32"/>
            </w:rPr>
            <w:tab/>
          </w:r>
          <w:r>
            <w:rPr>
              <w:rFonts w:ascii="Times New Roman" w:hAnsi="Times New Roman" w:cs="Times New Roman"/>
              <w:sz w:val="32"/>
            </w:rPr>
            <w:fldChar w:fldCharType="begin"/>
          </w:r>
          <w:r>
            <w:rPr>
              <w:rFonts w:ascii="Times New Roman" w:hAnsi="Times New Roman" w:cs="Times New Roman"/>
              <w:sz w:val="32"/>
            </w:rPr>
            <w:instrText xml:space="preserve"> PAGEREF _Toc26340 \h </w:instrText>
          </w:r>
          <w:r>
            <w:rPr>
              <w:rFonts w:ascii="Times New Roman" w:hAnsi="Times New Roman" w:cs="Times New Roman"/>
              <w:sz w:val="32"/>
            </w:rPr>
            <w:fldChar w:fldCharType="separate"/>
          </w:r>
          <w:r>
            <w:rPr>
              <w:rFonts w:ascii="Times New Roman" w:hAnsi="Times New Roman" w:cs="Times New Roman"/>
              <w:sz w:val="32"/>
            </w:rPr>
            <w:t>11</w:t>
          </w:r>
          <w:r>
            <w:rPr>
              <w:rFonts w:ascii="Times New Roman" w:hAnsi="Times New Roman" w:cs="Times New Roman"/>
              <w:sz w:val="32"/>
            </w:rPr>
            <w:fldChar w:fldCharType="end"/>
          </w:r>
          <w:r>
            <w:rPr>
              <w:rFonts w:hint="default" w:ascii="Times New Roman" w:hAnsi="Times New Roman" w:eastAsia="仿宋" w:cs="Times New Roman"/>
              <w:sz w:val="32"/>
              <w:szCs w:val="31"/>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default" w:ascii="Times New Roman" w:hAnsi="Times New Roman" w:eastAsia="仿宋" w:cs="Times New Roman"/>
              <w:sz w:val="30"/>
              <w:szCs w:val="31"/>
            </w:rPr>
          </w:pPr>
          <w:r>
            <w:rPr>
              <w:rFonts w:hint="default" w:ascii="Times New Roman" w:hAnsi="Times New Roman" w:eastAsia="仿宋" w:cs="Times New Roman"/>
              <w:sz w:val="30"/>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-499745</wp:posOffset>
                </wp:positionH>
                <wp:positionV relativeFrom="paragraph">
                  <wp:posOffset>48260</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39.35pt;margin-top:3.8pt;height:106.95pt;width:501.8pt;z-index:251661312;mso-width-relative:page;mso-height-relative:page;" coordorigin="1452,1627" coordsize="10036,2139" o:gfxdata="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5VIgy2gAAAAkBAAAP&#10;AAAAAAAAAAEAIAAAACIAAABkcnMvZG93bnJldi54bWxQSwECFAAUAAAACACHTuJAt5tl5foCAABf&#10;CAAADgAAAAAAAAABACAAAAApAQAAZHJzL2Uyb0RvYy54bWxQSwUGAAAAAAYABgBZAQAAlQYAAA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eastAsia" w:ascii="仿宋" w:hAnsi="仿宋" w:eastAsia="仿宋" w:cs="仿宋"/>
          <w:b/>
          <w:bCs/>
          <w:sz w:val="32"/>
          <w:szCs w:val="32"/>
          <w:lang w:val="en-US" w:eastAsia="zh-CN"/>
        </w:rPr>
        <w:t>湘财正咨字</w:t>
      </w:r>
      <w:r>
        <w:rPr>
          <w:rFonts w:hint="default" w:ascii="Times New Roman" w:hAnsi="Times New Roman" w:eastAsia="仿宋" w:cs="Times New Roman"/>
          <w:b w:val="0"/>
          <w:bCs w:val="0"/>
          <w:sz w:val="32"/>
          <w:szCs w:val="32"/>
          <w:lang w:val="en-US" w:eastAsia="zh-CN"/>
        </w:rPr>
        <w:t>[2023]</w:t>
      </w:r>
      <w:r>
        <w:rPr>
          <w:rFonts w:hint="eastAsia" w:ascii="仿宋" w:hAnsi="仿宋" w:eastAsia="仿宋" w:cs="仿宋"/>
          <w:b/>
          <w:bCs/>
          <w:sz w:val="32"/>
          <w:szCs w:val="32"/>
          <w:lang w:val="en-US" w:eastAsia="zh-CN"/>
        </w:rPr>
        <w:t>第</w:t>
      </w:r>
      <w:r>
        <w:rPr>
          <w:rFonts w:hint="default" w:ascii="Times New Roman" w:hAnsi="Times New Roman" w:eastAsia="仿宋" w:cs="Times New Roman"/>
          <w:b w:val="0"/>
          <w:bCs w:val="0"/>
          <w:color w:val="auto"/>
          <w:sz w:val="32"/>
          <w:szCs w:val="32"/>
          <w:lang w:val="en-US" w:eastAsia="zh-CN"/>
        </w:rPr>
        <w:t>0</w:t>
      </w:r>
      <w:r>
        <w:rPr>
          <w:rFonts w:hint="eastAsia" w:cs="Times New Roman"/>
          <w:b w:val="0"/>
          <w:bCs w:val="0"/>
          <w:color w:val="auto"/>
          <w:sz w:val="32"/>
          <w:szCs w:val="32"/>
          <w:lang w:val="en-US" w:eastAsia="zh-CN"/>
        </w:rPr>
        <w:t>97</w:t>
      </w:r>
      <w:r>
        <w:rPr>
          <w:rFonts w:hint="eastAsia" w:ascii="仿宋" w:hAnsi="仿宋" w:eastAsia="仿宋" w:cs="仿宋"/>
          <w:b/>
          <w:bCs/>
          <w:sz w:val="32"/>
          <w:szCs w:val="32"/>
          <w:lang w:val="en-US" w:eastAsia="zh-CN"/>
        </w:rPr>
        <w:t>号</w:t>
      </w:r>
      <w:bookmarkStart w:id="31" w:name="_GoBack"/>
      <w:bookmarkEnd w:id="31"/>
    </w:p>
    <w:p>
      <w:pPr>
        <w:jc w:val="center"/>
        <w:rPr>
          <w:rFonts w:hint="default" w:ascii="Times New Roman Regular" w:hAnsi="Times New Roman Regular" w:eastAsia="仿宋" w:cs="Times New Roman Regular"/>
          <w:sz w:val="33"/>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w:t>
      </w:r>
      <w:r>
        <w:rPr>
          <w:rFonts w:hint="eastAsia" w:eastAsia="方正小标宋_GBK" w:cs="Times New Roman"/>
          <w:b w:val="0"/>
          <w:bCs w:val="0"/>
          <w:sz w:val="44"/>
          <w:szCs w:val="44"/>
          <w:lang w:val="en-US" w:eastAsia="zh-CN"/>
        </w:rPr>
        <w:t>退役军人事务局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default" w:ascii="Times New Roman" w:hAnsi="Times New Roman" w:eastAsia="仿宋" w:cs="Times New Roman"/>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等精神及相关工作要求，受邵阳市北塔区财政局委托，湖南财正会计师事务</w:t>
      </w:r>
      <w:r>
        <w:rPr>
          <w:rFonts w:hint="eastAsia" w:ascii="仿宋" w:hAnsi="仿宋" w:eastAsia="仿宋" w:cs="仿宋"/>
          <w:b w:val="0"/>
          <w:bCs w:val="0"/>
          <w:sz w:val="32"/>
          <w:szCs w:val="32"/>
          <w:lang w:val="en-US" w:eastAsia="zh-CN"/>
        </w:rPr>
        <w:t>所（以下简称“我所”）</w:t>
      </w:r>
      <w:r>
        <w:rPr>
          <w:rFonts w:hint="default" w:ascii="Times New Roman" w:hAnsi="Times New Roman" w:eastAsia="仿宋" w:cs="Times New Roman"/>
          <w:b w:val="0"/>
          <w:bCs w:val="0"/>
          <w:sz w:val="32"/>
          <w:szCs w:val="32"/>
          <w:lang w:val="en-US" w:eastAsia="zh-CN"/>
        </w:rPr>
        <w:t>对邵阳市北塔区</w:t>
      </w:r>
      <w:r>
        <w:rPr>
          <w:rFonts w:hint="eastAsia" w:cs="Times New Roman"/>
          <w:b w:val="0"/>
          <w:bCs w:val="0"/>
          <w:sz w:val="32"/>
          <w:szCs w:val="32"/>
          <w:lang w:val="en-US" w:eastAsia="zh-CN"/>
        </w:rPr>
        <w:t>退役军人事务局</w:t>
      </w:r>
      <w:r>
        <w:rPr>
          <w:rFonts w:hint="default" w:ascii="Times New Roman" w:hAnsi="Times New Roman" w:eastAsia="仿宋" w:cs="Times New Roman"/>
          <w:b w:val="0"/>
          <w:bCs w:val="0"/>
          <w:sz w:val="32"/>
          <w:szCs w:val="32"/>
          <w:lang w:val="en-US" w:eastAsia="zh-CN"/>
        </w:rPr>
        <w:t>2022年度部门整体支出开展了绩效评价。现将有关情况报告如下：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w:hAnsi="Times New Roman" w:eastAsia="仿宋" w:cs="Times New Roman"/>
          <w:b/>
          <w:bCs/>
          <w:kern w:val="2"/>
          <w:sz w:val="32"/>
          <w:szCs w:val="32"/>
          <w:lang w:val="en-US" w:eastAsia="zh-CN" w:bidi="ar-SA"/>
        </w:rPr>
        <w:sectPr>
          <w:footerReference r:id="rId5"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bidi w:val="0"/>
        <w:rPr>
          <w:rFonts w:hint="default"/>
          <w:lang w:val="en-US" w:eastAsia="zh-CN"/>
        </w:rPr>
      </w:pPr>
      <w:bookmarkStart w:id="0" w:name="_Toc19600"/>
      <w:r>
        <w:rPr>
          <w:rFonts w:hint="default"/>
          <w:lang w:val="en-US" w:eastAsia="zh-CN"/>
        </w:rPr>
        <w:t>一、单位基本情况</w:t>
      </w:r>
      <w:bookmarkEnd w:id="0"/>
    </w:p>
    <w:p>
      <w:pPr>
        <w:pStyle w:val="3"/>
        <w:bidi w:val="0"/>
        <w:rPr>
          <w:rFonts w:hint="default"/>
          <w:lang w:val="en-US" w:eastAsia="zh-CN"/>
        </w:rPr>
      </w:pPr>
      <w:bookmarkStart w:id="1" w:name="_Toc29216"/>
      <w:r>
        <w:rPr>
          <w:rFonts w:hint="default"/>
          <w:lang w:val="en-US" w:eastAsia="zh-CN"/>
        </w:rPr>
        <w:t>（一）部门概况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邵阳市北塔区</w:t>
      </w:r>
      <w:r>
        <w:rPr>
          <w:rFonts w:hint="eastAsia" w:ascii="Times New Roman Regular" w:hAnsi="Times New Roman Regular" w:cs="Times New Roman Regular"/>
          <w:b w:val="0"/>
          <w:bCs w:val="0"/>
          <w:color w:val="auto"/>
          <w:sz w:val="32"/>
          <w:szCs w:val="32"/>
          <w:lang w:val="en-US" w:eastAsia="zh-CN"/>
        </w:rPr>
        <w:t>退役军人事务局</w:t>
      </w:r>
      <w:r>
        <w:rPr>
          <w:rFonts w:hint="eastAsia" w:ascii="Times New Roman Regular" w:hAnsi="Times New Roman Regular" w:eastAsia="仿宋" w:cs="Times New Roman Regular"/>
          <w:b w:val="0"/>
          <w:bCs w:val="0"/>
          <w:color w:val="auto"/>
          <w:sz w:val="32"/>
          <w:szCs w:val="32"/>
          <w:lang w:val="en-US" w:eastAsia="zh-CN"/>
        </w:rPr>
        <w:t>（以下简称“</w:t>
      </w:r>
      <w:r>
        <w:rPr>
          <w:rFonts w:hint="eastAsia" w:ascii="Times New Roman Regular" w:hAnsi="Times New Roman Regular" w:cs="Times New Roman Regular"/>
          <w:b w:val="0"/>
          <w:bCs w:val="0"/>
          <w:color w:val="auto"/>
          <w:sz w:val="32"/>
          <w:szCs w:val="32"/>
          <w:lang w:val="en-US" w:eastAsia="zh-CN"/>
        </w:rPr>
        <w:t>区退役军人事务局</w:t>
      </w:r>
      <w:r>
        <w:rPr>
          <w:rFonts w:hint="eastAsia" w:ascii="Times New Roman Regular" w:hAnsi="Times New Roman Regular" w:eastAsia="仿宋" w:cs="Times New Roman Regular"/>
          <w:b w:val="0"/>
          <w:bCs w:val="0"/>
          <w:color w:val="auto"/>
          <w:sz w:val="32"/>
          <w:szCs w:val="32"/>
          <w:lang w:val="en-US" w:eastAsia="zh-CN"/>
        </w:rPr>
        <w:t>”）是邵阳市北塔区政府工作部门，为</w:t>
      </w:r>
      <w:r>
        <w:rPr>
          <w:rFonts w:hint="eastAsia" w:ascii="Times New Roman Regular" w:hAnsi="Times New Roman Regular" w:cs="Times New Roman Regular"/>
          <w:b w:val="0"/>
          <w:bCs w:val="0"/>
          <w:color w:val="auto"/>
          <w:sz w:val="32"/>
          <w:szCs w:val="32"/>
          <w:lang w:val="en-US" w:eastAsia="zh-CN"/>
        </w:rPr>
        <w:t>正科级</w:t>
      </w:r>
      <w:r>
        <w:rPr>
          <w:rFonts w:hint="eastAsia" w:ascii="Times New Roman Regular" w:hAnsi="Times New Roman Regular" w:eastAsia="仿宋" w:cs="Times New Roman Regular"/>
          <w:b w:val="0"/>
          <w:bCs w:val="0"/>
          <w:color w:val="auto"/>
          <w:sz w:val="32"/>
          <w:szCs w:val="32"/>
          <w:lang w:val="en-US" w:eastAsia="zh-CN"/>
        </w:rPr>
        <w:t>全额</w:t>
      </w:r>
      <w:r>
        <w:rPr>
          <w:rFonts w:hint="eastAsia" w:ascii="Times New Roman Regular" w:hAnsi="Times New Roman Regular" w:cs="Times New Roman Regular"/>
          <w:b w:val="0"/>
          <w:bCs w:val="0"/>
          <w:color w:val="auto"/>
          <w:sz w:val="32"/>
          <w:szCs w:val="32"/>
          <w:lang w:val="en-US" w:eastAsia="zh-CN"/>
        </w:rPr>
        <w:t>财政</w:t>
      </w:r>
      <w:r>
        <w:rPr>
          <w:rFonts w:hint="eastAsia" w:ascii="Times New Roman Regular" w:hAnsi="Times New Roman Regular" w:eastAsia="仿宋" w:cs="Times New Roman Regular"/>
          <w:b w:val="0"/>
          <w:bCs w:val="0"/>
          <w:color w:val="auto"/>
          <w:sz w:val="32"/>
          <w:szCs w:val="32"/>
          <w:lang w:val="en-US" w:eastAsia="zh-CN"/>
        </w:rPr>
        <w:t>拨款行政单位。内设机构内设2股1室及1个事业机构。2股1室分别为优抚拥军褒扬股、移交安置和就业创业股、办公室，1个事业机构为北塔区退役军人服务中心。</w:t>
      </w:r>
    </w:p>
    <w:p>
      <w:pPr>
        <w:pStyle w:val="3"/>
        <w:bidi w:val="0"/>
        <w:rPr>
          <w:rFonts w:hint="default"/>
          <w:lang w:val="en-US" w:eastAsia="zh-CN"/>
        </w:rPr>
      </w:pPr>
      <w:bookmarkStart w:id="2" w:name="_Toc10906"/>
      <w:r>
        <w:rPr>
          <w:rFonts w:hint="default"/>
          <w:lang w:val="en-US" w:eastAsia="zh-CN"/>
        </w:rPr>
        <w:t>（二）主要职责</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_GB2312" w:cs="Times New Roman Regular"/>
          <w:b w:val="0"/>
          <w:bCs w:val="0"/>
          <w:sz w:val="32"/>
          <w:szCs w:val="32"/>
          <w:lang w:val="en-US" w:eastAsia="zh-CN"/>
        </w:rPr>
      </w:pPr>
      <w:r>
        <w:rPr>
          <w:rFonts w:hint="eastAsia" w:ascii="Times New Roman Regular" w:hAnsi="Times New Roman Regular" w:cs="Times New Roman Regular"/>
          <w:b w:val="0"/>
          <w:bCs w:val="0"/>
          <w:sz w:val="32"/>
          <w:szCs w:val="32"/>
          <w:lang w:val="en-US" w:eastAsia="zh-CN"/>
        </w:rPr>
        <w:t>区退役军人事务局</w:t>
      </w:r>
      <w:r>
        <w:rPr>
          <w:rFonts w:hint="eastAsia" w:ascii="Times New Roman Regular" w:hAnsi="Times New Roman Regular" w:eastAsia="仿宋" w:cs="Times New Roman Regular"/>
          <w:b w:val="0"/>
          <w:bCs w:val="0"/>
          <w:sz w:val="32"/>
          <w:szCs w:val="32"/>
          <w:lang w:val="en-US" w:eastAsia="zh-CN"/>
        </w:rPr>
        <w:t>主要职责是</w:t>
      </w:r>
      <w:r>
        <w:rPr>
          <w:rFonts w:hint="eastAsia" w:ascii="Times New Roman Regular" w:hAnsi="Times New Roman Regular"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贯彻执行党和国家、省、市关于退役军人思想政治、管理保障和安置优抚等工作政策法规，拟订全区退役军人事务发展规划和政策，并组织实施；褒扬彰显退役军人为党、国家和人民牺牲奉献的精神风范和价值导向。负责全区军队转业干部、复员干部、离休退休干部、退役士兵和无军籍退休退职职工的移交安置工作和自主择业、就业退役军人服务管理工作。组织指导全区退役军人教育培训工作，协调扶持退役军人和随军随调家属就业创业。贯彻落实国家关于退役军人的特殊保障政策，会同有关部门制定相关政策，并组织实施。组织协调落实全区移交地方的离休退休军人、符合条件的其他退役军人和无军籍退休退职职工的住房保障工作，以及退役军人医疗保障、社会保险等待遇保障工作。组织指导全区伤病残退役军人服务管理和抚恤工作，贯彻落实有关退役军人医疗、疗养、养老等机构的规划政策并指导实施。承担全区不适宜继续服役的伤病残军人相关工作。组织指导全区军供服务保障工作。组织指导全区拥军优属工作。负责全区现役军人、退役军人、军队文职人员和军属优待、抚恤等工作；贯彻执行国家关于国民党抗战老兵等有关人员优待政策并指导实施。负责全区烈士及退役军人荣誉奖励、军人公墓管理维护、纪念活动等工作，依法承担英雄烈士保护相关工作，审核拟列入全区重点保护单位的烈士纪念建筑物名录，总结表彰和宣扬退役军人、退役军人工作单位和个人先进典型事迹。指导并监督检查关于退役军人相关法律法规和政策措施的落实；开展全区退役军人权益维护和有关人员的帮扶援助工作。完成区委、区政府交办的其他任务。</w:t>
      </w:r>
      <w:r>
        <w:rPr>
          <w:rFonts w:hint="default" w:ascii="Times New Roman Regular" w:hAnsi="Times New Roman Regular" w:eastAsia="仿宋_GB2312" w:cs="Times New Roman Regular"/>
          <w:sz w:val="32"/>
          <w:szCs w:val="32"/>
        </w:rPr>
        <w:t>职能转变。区退役军人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r>
        <w:rPr>
          <w:rFonts w:hint="eastAsia" w:ascii="Times New Roman Regular" w:hAnsi="Times New Roman Regular" w:eastAsia="仿宋_GB2312" w:cs="Times New Roman Regular"/>
          <w:sz w:val="32"/>
          <w:szCs w:val="32"/>
          <w:lang w:eastAsia="zh-CN"/>
        </w:rPr>
        <w:t>。</w:t>
      </w:r>
    </w:p>
    <w:p>
      <w:pPr>
        <w:pStyle w:val="3"/>
        <w:bidi w:val="0"/>
        <w:rPr>
          <w:rFonts w:hint="default"/>
          <w:lang w:val="en-US" w:eastAsia="zh-CN"/>
        </w:rPr>
      </w:pPr>
      <w:bookmarkStart w:id="3" w:name="_Toc19037"/>
      <w:r>
        <w:rPr>
          <w:rFonts w:hint="default"/>
          <w:lang w:val="en-US" w:eastAsia="zh-CN"/>
        </w:rPr>
        <w:t>（三）人员情况</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color w:val="auto"/>
          <w:sz w:val="32"/>
          <w:szCs w:val="32"/>
          <w:highlight w:val="none"/>
          <w:lang w:val="en-US" w:eastAsia="zh-CN"/>
        </w:rPr>
      </w:pPr>
      <w:r>
        <w:rPr>
          <w:rFonts w:hint="eastAsia" w:ascii="Times New Roman Regular" w:hAnsi="Times New Roman Regular" w:cs="Times New Roman Regular"/>
          <w:b w:val="0"/>
          <w:bCs w:val="0"/>
          <w:color w:val="auto"/>
          <w:sz w:val="32"/>
          <w:szCs w:val="32"/>
          <w:highlight w:val="none"/>
          <w:lang w:val="en-US" w:eastAsia="zh-CN"/>
        </w:rPr>
        <w:t>区退役军人事务局实有人员15人，设局长1名，副局长2名。</w:t>
      </w:r>
    </w:p>
    <w:p>
      <w:pPr>
        <w:pStyle w:val="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bookmarkStart w:id="4" w:name="_Toc361"/>
      <w:r>
        <w:rPr>
          <w:rFonts w:hint="default"/>
          <w:lang w:val="en-US" w:eastAsia="zh-CN"/>
        </w:rPr>
        <w:t>二、部门整体收支情况</w:t>
      </w:r>
      <w:bookmarkEnd w:id="4"/>
    </w:p>
    <w:p>
      <w:pPr>
        <w:pStyle w:val="3"/>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bookmarkStart w:id="5" w:name="_Toc888"/>
      <w:r>
        <w:rPr>
          <w:rFonts w:hint="default"/>
          <w:lang w:val="en-US" w:eastAsia="zh-CN"/>
        </w:rPr>
        <w:t>（一）资金收入情况</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cs="Times New Roman Regular"/>
          <w:b w:val="0"/>
          <w:bCs w:val="0"/>
          <w:sz w:val="32"/>
          <w:szCs w:val="32"/>
          <w:lang w:val="en-US" w:eastAsia="zh-CN"/>
        </w:rPr>
        <w:t>区退役军人事务局</w:t>
      </w:r>
      <w:r>
        <w:rPr>
          <w:rFonts w:hint="default" w:ascii="Times New Roman Regular" w:hAnsi="Times New Roman Regular" w:eastAsia="仿宋" w:cs="Times New Roman Regular"/>
          <w:b w:val="0"/>
          <w:bCs w:val="0"/>
          <w:sz w:val="32"/>
          <w:szCs w:val="32"/>
          <w:lang w:val="en-US" w:eastAsia="zh-CN"/>
        </w:rPr>
        <w:t>2022年度部门决算报表，2022</w:t>
      </w:r>
      <w:r>
        <w:rPr>
          <w:rFonts w:hint="eastAsia" w:ascii="Times New Roman Regular" w:hAnsi="Times New Roman Regular" w:eastAsia="仿宋" w:cs="Times New Roman Regular"/>
          <w:b w:val="0"/>
          <w:bCs w:val="0"/>
          <w:sz w:val="32"/>
          <w:szCs w:val="32"/>
          <w:lang w:val="en-US" w:eastAsia="zh-CN"/>
        </w:rPr>
        <w:t>年度部门收入决算数</w:t>
      </w:r>
      <w:r>
        <w:rPr>
          <w:rFonts w:hint="default" w:ascii="Times New Roman Regular" w:hAnsi="Times New Roman Regular" w:eastAsia="仿宋" w:cs="Times New Roman Regular"/>
          <w:b w:val="0"/>
          <w:bCs w:val="0"/>
          <w:sz w:val="32"/>
          <w:szCs w:val="32"/>
          <w:lang w:val="en-US" w:eastAsia="zh-CN"/>
        </w:rPr>
        <w:t>为</w:t>
      </w:r>
      <w:r>
        <w:rPr>
          <w:rFonts w:hint="eastAsia" w:ascii="Times New Roman Regular" w:hAnsi="Times New Roman Regular" w:cs="Times New Roman Regular"/>
          <w:b w:val="0"/>
          <w:bCs w:val="0"/>
          <w:sz w:val="32"/>
          <w:szCs w:val="32"/>
          <w:lang w:val="en-US" w:eastAsia="zh-CN"/>
        </w:rPr>
        <w:t>791.01</w:t>
      </w:r>
      <w:r>
        <w:rPr>
          <w:rFonts w:hint="default" w:ascii="Times New Roman Regular" w:hAnsi="Times New Roman Regular" w:eastAsia="仿宋" w:cs="Times New Roman Regular"/>
          <w:b w:val="0"/>
          <w:bCs w:val="0"/>
          <w:sz w:val="32"/>
          <w:szCs w:val="32"/>
          <w:lang w:val="en-US" w:eastAsia="zh-CN"/>
        </w:rPr>
        <w:t>万元，其中；一般公共预算财政拨款收入</w:t>
      </w:r>
      <w:r>
        <w:rPr>
          <w:rFonts w:hint="eastAsia" w:ascii="Times New Roman Regular" w:hAnsi="Times New Roman Regular" w:cs="Times New Roman Regular"/>
          <w:b w:val="0"/>
          <w:bCs w:val="0"/>
          <w:sz w:val="32"/>
          <w:szCs w:val="32"/>
          <w:lang w:val="en-US" w:eastAsia="zh-CN"/>
        </w:rPr>
        <w:t>509.42</w:t>
      </w:r>
      <w:r>
        <w:rPr>
          <w:rFonts w:hint="default" w:ascii="Times New Roman Regular" w:hAnsi="Times New Roman Regular" w:eastAsia="仿宋" w:cs="Times New Roman Regular"/>
          <w:b w:val="0"/>
          <w:bCs w:val="0"/>
          <w:sz w:val="32"/>
          <w:szCs w:val="32"/>
          <w:lang w:val="en-US" w:eastAsia="zh-CN"/>
        </w:rPr>
        <w:t>万元、其他收入</w:t>
      </w:r>
      <w:r>
        <w:rPr>
          <w:rFonts w:hint="eastAsia" w:ascii="Times New Roman Regular" w:hAnsi="Times New Roman Regular" w:cs="Times New Roman Regular"/>
          <w:b w:val="0"/>
          <w:bCs w:val="0"/>
          <w:sz w:val="32"/>
          <w:szCs w:val="32"/>
          <w:lang w:val="en-US" w:eastAsia="zh-CN"/>
        </w:rPr>
        <w:t>281.59</w:t>
      </w:r>
      <w:r>
        <w:rPr>
          <w:rFonts w:hint="default" w:ascii="Times New Roman Regular" w:hAnsi="Times New Roman Regular" w:eastAsia="仿宋" w:cs="Times New Roman Regular"/>
          <w:b w:val="0"/>
          <w:bCs w:val="0"/>
          <w:sz w:val="32"/>
          <w:szCs w:val="32"/>
          <w:lang w:val="en-US" w:eastAsia="zh-CN"/>
        </w:rPr>
        <w:t>万元</w:t>
      </w:r>
      <w:r>
        <w:rPr>
          <w:rFonts w:hint="eastAsia" w:ascii="Times New Roman Regular" w:hAnsi="Times New Roman Regular" w:eastAsia="仿宋" w:cs="Times New Roman Regular"/>
          <w:b w:val="0"/>
          <w:bCs w:val="0"/>
          <w:sz w:val="32"/>
          <w:szCs w:val="32"/>
          <w:lang w:val="en-US" w:eastAsia="zh-CN"/>
        </w:rPr>
        <w:t>。</w:t>
      </w:r>
    </w:p>
    <w:p>
      <w:pPr>
        <w:pStyle w:val="3"/>
        <w:bidi w:val="0"/>
        <w:rPr>
          <w:rFonts w:hint="default"/>
          <w:lang w:val="en-US" w:eastAsia="zh-CN"/>
        </w:rPr>
      </w:pPr>
      <w:bookmarkStart w:id="6" w:name="_Toc2342"/>
      <w:r>
        <w:rPr>
          <w:rFonts w:hint="default"/>
          <w:lang w:val="en-US" w:eastAsia="zh-CN"/>
        </w:rPr>
        <w:t>（二）资金使用情况</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cs="Times New Roman Regular"/>
          <w:b w:val="0"/>
          <w:bCs w:val="0"/>
          <w:sz w:val="32"/>
          <w:szCs w:val="32"/>
          <w:lang w:val="en-US" w:eastAsia="zh-CN"/>
        </w:rPr>
        <w:t>区退役军人事务局</w:t>
      </w:r>
      <w:r>
        <w:rPr>
          <w:rFonts w:hint="default" w:ascii="Times New Roman Regular" w:hAnsi="Times New Roman Regular" w:eastAsia="仿宋" w:cs="Times New Roman Regular"/>
          <w:b w:val="0"/>
          <w:bCs w:val="0"/>
          <w:sz w:val="32"/>
          <w:szCs w:val="32"/>
          <w:lang w:val="en-US" w:eastAsia="zh-CN"/>
        </w:rPr>
        <w:t>2022年度部门决算报表，2022年度共计支出</w:t>
      </w:r>
      <w:r>
        <w:rPr>
          <w:rFonts w:hint="eastAsia" w:ascii="Times New Roman Regular" w:hAnsi="Times New Roman Regular" w:cs="Times New Roman Regular"/>
          <w:b w:val="0"/>
          <w:bCs w:val="0"/>
          <w:sz w:val="32"/>
          <w:szCs w:val="32"/>
          <w:lang w:val="en-US" w:eastAsia="zh-CN"/>
        </w:rPr>
        <w:t>791.01</w:t>
      </w:r>
      <w:r>
        <w:rPr>
          <w:rFonts w:hint="default" w:ascii="Times New Roman Regular" w:hAnsi="Times New Roman Regular" w:eastAsia="仿宋" w:cs="Times New Roman Regular"/>
          <w:b w:val="0"/>
          <w:bCs w:val="0"/>
          <w:sz w:val="32"/>
          <w:szCs w:val="32"/>
          <w:lang w:val="en-US" w:eastAsia="zh-CN"/>
        </w:rPr>
        <w:t>万元，其中：基本支出</w:t>
      </w:r>
      <w:r>
        <w:rPr>
          <w:rFonts w:hint="eastAsia" w:ascii="Times New Roman Regular" w:hAnsi="Times New Roman Regular" w:cs="Times New Roman Regular"/>
          <w:b w:val="0"/>
          <w:bCs w:val="0"/>
          <w:sz w:val="32"/>
          <w:szCs w:val="32"/>
          <w:lang w:val="en-US" w:eastAsia="zh-CN"/>
        </w:rPr>
        <w:t>122.93</w:t>
      </w:r>
      <w:r>
        <w:rPr>
          <w:rFonts w:hint="default" w:ascii="Times New Roman Regular" w:hAnsi="Times New Roman Regular" w:eastAsia="仿宋" w:cs="Times New Roman Regular"/>
          <w:b w:val="0"/>
          <w:bCs w:val="0"/>
          <w:sz w:val="32"/>
          <w:szCs w:val="32"/>
          <w:lang w:val="en-US" w:eastAsia="zh-CN"/>
        </w:rPr>
        <w:t>万元，项目支出</w:t>
      </w:r>
      <w:r>
        <w:rPr>
          <w:rFonts w:hint="eastAsia" w:ascii="Times New Roman Regular" w:hAnsi="Times New Roman Regular" w:cs="Times New Roman Regular"/>
          <w:b w:val="0"/>
          <w:bCs w:val="0"/>
          <w:sz w:val="32"/>
          <w:szCs w:val="32"/>
          <w:lang w:val="en-US" w:eastAsia="zh-CN"/>
        </w:rPr>
        <w:t>668.08</w:t>
      </w:r>
      <w:r>
        <w:rPr>
          <w:rFonts w:hint="default" w:ascii="Times New Roman Regular" w:hAnsi="Times New Roman Regular" w:eastAsia="仿宋" w:cs="Times New Roman Regular"/>
          <w:b w:val="0"/>
          <w:bCs w:val="0"/>
          <w:sz w:val="32"/>
          <w:szCs w:val="32"/>
          <w:lang w:val="en-US" w:eastAsia="zh-CN"/>
        </w:rPr>
        <w:t>万元；年末结转和结余0.00万元。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cs="Times New Roman Regular"/>
          <w:b w:val="0"/>
          <w:bCs w:val="0"/>
          <w:sz w:val="32"/>
          <w:szCs w:val="32"/>
          <w:lang w:val="en-US" w:eastAsia="zh-CN"/>
        </w:rPr>
        <w:t>区退役军人事务局</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eastAsia" w:ascii="Times New Roman Regular" w:hAnsi="Times New Roman Regular" w:cs="Times New Roman Regular"/>
          <w:b w:val="0"/>
          <w:bCs w:val="0"/>
          <w:sz w:val="32"/>
          <w:szCs w:val="32"/>
          <w:lang w:val="en-US" w:eastAsia="zh-CN"/>
        </w:rPr>
        <w:t>区退役军人事务局</w:t>
      </w:r>
      <w:r>
        <w:rPr>
          <w:rFonts w:hint="default" w:ascii="Times New Roman Regular" w:hAnsi="Times New Roman Regular" w:eastAsia="仿宋" w:cs="Times New Roman Regular"/>
          <w:b w:val="0"/>
          <w:bCs w:val="0"/>
          <w:sz w:val="32"/>
          <w:szCs w:val="32"/>
          <w:lang w:val="en-US" w:eastAsia="zh-CN"/>
        </w:rPr>
        <w:t>基本支出共计</w:t>
      </w:r>
      <w:r>
        <w:rPr>
          <w:rFonts w:hint="eastAsia" w:ascii="Times New Roman Regular" w:hAnsi="Times New Roman Regular" w:cs="Times New Roman Regular"/>
          <w:b w:val="0"/>
          <w:bCs w:val="0"/>
          <w:sz w:val="32"/>
          <w:szCs w:val="32"/>
          <w:lang w:val="en-US" w:eastAsia="zh-CN"/>
        </w:rPr>
        <w:t>122.93</w:t>
      </w:r>
      <w:r>
        <w:rPr>
          <w:rFonts w:hint="default" w:ascii="Times New Roman Regular" w:hAnsi="Times New Roman Regular" w:eastAsia="仿宋" w:cs="Times New Roman Regular"/>
          <w:b w:val="0"/>
          <w:bCs w:val="0"/>
          <w:sz w:val="32"/>
          <w:szCs w:val="32"/>
          <w:lang w:val="en-US" w:eastAsia="zh-CN"/>
        </w:rPr>
        <w:t>万元</w:t>
      </w:r>
      <w:r>
        <w:rPr>
          <w:rFonts w:hint="default" w:ascii="Times New Roman Regular" w:hAnsi="Times New Roman Regular" w:eastAsia="仿宋" w:cs="Times New Roman Regular"/>
          <w:b w:val="0"/>
          <w:bCs w:val="0"/>
          <w:color w:val="auto"/>
          <w:sz w:val="32"/>
          <w:szCs w:val="32"/>
          <w:highlight w:val="none"/>
          <w:lang w:val="en-US" w:eastAsia="zh-CN"/>
        </w:rPr>
        <w:t>，其中</w:t>
      </w:r>
      <w:r>
        <w:rPr>
          <w:rFonts w:hint="eastAsia" w:ascii="Times New Roman Regular" w:hAnsi="Times New Roman Regular" w:eastAsia="仿宋" w:cs="Times New Roman Regular"/>
          <w:b w:val="0"/>
          <w:bCs w:val="0"/>
          <w:color w:val="auto"/>
          <w:sz w:val="32"/>
          <w:szCs w:val="32"/>
          <w:highlight w:val="none"/>
          <w:lang w:val="en-US" w:eastAsia="zh-CN"/>
        </w:rPr>
        <w:t>一般公共预算财政拨款支出</w:t>
      </w:r>
      <w:r>
        <w:rPr>
          <w:rFonts w:hint="eastAsia" w:ascii="Times New Roman Regular" w:hAnsi="Times New Roman Regular" w:cs="Times New Roman Regular"/>
          <w:b w:val="0"/>
          <w:bCs w:val="0"/>
          <w:sz w:val="32"/>
          <w:szCs w:val="32"/>
          <w:highlight w:val="none"/>
          <w:lang w:val="en-US" w:eastAsia="zh-CN"/>
        </w:rPr>
        <w:t>122.93</w:t>
      </w:r>
      <w:r>
        <w:rPr>
          <w:rFonts w:hint="eastAsia" w:ascii="Times New Roman Regular" w:hAnsi="Times New Roman Regular" w:eastAsia="仿宋" w:cs="Times New Roman Regular"/>
          <w:b w:val="0"/>
          <w:bCs w:val="0"/>
          <w:color w:val="auto"/>
          <w:sz w:val="32"/>
          <w:szCs w:val="32"/>
          <w:highlight w:val="none"/>
          <w:lang w:val="en-US" w:eastAsia="zh-CN"/>
        </w:rPr>
        <w:t>万元（人员经费</w:t>
      </w:r>
      <w:r>
        <w:rPr>
          <w:rFonts w:hint="eastAsia" w:ascii="Times New Roman Regular" w:hAnsi="Times New Roman Regular" w:eastAsia="仿宋_GB2312" w:cs="Times New Roman Regular"/>
          <w:sz w:val="32"/>
          <w:szCs w:val="32"/>
          <w:highlight w:val="none"/>
          <w:lang w:val="en-US" w:eastAsia="zh-CN"/>
        </w:rPr>
        <w:t>108.4</w:t>
      </w:r>
      <w:r>
        <w:rPr>
          <w:rFonts w:hint="eastAsia" w:ascii="Times New Roman Regular" w:hAnsi="Times New Roman Regular" w:eastAsia="仿宋" w:cs="Times New Roman Regular"/>
          <w:b w:val="0"/>
          <w:bCs w:val="0"/>
          <w:color w:val="auto"/>
          <w:sz w:val="32"/>
          <w:szCs w:val="32"/>
          <w:highlight w:val="none"/>
          <w:lang w:val="en-US" w:eastAsia="zh-CN"/>
        </w:rPr>
        <w:t>万元，公用经费</w:t>
      </w:r>
      <w:r>
        <w:rPr>
          <w:rFonts w:hint="eastAsia" w:ascii="Times New Roman Regular" w:hAnsi="Times New Roman Regular" w:eastAsia="仿宋_GB2312" w:cs="Times New Roman Regular"/>
          <w:sz w:val="32"/>
          <w:szCs w:val="32"/>
          <w:highlight w:val="none"/>
          <w:lang w:val="en-US" w:eastAsia="zh-CN"/>
        </w:rPr>
        <w:t>14.53</w:t>
      </w:r>
      <w:r>
        <w:rPr>
          <w:rFonts w:hint="eastAsia" w:ascii="Times New Roman Regular" w:hAnsi="Times New Roman Regular" w:eastAsia="仿宋" w:cs="Times New Roman Regular"/>
          <w:b w:val="0"/>
          <w:bCs w:val="0"/>
          <w:color w:val="auto"/>
          <w:sz w:val="32"/>
          <w:szCs w:val="32"/>
          <w:highlight w:val="none"/>
          <w:lang w:val="en-US" w:eastAsia="zh-CN"/>
        </w:rPr>
        <w:t>万元），其他支出</w:t>
      </w:r>
      <w:r>
        <w:rPr>
          <w:rFonts w:hint="eastAsia" w:ascii="Times New Roman Regular" w:hAnsi="Times New Roman Regular" w:cs="Times New Roman Regular"/>
          <w:b w:val="0"/>
          <w:bCs w:val="0"/>
          <w:color w:val="auto"/>
          <w:sz w:val="32"/>
          <w:szCs w:val="32"/>
          <w:highlight w:val="none"/>
          <w:lang w:val="en-US" w:eastAsia="zh-CN"/>
        </w:rPr>
        <w:t>0</w:t>
      </w:r>
      <w:r>
        <w:rPr>
          <w:rFonts w:hint="eastAsia" w:ascii="Times New Roman Regular" w:hAnsi="Times New Roman Regular" w:eastAsia="仿宋" w:cs="Times New Roman Regular"/>
          <w:b w:val="0"/>
          <w:bCs w:val="0"/>
          <w:color w:val="auto"/>
          <w:sz w:val="32"/>
          <w:szCs w:val="32"/>
          <w:highlight w:val="none"/>
          <w:lang w:val="en-US" w:eastAsia="zh-CN"/>
        </w:rPr>
        <w:t>万元。一般公共预算财政拨款支出中人员经费和公用经费</w:t>
      </w:r>
      <w:r>
        <w:rPr>
          <w:rFonts w:hint="default" w:ascii="Times New Roman Regular" w:hAnsi="Times New Roman Regular" w:eastAsia="仿宋" w:cs="Times New Roman Regular"/>
          <w:b w:val="0"/>
          <w:bCs w:val="0"/>
          <w:color w:val="auto"/>
          <w:sz w:val="32"/>
          <w:szCs w:val="32"/>
          <w:highlight w:val="none"/>
          <w:lang w:val="en-US" w:eastAsia="zh-CN"/>
        </w:rPr>
        <w:t>具体明细如下：</w:t>
      </w:r>
    </w:p>
    <w:tbl>
      <w:tblPr>
        <w:tblStyle w:val="18"/>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3"/>
        <w:gridCol w:w="4978"/>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rPr>
            </w:pPr>
            <w:r>
              <w:rPr>
                <w:rStyle w:val="23"/>
                <w:lang w:val="en-US" w:eastAsia="zh-CN" w:bidi="ar"/>
              </w:rPr>
              <w:t>序号</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rPr>
            </w:pPr>
            <w:r>
              <w:rPr>
                <w:rStyle w:val="23"/>
                <w:lang w:val="en-US" w:eastAsia="zh-CN" w:bidi="ar"/>
              </w:rPr>
              <w:t>支出项目</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eastAsia="zh-CN"/>
              </w:rPr>
            </w:pPr>
            <w:r>
              <w:rPr>
                <w:rStyle w:val="23"/>
                <w:lang w:val="en-US" w:eastAsia="zh-CN" w:bidi="ar"/>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bCs/>
                <w:sz w:val="21"/>
                <w:szCs w:val="21"/>
                <w:lang w:val="en-US" w:eastAsia="zh-CN"/>
              </w:rPr>
            </w:pPr>
            <w:r>
              <w:rPr>
                <w:rStyle w:val="23"/>
                <w:b/>
                <w:bCs/>
                <w:lang w:val="en-US" w:eastAsia="zh-CN" w:bidi="ar"/>
              </w:rPr>
              <w:t>一</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bCs/>
                <w:sz w:val="21"/>
                <w:szCs w:val="21"/>
              </w:rPr>
            </w:pPr>
            <w:r>
              <w:rPr>
                <w:rStyle w:val="23"/>
                <w:b/>
                <w:bCs/>
                <w:lang w:val="en-US" w:eastAsia="zh-CN" w:bidi="ar"/>
              </w:rPr>
              <w:t>人员经费</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bookmarkStart w:id="7" w:name="OLE_LINK1" w:colFirst="2" w:colLast="2"/>
            <w:r>
              <w:rPr>
                <w:rFonts w:hint="default" w:ascii="Times New Roman" w:hAnsi="Times New Roman" w:eastAsia="宋体" w:cs="Times New Roman"/>
                <w:i w:val="0"/>
                <w:iCs w:val="0"/>
                <w:color w:val="000000"/>
                <w:kern w:val="0"/>
                <w:sz w:val="21"/>
                <w:szCs w:val="21"/>
                <w:u w:val="none"/>
                <w:lang w:val="en-US" w:eastAsia="zh-CN" w:bidi="ar"/>
              </w:rPr>
              <w:t>1</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sz w:val="21"/>
                <w:szCs w:val="21"/>
              </w:rPr>
            </w:pPr>
            <w:r>
              <w:rPr>
                <w:rStyle w:val="24"/>
                <w:lang w:val="en-US" w:eastAsia="zh-CN" w:bidi="ar"/>
              </w:rPr>
              <w:t>基本工资</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sz w:val="21"/>
                <w:szCs w:val="21"/>
              </w:rPr>
            </w:pPr>
            <w:r>
              <w:rPr>
                <w:rStyle w:val="24"/>
                <w:lang w:val="en-US" w:eastAsia="zh-CN" w:bidi="ar"/>
              </w:rPr>
              <w:t>津贴补贴</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snapToGrid w:val="0"/>
                <w:color w:val="000000"/>
                <w:spacing w:val="-2"/>
                <w:kern w:val="0"/>
                <w:sz w:val="21"/>
                <w:szCs w:val="21"/>
                <w:lang w:val="en-US" w:eastAsia="zh-CN"/>
              </w:rPr>
            </w:pPr>
            <w:r>
              <w:rPr>
                <w:rStyle w:val="24"/>
                <w:lang w:val="en-US" w:eastAsia="zh-CN" w:bidi="ar"/>
              </w:rPr>
              <w:t>奖金</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spacing w:val="-2"/>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sz w:val="21"/>
                <w:szCs w:val="21"/>
              </w:rPr>
            </w:pPr>
            <w:r>
              <w:rPr>
                <w:rStyle w:val="24"/>
                <w:lang w:val="en-US" w:eastAsia="zh-CN" w:bidi="ar"/>
              </w:rPr>
              <w:t>绩效工资</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sz w:val="21"/>
                <w:szCs w:val="21"/>
              </w:rPr>
            </w:pPr>
            <w:r>
              <w:rPr>
                <w:rStyle w:val="24"/>
                <w:lang w:val="en-US" w:eastAsia="zh-CN" w:bidi="ar"/>
              </w:rPr>
              <w:t>机关事业单位基本养老保险缴费</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snapToGrid w:val="0"/>
                <w:color w:val="000000"/>
                <w:kern w:val="0"/>
                <w:sz w:val="21"/>
                <w:szCs w:val="21"/>
              </w:rPr>
            </w:pPr>
            <w:r>
              <w:rPr>
                <w:rStyle w:val="24"/>
                <w:lang w:val="en-US" w:eastAsia="zh-CN" w:bidi="ar"/>
              </w:rPr>
              <w:t>职工基本医疗保险缴费</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pacing w:val="-3"/>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spacing w:val="1"/>
                <w:sz w:val="21"/>
                <w:szCs w:val="21"/>
              </w:rPr>
            </w:pPr>
            <w:r>
              <w:rPr>
                <w:rStyle w:val="24"/>
                <w:lang w:val="en-US" w:eastAsia="zh-CN" w:bidi="ar"/>
              </w:rPr>
              <w:t>其他社会保障缴费</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pacing w:val="-3"/>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snapToGrid w:val="0"/>
                <w:color w:val="000000"/>
                <w:kern w:val="0"/>
                <w:sz w:val="21"/>
                <w:szCs w:val="21"/>
              </w:rPr>
            </w:pPr>
            <w:r>
              <w:rPr>
                <w:rStyle w:val="24"/>
                <w:lang w:val="en-US" w:eastAsia="zh-CN" w:bidi="ar"/>
              </w:rPr>
              <w:t>住房公积金</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pacing w:val="-3"/>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bCs/>
                <w:sz w:val="21"/>
                <w:szCs w:val="21"/>
                <w:lang w:val="en-US" w:eastAsia="zh-CN"/>
              </w:rPr>
            </w:pPr>
            <w:r>
              <w:rPr>
                <w:rStyle w:val="23"/>
                <w:b/>
                <w:bCs/>
                <w:lang w:val="en-US" w:eastAsia="zh-CN" w:bidi="ar"/>
              </w:rPr>
              <w:t>二</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b/>
                <w:bCs/>
                <w:snapToGrid w:val="0"/>
                <w:color w:val="000000"/>
                <w:kern w:val="0"/>
                <w:sz w:val="21"/>
                <w:szCs w:val="21"/>
              </w:rPr>
            </w:pPr>
            <w:r>
              <w:rPr>
                <w:rStyle w:val="23"/>
                <w:b/>
                <w:bCs/>
                <w:lang w:val="en-US" w:eastAsia="zh-CN" w:bidi="ar"/>
              </w:rPr>
              <w:t>公用经费</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b/>
                <w:bCs/>
                <w:spacing w:val="-3"/>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snapToGrid w:val="0"/>
                <w:color w:val="000000"/>
                <w:kern w:val="0"/>
                <w:sz w:val="21"/>
                <w:szCs w:val="21"/>
              </w:rPr>
            </w:pPr>
            <w:r>
              <w:rPr>
                <w:rStyle w:val="25"/>
                <w:lang w:val="en-US" w:eastAsia="zh-CN" w:bidi="ar"/>
              </w:rPr>
              <w:t>办公费</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pacing w:val="-3"/>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spacing w:val="2"/>
                <w:sz w:val="21"/>
                <w:szCs w:val="21"/>
              </w:rPr>
            </w:pPr>
            <w:r>
              <w:rPr>
                <w:rStyle w:val="25"/>
                <w:lang w:val="en-US" w:eastAsia="zh-CN" w:bidi="ar"/>
              </w:rPr>
              <w:t>印刷费</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pacing w:val="-3"/>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rPr>
            </w:pPr>
            <w:r>
              <w:rPr>
                <w:rStyle w:val="25"/>
                <w:lang w:val="en-US" w:eastAsia="zh-CN" w:bidi="ar"/>
              </w:rPr>
              <w:t>水电费</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rPr>
            </w:pPr>
            <w:r>
              <w:rPr>
                <w:rStyle w:val="25"/>
                <w:lang w:val="en-US" w:eastAsia="zh-CN" w:bidi="ar"/>
              </w:rPr>
              <w:t>维修（护）费</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rPr>
            </w:pPr>
            <w:r>
              <w:rPr>
                <w:rStyle w:val="25"/>
                <w:lang w:val="en-US" w:eastAsia="zh-CN" w:bidi="ar"/>
              </w:rPr>
              <w:t>其他交通费用</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29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lang w:val="en-US" w:eastAsia="zh-CN"/>
              </w:rPr>
            </w:pPr>
            <w:r>
              <w:rPr>
                <w:rStyle w:val="25"/>
                <w:lang w:val="en-US" w:eastAsia="zh-CN" w:bidi="ar"/>
              </w:rPr>
              <w:t>其他商品和服务支出</w:t>
            </w:r>
          </w:p>
        </w:tc>
        <w:tc>
          <w:tcPr>
            <w:tcW w:w="12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bCs/>
                <w:snapToGrid w:val="0"/>
                <w:color w:val="000000"/>
                <w:kern w:val="0"/>
                <w:sz w:val="21"/>
                <w:szCs w:val="21"/>
                <w:lang w:val="en-US" w:eastAsia="zh-CN"/>
              </w:rPr>
            </w:pPr>
            <w:r>
              <w:rPr>
                <w:rFonts w:hint="default" w:ascii="Times New Roman" w:hAnsi="Times New Roman" w:eastAsia="宋体" w:cs="Times New Roman"/>
                <w:b/>
                <w:bCs/>
                <w:spacing w:val="-3"/>
                <w:sz w:val="21"/>
                <w:szCs w:val="21"/>
              </w:rPr>
              <w:t>合计</w:t>
            </w:r>
          </w:p>
        </w:tc>
        <w:tc>
          <w:tcPr>
            <w:tcW w:w="29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default" w:ascii="Times New Roman" w:hAnsi="Times New Roman" w:eastAsia="宋体" w:cs="Times New Roman"/>
                <w:b/>
                <w:bCs/>
                <w:snapToGrid w:val="0"/>
                <w:color w:val="auto"/>
                <w:kern w:val="0"/>
                <w:sz w:val="21"/>
                <w:szCs w:val="21"/>
                <w:highlight w:val="none"/>
              </w:rPr>
            </w:pP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宋体" w:cs="Times New Roman"/>
                <w:b/>
                <w:bCs/>
                <w:snapToGrid w:val="0"/>
                <w:color w:val="auto"/>
                <w:kern w:val="0"/>
                <w:sz w:val="21"/>
                <w:szCs w:val="21"/>
                <w:highlight w:val="none"/>
                <w:lang w:val="en-US" w:eastAsia="zh-CN"/>
              </w:rPr>
            </w:pPr>
            <w:r>
              <w:rPr>
                <w:rFonts w:hint="eastAsia" w:eastAsia="宋体" w:cs="Times New Roman"/>
                <w:b/>
                <w:bCs/>
                <w:snapToGrid w:val="0"/>
                <w:color w:val="auto"/>
                <w:kern w:val="0"/>
                <w:sz w:val="21"/>
                <w:szCs w:val="21"/>
                <w:highlight w:val="none"/>
                <w:shd w:val="clear" w:color="auto" w:fill="auto"/>
                <w:lang w:val="en-US" w:eastAsia="zh-CN"/>
              </w:rPr>
              <w:t>122.93</w:t>
            </w:r>
          </w:p>
        </w:tc>
      </w:tr>
      <w:bookmarkEnd w:id="7"/>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cs="Times New Roman Regular"/>
          <w:b w:val="0"/>
          <w:bCs w:val="0"/>
          <w:color w:val="auto"/>
          <w:sz w:val="32"/>
          <w:szCs w:val="32"/>
          <w:lang w:val="en-US" w:eastAsia="zh-CN"/>
        </w:rPr>
        <w:t>区退役军人事务局</w:t>
      </w:r>
      <w:r>
        <w:rPr>
          <w:rFonts w:hint="default" w:ascii="Times New Roman Regular" w:hAnsi="Times New Roman Regular" w:eastAsia="仿宋" w:cs="Times New Roman Regular"/>
          <w:b w:val="0"/>
          <w:bCs w:val="0"/>
          <w:color w:val="auto"/>
          <w:sz w:val="32"/>
          <w:szCs w:val="32"/>
          <w:lang w:val="en-US" w:eastAsia="zh-CN"/>
        </w:rPr>
        <w:t>2022年度部门决算报表，2022年</w:t>
      </w:r>
      <w:r>
        <w:rPr>
          <w:rFonts w:hint="eastAsia" w:ascii="仿宋" w:hAnsi="仿宋" w:eastAsia="仿宋" w:cs="仿宋"/>
          <w:b w:val="0"/>
          <w:bCs w:val="0"/>
          <w:color w:val="auto"/>
          <w:sz w:val="32"/>
          <w:szCs w:val="32"/>
          <w:lang w:val="en-US" w:eastAsia="zh-CN"/>
        </w:rPr>
        <w:t>“三公经费”</w:t>
      </w:r>
      <w:r>
        <w:rPr>
          <w:rFonts w:hint="default" w:ascii="Times New Roman" w:hAnsi="Times New Roman" w:eastAsia="仿宋" w:cs="Times New Roman"/>
          <w:b w:val="0"/>
          <w:bCs w:val="0"/>
          <w:color w:val="auto"/>
          <w:sz w:val="32"/>
          <w:szCs w:val="32"/>
          <w:lang w:val="en-US" w:eastAsia="zh-CN"/>
        </w:rPr>
        <w:t>年初预算数为</w:t>
      </w:r>
      <w:r>
        <w:rPr>
          <w:rFonts w:hint="eastAsia" w:cs="Times New Roman"/>
          <w:b w:val="0"/>
          <w:bCs w:val="0"/>
          <w:color w:val="auto"/>
          <w:sz w:val="32"/>
          <w:szCs w:val="32"/>
          <w:lang w:val="en-US" w:eastAsia="zh-CN"/>
        </w:rPr>
        <w:t>0.3</w:t>
      </w:r>
      <w:r>
        <w:rPr>
          <w:rFonts w:hint="default" w:ascii="Times New Roman" w:hAnsi="Times New Roman" w:eastAsia="仿宋" w:cs="Times New Roman"/>
          <w:b w:val="0"/>
          <w:bCs w:val="0"/>
          <w:color w:val="auto"/>
          <w:sz w:val="32"/>
          <w:szCs w:val="32"/>
          <w:lang w:val="en-US" w:eastAsia="zh-CN"/>
        </w:rPr>
        <w:t>万元</w:t>
      </w:r>
      <w:r>
        <w:rPr>
          <w:rFonts w:hint="eastAsia" w:ascii="Times New Roman" w:hAnsi="Times New Roman" w:eastAsia="仿宋" w:cs="Times New Roman"/>
          <w:b w:val="0"/>
          <w:bCs w:val="0"/>
          <w:color w:val="auto"/>
          <w:sz w:val="32"/>
          <w:szCs w:val="32"/>
          <w:lang w:val="en-US" w:eastAsia="zh-CN"/>
        </w:rPr>
        <w:t>，2022年</w:t>
      </w:r>
      <w:r>
        <w:rPr>
          <w:rFonts w:hint="eastAsia" w:cs="Times New Roman"/>
          <w:b w:val="0"/>
          <w:bCs w:val="0"/>
          <w:color w:val="auto"/>
          <w:sz w:val="32"/>
          <w:szCs w:val="32"/>
          <w:lang w:val="en-US" w:eastAsia="zh-CN"/>
        </w:rPr>
        <w:t>实际</w:t>
      </w:r>
      <w:r>
        <w:rPr>
          <w:rFonts w:hint="eastAsia" w:ascii="Times New Roman" w:hAnsi="Times New Roman" w:eastAsia="仿宋" w:cs="Times New Roman"/>
          <w:b w:val="0"/>
          <w:bCs w:val="0"/>
          <w:color w:val="auto"/>
          <w:sz w:val="32"/>
          <w:szCs w:val="32"/>
          <w:lang w:val="en-US" w:eastAsia="zh-CN"/>
        </w:rPr>
        <w:t>支出</w:t>
      </w:r>
      <w:r>
        <w:rPr>
          <w:rFonts w:hint="eastAsia" w:cs="Times New Roman"/>
          <w:b w:val="0"/>
          <w:bCs w:val="0"/>
          <w:color w:val="auto"/>
          <w:sz w:val="32"/>
          <w:szCs w:val="32"/>
          <w:lang w:val="en-US" w:eastAsia="zh-CN"/>
        </w:rPr>
        <w:t>0</w:t>
      </w:r>
      <w:r>
        <w:rPr>
          <w:rFonts w:hint="eastAsia" w:ascii="Times New Roman" w:hAnsi="Times New Roman" w:eastAsia="仿宋" w:cs="Times New Roman"/>
          <w:b w:val="0"/>
          <w:bCs w:val="0"/>
          <w:color w:val="auto"/>
          <w:sz w:val="32"/>
          <w:szCs w:val="32"/>
          <w:lang w:val="en-US" w:eastAsia="zh-CN"/>
        </w:rPr>
        <w:t>万元，其中公务用车购置及运行维护费0.00万元，公务接待费</w:t>
      </w:r>
      <w:r>
        <w:rPr>
          <w:rFonts w:hint="eastAsia" w:cs="Times New Roman"/>
          <w:b w:val="0"/>
          <w:bCs w:val="0"/>
          <w:color w:val="auto"/>
          <w:sz w:val="32"/>
          <w:szCs w:val="32"/>
          <w:lang w:val="en-US" w:eastAsia="zh-CN"/>
        </w:rPr>
        <w:t>0.00</w:t>
      </w:r>
      <w:r>
        <w:rPr>
          <w:rFonts w:hint="eastAsia" w:ascii="Times New Roman" w:hAnsi="Times New Roman" w:eastAsia="仿宋" w:cs="Times New Roman"/>
          <w:b w:val="0"/>
          <w:bCs w:val="0"/>
          <w:color w:val="auto"/>
          <w:sz w:val="32"/>
          <w:szCs w:val="32"/>
          <w:lang w:val="en-US" w:eastAsia="zh-CN"/>
        </w:rPr>
        <w:t>万元，因公出国（境）费用0.00元</w:t>
      </w:r>
      <w:r>
        <w:rPr>
          <w:rFonts w:hint="default" w:ascii="Times New Roman" w:hAnsi="Times New Roman" w:eastAsia="仿宋"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color w:val="auto"/>
          <w:sz w:val="32"/>
          <w:szCs w:val="32"/>
          <w:lang w:val="en-US" w:eastAsia="zh-CN"/>
        </w:rPr>
      </w:pPr>
      <w:r>
        <w:rPr>
          <w:rFonts w:hint="default" w:ascii="Times New Roman Regular" w:hAnsi="Times New Roman Regular" w:eastAsia="仿宋" w:cs="Times New Roman Regular"/>
          <w:b/>
          <w:bCs/>
          <w:color w:val="auto"/>
          <w:sz w:val="32"/>
          <w:szCs w:val="32"/>
          <w:lang w:val="en-US" w:eastAsia="zh-CN"/>
        </w:rPr>
        <w:t>3、项目支出情况</w:t>
      </w:r>
    </w:p>
    <w:p>
      <w:pPr>
        <w:bidi w:val="0"/>
        <w:rPr>
          <w:rFonts w:hint="default"/>
          <w:lang w:val="en-US" w:eastAsia="zh-CN"/>
        </w:rPr>
      </w:pPr>
      <w:r>
        <w:rPr>
          <w:rFonts w:hint="eastAsia"/>
          <w:lang w:val="en-US" w:eastAsia="zh-CN"/>
        </w:rPr>
        <w:t>2022 年区退役军人事务局</w:t>
      </w:r>
      <w:r>
        <w:rPr>
          <w:rFonts w:hint="default"/>
          <w:lang w:val="en-US" w:eastAsia="zh-CN"/>
        </w:rPr>
        <w:t>项目支出年初预算安排为78.9万元，本年实际支出为668.08万元，主要为</w:t>
      </w:r>
      <w:r>
        <w:rPr>
          <w:rFonts w:hint="eastAsia"/>
          <w:lang w:val="en-US" w:eastAsia="zh-CN"/>
        </w:rPr>
        <w:t>北塔</w:t>
      </w:r>
      <w:r>
        <w:rPr>
          <w:rFonts w:hint="default"/>
          <w:lang w:val="en-US" w:eastAsia="zh-CN"/>
        </w:rPr>
        <w:t>区退役军人各项权益保障支出</w:t>
      </w:r>
      <w:r>
        <w:rPr>
          <w:rFonts w:hint="eastAsia"/>
          <w:lang w:val="en-US" w:eastAsia="zh-CN"/>
        </w:rPr>
        <w:t>（内容涉密，不予公开）</w:t>
      </w:r>
      <w:r>
        <w:rPr>
          <w:rFonts w:hint="default"/>
          <w:lang w:val="en-US" w:eastAsia="zh-CN"/>
        </w:rPr>
        <w:t>。</w:t>
      </w:r>
    </w:p>
    <w:p>
      <w:pPr>
        <w:pStyle w:val="3"/>
        <w:bidi w:val="0"/>
        <w:rPr>
          <w:rFonts w:hint="default"/>
          <w:lang w:val="en-US" w:eastAsia="zh-CN"/>
        </w:rPr>
      </w:pPr>
      <w:bookmarkStart w:id="8" w:name="_Toc4154"/>
      <w:r>
        <w:rPr>
          <w:rFonts w:hint="default"/>
          <w:lang w:val="en-US" w:eastAsia="zh-CN"/>
        </w:rPr>
        <w:t>（三）资金管理情况</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区退役军人事务局</w:t>
      </w:r>
      <w:r>
        <w:rPr>
          <w:rFonts w:hint="default" w:ascii="Times New Roman Regular" w:hAnsi="Times New Roman Regular" w:eastAsia="仿宋" w:cs="Times New Roman Regular"/>
          <w:b w:val="0"/>
          <w:bCs w:val="0"/>
          <w:color w:val="auto"/>
          <w:sz w:val="32"/>
          <w:szCs w:val="32"/>
          <w:lang w:val="en-US" w:eastAsia="zh-CN"/>
        </w:rPr>
        <w:t>制定了《财务管理</w:t>
      </w:r>
      <w:r>
        <w:rPr>
          <w:rFonts w:hint="eastAsia" w:ascii="Times New Roman Regular" w:hAnsi="Times New Roman Regular" w:eastAsia="仿宋" w:cs="Times New Roman Regular"/>
          <w:b w:val="0"/>
          <w:bCs w:val="0"/>
          <w:color w:val="auto"/>
          <w:sz w:val="32"/>
          <w:szCs w:val="32"/>
          <w:lang w:val="en-US" w:eastAsia="zh-CN"/>
        </w:rPr>
        <w:t>制度</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从</w:t>
      </w:r>
      <w:r>
        <w:rPr>
          <w:rFonts w:hint="eastAsia" w:ascii="Times New Roman Regular" w:hAnsi="Times New Roman Regular" w:cs="Times New Roman Regular"/>
          <w:b w:val="0"/>
          <w:bCs w:val="0"/>
          <w:color w:val="auto"/>
          <w:sz w:val="32"/>
          <w:szCs w:val="32"/>
          <w:lang w:val="en-US" w:eastAsia="zh-CN"/>
        </w:rPr>
        <w:t>财务开支审批</w:t>
      </w:r>
      <w:r>
        <w:rPr>
          <w:rFonts w:hint="eastAsia"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cs="Times New Roman Regular"/>
          <w:b w:val="0"/>
          <w:bCs w:val="0"/>
          <w:color w:val="auto"/>
          <w:sz w:val="32"/>
          <w:szCs w:val="32"/>
          <w:lang w:val="en-US" w:eastAsia="zh-CN"/>
        </w:rPr>
        <w:t>公务卡管理</w:t>
      </w:r>
      <w:r>
        <w:rPr>
          <w:rFonts w:hint="eastAsia"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cs="Times New Roman Regular"/>
          <w:b w:val="0"/>
          <w:bCs w:val="0"/>
          <w:color w:val="auto"/>
          <w:sz w:val="32"/>
          <w:szCs w:val="32"/>
          <w:lang w:val="en-US" w:eastAsia="zh-CN"/>
        </w:rPr>
        <w:t>财产物资</w:t>
      </w:r>
      <w:r>
        <w:rPr>
          <w:rFonts w:hint="eastAsia" w:ascii="Times New Roman Regular" w:hAnsi="Times New Roman Regular" w:eastAsia="仿宋" w:cs="Times New Roman Regular"/>
          <w:b w:val="0"/>
          <w:bCs w:val="0"/>
          <w:color w:val="auto"/>
          <w:sz w:val="32"/>
          <w:szCs w:val="32"/>
          <w:lang w:val="en-US" w:eastAsia="zh-CN"/>
        </w:rPr>
        <w:t>等方面进行了有关规定，</w:t>
      </w:r>
      <w:r>
        <w:rPr>
          <w:rFonts w:hint="default" w:ascii="Times New Roman Regular" w:hAnsi="Times New Roman Regular" w:eastAsia="仿宋" w:cs="Times New Roman Regular"/>
          <w:b w:val="0"/>
          <w:bCs w:val="0"/>
          <w:color w:val="auto"/>
          <w:sz w:val="32"/>
          <w:szCs w:val="32"/>
          <w:lang w:val="en-US" w:eastAsia="zh-CN"/>
        </w:rPr>
        <w:t>严格按照有关财务制度，加强财务管理，节约使用资金，降低行政成本。</w:t>
      </w:r>
    </w:p>
    <w:p>
      <w:pPr>
        <w:pStyle w:val="2"/>
        <w:bidi w:val="0"/>
        <w:rPr>
          <w:rFonts w:hint="default"/>
          <w:lang w:val="en-US" w:eastAsia="zh-CN"/>
        </w:rPr>
      </w:pPr>
      <w:bookmarkStart w:id="9" w:name="_Toc16274"/>
      <w:r>
        <w:rPr>
          <w:rFonts w:hint="default"/>
          <w:lang w:val="en-US" w:eastAsia="zh-CN"/>
        </w:rPr>
        <w:t>三、制度建设情况</w:t>
      </w:r>
      <w:bookmarkEnd w:id="9"/>
    </w:p>
    <w:p>
      <w:pPr>
        <w:pStyle w:val="3"/>
        <w:bidi w:val="0"/>
        <w:rPr>
          <w:rFonts w:hint="default"/>
          <w:color w:val="auto"/>
          <w:lang w:val="en-US" w:eastAsia="zh-CN"/>
        </w:rPr>
      </w:pPr>
      <w:bookmarkStart w:id="10" w:name="_Toc31996"/>
      <w:r>
        <w:rPr>
          <w:rFonts w:hint="default"/>
          <w:lang w:val="en-US" w:eastAsia="zh-CN"/>
        </w:rPr>
        <w:t>（一）</w:t>
      </w:r>
      <w:r>
        <w:rPr>
          <w:rFonts w:hint="eastAsia"/>
          <w:color w:val="auto"/>
          <w:lang w:val="en-US" w:eastAsia="zh-CN"/>
        </w:rPr>
        <w:t>内控</w:t>
      </w:r>
      <w:r>
        <w:rPr>
          <w:rFonts w:hint="default"/>
          <w:color w:val="auto"/>
          <w:lang w:val="en-US" w:eastAsia="zh-CN"/>
        </w:rPr>
        <w:t>制度建设情况</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单位制定了《北塔区退役军人事务局内部管理制度》，主要对单位日常工作制度、办文管理、公章管理、会议管理等方面做出了具体规定并按照邵阳市退役军人事务局</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cs="Times New Roman Regular"/>
          <w:b w:val="0"/>
          <w:bCs w:val="0"/>
          <w:color w:val="auto"/>
          <w:sz w:val="32"/>
          <w:szCs w:val="32"/>
          <w:lang w:val="en-US" w:eastAsia="zh-CN"/>
        </w:rPr>
        <w:t>邵阳市退役军人事务专项资金运行内部监督管理规定（试行）</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cs="Times New Roman Regular"/>
          <w:b w:val="0"/>
          <w:bCs w:val="0"/>
          <w:color w:val="auto"/>
          <w:sz w:val="32"/>
          <w:szCs w:val="32"/>
          <w:lang w:val="en-US" w:eastAsia="zh-CN"/>
        </w:rPr>
        <w:t>对涉及退役军人专项资金运行</w:t>
      </w:r>
      <w:r>
        <w:rPr>
          <w:rFonts w:hint="eastAsia" w:ascii="Times New Roman Regular" w:hAnsi="Times New Roman Regular" w:eastAsia="仿宋" w:cs="Times New Roman Regular"/>
          <w:b w:val="0"/>
          <w:bCs w:val="0"/>
          <w:color w:val="auto"/>
          <w:sz w:val="32"/>
          <w:szCs w:val="32"/>
          <w:lang w:val="en-US" w:eastAsia="zh-CN"/>
        </w:rPr>
        <w:t>的</w:t>
      </w:r>
      <w:r>
        <w:rPr>
          <w:rFonts w:hint="eastAsia" w:ascii="Times New Roman Regular" w:hAnsi="Times New Roman Regular" w:cs="Times New Roman Regular"/>
          <w:b w:val="0"/>
          <w:bCs w:val="0"/>
          <w:color w:val="auto"/>
          <w:sz w:val="32"/>
          <w:szCs w:val="32"/>
          <w:lang w:val="en-US" w:eastAsia="zh-CN"/>
        </w:rPr>
        <w:t>使用方向</w:t>
      </w:r>
      <w:r>
        <w:rPr>
          <w:rFonts w:hint="eastAsia"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cs="Times New Roman Regular"/>
          <w:b w:val="0"/>
          <w:bCs w:val="0"/>
          <w:color w:val="auto"/>
          <w:sz w:val="32"/>
          <w:szCs w:val="32"/>
          <w:lang w:val="en-US" w:eastAsia="zh-CN"/>
        </w:rPr>
        <w:t>补助原则</w:t>
      </w:r>
      <w:r>
        <w:rPr>
          <w:rFonts w:hint="eastAsia"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cs="Times New Roman Regular"/>
          <w:b w:val="0"/>
          <w:bCs w:val="0"/>
          <w:color w:val="auto"/>
          <w:sz w:val="32"/>
          <w:szCs w:val="32"/>
          <w:lang w:val="en-US" w:eastAsia="zh-CN"/>
        </w:rPr>
        <w:t>监督检查</w:t>
      </w:r>
      <w:r>
        <w:rPr>
          <w:rFonts w:hint="default" w:ascii="Times New Roman Regular" w:hAnsi="Times New Roman Regular" w:eastAsia="仿宋" w:cs="Times New Roman Regular"/>
          <w:b w:val="0"/>
          <w:bCs w:val="0"/>
          <w:color w:val="auto"/>
          <w:sz w:val="32"/>
          <w:szCs w:val="32"/>
          <w:lang w:val="en-US" w:eastAsia="zh-CN"/>
        </w:rPr>
        <w:t>等</w:t>
      </w:r>
      <w:r>
        <w:rPr>
          <w:rFonts w:hint="eastAsia" w:ascii="Times New Roman Regular" w:hAnsi="Times New Roman Regular" w:eastAsia="仿宋" w:cs="Times New Roman Regular"/>
          <w:b w:val="0"/>
          <w:bCs w:val="0"/>
          <w:color w:val="auto"/>
          <w:sz w:val="32"/>
          <w:szCs w:val="32"/>
          <w:lang w:val="en-US" w:eastAsia="zh-CN"/>
        </w:rPr>
        <w:t>方面</w:t>
      </w:r>
      <w:r>
        <w:rPr>
          <w:rFonts w:hint="eastAsia" w:ascii="Times New Roman Regular" w:hAnsi="Times New Roman Regular" w:cs="Times New Roman Regular"/>
          <w:b w:val="0"/>
          <w:bCs w:val="0"/>
          <w:color w:val="auto"/>
          <w:sz w:val="32"/>
          <w:szCs w:val="32"/>
          <w:lang w:val="en-US" w:eastAsia="zh-CN"/>
        </w:rPr>
        <w:t>按试行办法执行</w:t>
      </w:r>
      <w:r>
        <w:rPr>
          <w:rFonts w:hint="default" w:ascii="Times New Roman Regular" w:hAnsi="Times New Roman Regular" w:eastAsia="仿宋" w:cs="Times New Roman Regular"/>
          <w:b w:val="0"/>
          <w:bCs w:val="0"/>
          <w:color w:val="auto"/>
          <w:sz w:val="32"/>
          <w:szCs w:val="32"/>
          <w:lang w:val="en-US" w:eastAsia="zh-CN"/>
        </w:rPr>
        <w:t>。</w:t>
      </w:r>
    </w:p>
    <w:p>
      <w:pPr>
        <w:pStyle w:val="3"/>
        <w:bidi w:val="0"/>
        <w:rPr>
          <w:rFonts w:hint="default"/>
          <w:lang w:val="en-US" w:eastAsia="zh-CN"/>
        </w:rPr>
      </w:pPr>
      <w:bookmarkStart w:id="11" w:name="_Toc22231"/>
      <w:r>
        <w:rPr>
          <w:rFonts w:hint="default"/>
          <w:lang w:val="en-US" w:eastAsia="zh-CN"/>
        </w:rPr>
        <w:t>（</w:t>
      </w:r>
      <w:r>
        <w:rPr>
          <w:rFonts w:hint="eastAsia"/>
          <w:lang w:val="en-US" w:eastAsia="zh-CN"/>
        </w:rPr>
        <w:t>二</w:t>
      </w:r>
      <w:r>
        <w:rPr>
          <w:rFonts w:hint="default"/>
          <w:lang w:val="en-US" w:eastAsia="zh-CN"/>
        </w:rPr>
        <w:t>）资产管理制度建设及使用情况</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为加强和规范国有资产管理，保障国有资产的安全完整，推进节约型机关建设，根据财政部《行政事业单位国有资产管理暂行办法》和《行政事业单位内部控制规范（试行）》要求，制定了《北塔区退役军人事务局资产管理制度》对有关资产管理进行了规定</w:t>
      </w:r>
      <w:r>
        <w:rPr>
          <w:rFonts w:hint="eastAsia"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val="en-US" w:eastAsia="zh-CN"/>
        </w:rPr>
      </w:pPr>
      <w:r>
        <w:rPr>
          <w:rFonts w:hint="default" w:ascii="Times New Roman Regular" w:hAnsi="Times New Roman Regular" w:eastAsia="仿宋" w:cs="Times New Roman Regular"/>
          <w:b w:val="0"/>
          <w:bCs w:val="0"/>
          <w:color w:val="auto"/>
          <w:sz w:val="32"/>
          <w:szCs w:val="32"/>
          <w:highlight w:val="none"/>
          <w:lang w:val="en-US" w:eastAsia="zh-CN"/>
        </w:rPr>
        <w:t>截</w:t>
      </w:r>
      <w:r>
        <w:rPr>
          <w:rFonts w:hint="eastAsia" w:ascii="Times New Roman Regular" w:hAnsi="Times New Roman Regular" w:eastAsia="仿宋" w:cs="Times New Roman Regular"/>
          <w:b w:val="0"/>
          <w:bCs w:val="0"/>
          <w:color w:val="auto"/>
          <w:sz w:val="32"/>
          <w:szCs w:val="32"/>
          <w:highlight w:val="none"/>
          <w:lang w:val="en-US" w:eastAsia="zh-CN"/>
        </w:rPr>
        <w:t>至</w:t>
      </w:r>
      <w:r>
        <w:rPr>
          <w:rFonts w:hint="default" w:ascii="Times New Roman Regular" w:hAnsi="Times New Roman Regular" w:eastAsia="仿宋" w:cs="Times New Roman Regular"/>
          <w:b w:val="0"/>
          <w:bCs w:val="0"/>
          <w:color w:val="auto"/>
          <w:sz w:val="32"/>
          <w:szCs w:val="32"/>
          <w:highlight w:val="none"/>
          <w:lang w:val="en-US" w:eastAsia="zh-CN"/>
        </w:rPr>
        <w:t>2022年12月31日，</w:t>
      </w:r>
      <w:r>
        <w:rPr>
          <w:rFonts w:hint="eastAsia" w:ascii="Times New Roman Regular" w:hAnsi="Times New Roman Regular" w:cs="Times New Roman Regular"/>
          <w:b w:val="0"/>
          <w:bCs w:val="0"/>
          <w:color w:val="auto"/>
          <w:sz w:val="32"/>
          <w:szCs w:val="32"/>
          <w:highlight w:val="none"/>
          <w:lang w:val="en-US" w:eastAsia="zh-CN"/>
        </w:rPr>
        <w:t>区退役军人事务局无形资产账面原值1.69万元，</w:t>
      </w:r>
      <w:r>
        <w:rPr>
          <w:rFonts w:hint="default" w:ascii="Times New Roman Regular" w:hAnsi="Times New Roman Regular" w:eastAsia="仿宋" w:cs="Times New Roman Regular"/>
          <w:b w:val="0"/>
          <w:bCs w:val="0"/>
          <w:color w:val="auto"/>
          <w:sz w:val="32"/>
          <w:szCs w:val="32"/>
          <w:highlight w:val="none"/>
          <w:lang w:val="en-US" w:eastAsia="zh-CN"/>
        </w:rPr>
        <w:t>固定资产账面原值</w:t>
      </w:r>
      <w:r>
        <w:rPr>
          <w:rFonts w:hint="eastAsia" w:ascii="Times New Roman Regular" w:hAnsi="Times New Roman Regular" w:cs="Times New Roman Regular"/>
          <w:b w:val="0"/>
          <w:bCs w:val="0"/>
          <w:color w:val="auto"/>
          <w:sz w:val="32"/>
          <w:szCs w:val="32"/>
          <w:highlight w:val="none"/>
          <w:lang w:val="en-US" w:eastAsia="zh-CN"/>
        </w:rPr>
        <w:t>22.56</w:t>
      </w:r>
      <w:r>
        <w:rPr>
          <w:rFonts w:hint="default" w:ascii="Times New Roman Regular" w:hAnsi="Times New Roman Regular" w:eastAsia="仿宋" w:cs="Times New Roman Regular"/>
          <w:b w:val="0"/>
          <w:bCs w:val="0"/>
          <w:color w:val="auto"/>
          <w:sz w:val="32"/>
          <w:szCs w:val="32"/>
          <w:highlight w:val="none"/>
          <w:lang w:val="en-US" w:eastAsia="zh-CN"/>
        </w:rPr>
        <w:t>万元。其中：通用设备</w:t>
      </w:r>
      <w:r>
        <w:rPr>
          <w:rFonts w:hint="eastAsia" w:ascii="Times New Roman Regular" w:hAnsi="Times New Roman Regular" w:cs="Times New Roman Regular"/>
          <w:b w:val="0"/>
          <w:bCs w:val="0"/>
          <w:color w:val="auto"/>
          <w:sz w:val="32"/>
          <w:szCs w:val="32"/>
          <w:highlight w:val="none"/>
          <w:lang w:val="en-US" w:eastAsia="zh-CN"/>
        </w:rPr>
        <w:t>13.10</w:t>
      </w:r>
      <w:r>
        <w:rPr>
          <w:rFonts w:hint="default" w:ascii="Times New Roman Regular" w:hAnsi="Times New Roman Regular" w:eastAsia="仿宋" w:cs="Times New Roman Regular"/>
          <w:b w:val="0"/>
          <w:bCs w:val="0"/>
          <w:color w:val="auto"/>
          <w:sz w:val="32"/>
          <w:szCs w:val="32"/>
          <w:highlight w:val="none"/>
          <w:lang w:val="en-US" w:eastAsia="zh-CN"/>
        </w:rPr>
        <w:t>万元；家具、用具、装具及动植物</w:t>
      </w:r>
      <w:r>
        <w:rPr>
          <w:rFonts w:hint="eastAsia" w:ascii="Times New Roman Regular" w:hAnsi="Times New Roman Regular" w:cs="Times New Roman Regular"/>
          <w:b w:val="0"/>
          <w:bCs w:val="0"/>
          <w:color w:val="auto"/>
          <w:sz w:val="32"/>
          <w:szCs w:val="32"/>
          <w:highlight w:val="none"/>
          <w:lang w:val="en-US" w:eastAsia="zh-CN"/>
        </w:rPr>
        <w:t>9.26</w:t>
      </w:r>
      <w:r>
        <w:rPr>
          <w:rFonts w:hint="default" w:ascii="Times New Roman Regular" w:hAnsi="Times New Roman Regular" w:eastAsia="仿宋" w:cs="Times New Roman Regular"/>
          <w:b w:val="0"/>
          <w:bCs w:val="0"/>
          <w:color w:val="auto"/>
          <w:sz w:val="32"/>
          <w:szCs w:val="32"/>
          <w:highlight w:val="none"/>
          <w:lang w:val="en-US" w:eastAsia="zh-CN"/>
        </w:rPr>
        <w:t>万元</w:t>
      </w:r>
      <w:r>
        <w:rPr>
          <w:rFonts w:hint="eastAsia" w:ascii="Times New Roman Regular" w:hAnsi="Times New Roman Regular" w:cs="Times New Roman Regular"/>
          <w:b w:val="0"/>
          <w:bCs w:val="0"/>
          <w:color w:val="auto"/>
          <w:sz w:val="32"/>
          <w:szCs w:val="32"/>
          <w:highlight w:val="none"/>
          <w:lang w:val="en-US" w:eastAsia="zh-CN"/>
        </w:rPr>
        <w:t>；专用设备0.2万元</w:t>
      </w:r>
      <w:r>
        <w:rPr>
          <w:rFonts w:hint="default" w:ascii="Times New Roman Regular" w:hAnsi="Times New Roman Regular" w:eastAsia="仿宋" w:cs="Times New Roman Regular"/>
          <w:b w:val="0"/>
          <w:bCs w:val="0"/>
          <w:color w:val="auto"/>
          <w:sz w:val="32"/>
          <w:szCs w:val="32"/>
          <w:highlight w:val="none"/>
          <w:lang w:val="en-US" w:eastAsia="zh-CN"/>
        </w:rPr>
        <w:t>。</w:t>
      </w:r>
      <w:r>
        <w:rPr>
          <w:rFonts w:hint="eastAsia" w:ascii="Times New Roman Regular" w:hAnsi="Times New Roman Regular" w:cs="Times New Roman Regular"/>
          <w:b w:val="0"/>
          <w:bCs w:val="0"/>
          <w:color w:val="auto"/>
          <w:sz w:val="32"/>
          <w:szCs w:val="32"/>
          <w:highlight w:val="none"/>
          <w:lang w:val="en-US" w:eastAsia="zh-CN"/>
        </w:rPr>
        <w:t>无形资产在用1.69万元；</w:t>
      </w:r>
      <w:r>
        <w:rPr>
          <w:rFonts w:hint="default" w:ascii="Times New Roman Regular" w:hAnsi="Times New Roman Regular" w:eastAsia="仿宋" w:cs="Times New Roman Regular"/>
          <w:b w:val="0"/>
          <w:bCs w:val="0"/>
          <w:color w:val="auto"/>
          <w:sz w:val="32"/>
          <w:szCs w:val="32"/>
          <w:highlight w:val="none"/>
          <w:lang w:val="en-US" w:eastAsia="zh-CN"/>
        </w:rPr>
        <w:t>固定资产在用</w:t>
      </w:r>
      <w:r>
        <w:rPr>
          <w:rFonts w:hint="eastAsia" w:ascii="Times New Roman Regular" w:hAnsi="Times New Roman Regular" w:cs="Times New Roman Regular"/>
          <w:b w:val="0"/>
          <w:bCs w:val="0"/>
          <w:color w:val="auto"/>
          <w:sz w:val="32"/>
          <w:szCs w:val="32"/>
          <w:highlight w:val="none"/>
          <w:lang w:val="en-US" w:eastAsia="zh-CN"/>
        </w:rPr>
        <w:t>22.56</w:t>
      </w:r>
      <w:r>
        <w:rPr>
          <w:rFonts w:hint="default" w:ascii="Times New Roman Regular" w:hAnsi="Times New Roman Regular" w:eastAsia="仿宋" w:cs="Times New Roman Regular"/>
          <w:b w:val="0"/>
          <w:bCs w:val="0"/>
          <w:color w:val="auto"/>
          <w:sz w:val="32"/>
          <w:szCs w:val="32"/>
          <w:highlight w:val="none"/>
          <w:lang w:val="en-US" w:eastAsia="zh-CN"/>
        </w:rPr>
        <w:t>万元，资产使用率</w:t>
      </w:r>
      <w:r>
        <w:rPr>
          <w:rFonts w:hint="eastAsia" w:ascii="Times New Roman Regular" w:hAnsi="Times New Roman Regular" w:eastAsia="仿宋" w:cs="Times New Roman Regular"/>
          <w:b w:val="0"/>
          <w:bCs w:val="0"/>
          <w:color w:val="auto"/>
          <w:sz w:val="32"/>
          <w:szCs w:val="32"/>
          <w:highlight w:val="none"/>
          <w:lang w:val="en-US" w:eastAsia="zh-CN"/>
        </w:rPr>
        <w:t xml:space="preserve">100 </w:t>
      </w:r>
      <w:r>
        <w:rPr>
          <w:rFonts w:hint="default" w:ascii="Times New Roman Regular" w:hAnsi="Times New Roman Regular" w:eastAsia="仿宋" w:cs="Times New Roman Regular"/>
          <w:b w:val="0"/>
          <w:bCs w:val="0"/>
          <w:color w:val="auto"/>
          <w:sz w:val="32"/>
          <w:szCs w:val="32"/>
          <w:highlight w:val="none"/>
          <w:lang w:val="en-US" w:eastAsia="zh-CN"/>
        </w:rPr>
        <w:t>%。</w:t>
      </w:r>
    </w:p>
    <w:p>
      <w:pPr>
        <w:pStyle w:val="3"/>
        <w:bidi w:val="0"/>
        <w:rPr>
          <w:rFonts w:hint="default"/>
          <w:lang w:val="en-US" w:eastAsia="zh-CN"/>
        </w:rPr>
      </w:pPr>
      <w:bookmarkStart w:id="12" w:name="_Toc30124"/>
      <w:r>
        <w:rPr>
          <w:rFonts w:hint="default"/>
          <w:lang w:val="en-US" w:eastAsia="zh-CN"/>
        </w:rPr>
        <w:t>（</w:t>
      </w:r>
      <w:r>
        <w:rPr>
          <w:rFonts w:hint="eastAsia"/>
          <w:lang w:val="en-US" w:eastAsia="zh-CN"/>
        </w:rPr>
        <w:t>三</w:t>
      </w:r>
      <w:r>
        <w:rPr>
          <w:rFonts w:hint="default"/>
          <w:lang w:val="en-US" w:eastAsia="zh-CN"/>
        </w:rPr>
        <w:t>）政府采购制度建设情况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单位在《北塔区退役军人事务局政府采购内部控制制度》中明确了政府采购相关规定</w:t>
      </w:r>
      <w:r>
        <w:rPr>
          <w:rFonts w:hint="default" w:ascii="Times New Roman Regular" w:hAnsi="Times New Roman Regular" w:eastAsia="仿宋" w:cs="Times New Roman Regular"/>
          <w:b w:val="0"/>
          <w:bCs w:val="0"/>
          <w:color w:val="auto"/>
          <w:sz w:val="32"/>
          <w:szCs w:val="32"/>
          <w:lang w:val="en-US" w:eastAsia="zh-CN"/>
        </w:rPr>
        <w:t>。</w:t>
      </w:r>
    </w:p>
    <w:p>
      <w:pPr>
        <w:pStyle w:val="2"/>
        <w:bidi w:val="0"/>
        <w:rPr>
          <w:rFonts w:hint="default"/>
          <w:lang w:val="en-US" w:eastAsia="zh-CN"/>
        </w:rPr>
      </w:pPr>
      <w:bookmarkStart w:id="13" w:name="_Toc11247"/>
      <w:r>
        <w:rPr>
          <w:rFonts w:hint="default"/>
          <w:lang w:val="en-US" w:eastAsia="zh-CN"/>
        </w:rPr>
        <w:t>四、第三方重点绩效评价工作情况</w:t>
      </w:r>
      <w:bookmarkEnd w:id="13"/>
    </w:p>
    <w:p>
      <w:pPr>
        <w:pStyle w:val="3"/>
        <w:bidi w:val="0"/>
        <w:rPr>
          <w:rFonts w:hint="default"/>
          <w:lang w:val="en-US" w:eastAsia="zh-CN"/>
        </w:rPr>
      </w:pPr>
      <w:bookmarkStart w:id="14" w:name="_Toc18708"/>
      <w:r>
        <w:rPr>
          <w:rFonts w:hint="default"/>
          <w:lang w:val="en-US" w:eastAsia="zh-CN"/>
        </w:rPr>
        <w:t>（一）重点绩效评价目的</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部门中长期财政规划适应性、年度工作计划科学完整性、年度绩效目标明确性、年度部门预算计划科学性，规划部门预算执行管理、内部制度管理，切实提高部门产出及效益。</w:t>
      </w:r>
    </w:p>
    <w:p>
      <w:pPr>
        <w:pStyle w:val="3"/>
        <w:bidi w:val="0"/>
        <w:rPr>
          <w:rFonts w:hint="default"/>
          <w:lang w:val="en-US" w:eastAsia="zh-CN"/>
        </w:rPr>
      </w:pPr>
      <w:bookmarkStart w:id="15" w:name="_Toc2377"/>
      <w:r>
        <w:rPr>
          <w:rFonts w:hint="default"/>
          <w:lang w:val="en-US" w:eastAsia="zh-CN"/>
        </w:rPr>
        <w:t>（二）重点绩效评价工作过程</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参考《湖南省财政厅关于印发&lt;湖南省预算支出绩效评价管理办法&gt;的通知》（湘财绩〔2020〕7号）</w:t>
      </w:r>
      <w:r>
        <w:rPr>
          <w:rFonts w:hint="default" w:ascii="Times New Roman Regular" w:hAnsi="Times New Roman Regular" w:eastAsia="仿宋" w:cs="Times New Roman Regular"/>
          <w:b w:val="0"/>
          <w:bCs w:val="0"/>
          <w:color w:val="auto"/>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2、具体实施。一是收集、检查单位资料。收集单位三定方案、制度建设、资金拨付明细、预决算</w:t>
      </w:r>
      <w:r>
        <w:rPr>
          <w:rFonts w:hint="default" w:ascii="Times New Roman Regular" w:hAnsi="Times New Roman Regular" w:eastAsia="仿宋" w:cs="Times New Roman Regular"/>
          <w:b w:val="0"/>
          <w:bCs w:val="0"/>
          <w:sz w:val="32"/>
          <w:szCs w:val="32"/>
          <w:lang w:val="en-US" w:eastAsia="zh-CN"/>
        </w:rPr>
        <w:t>报表、工作计划与总结等资料；核查相关制度是否完善，专项项目申报、审批、实施、验收等程序是否合规，资金拨付手续是否齐全，是否存在截留、挪用等情况；二是进入单位实地查看。通关与相关负责人员面对面交谈</w:t>
      </w:r>
      <w:r>
        <w:rPr>
          <w:rFonts w:hint="default" w:ascii="Times New Roman Regular" w:hAnsi="Times New Roman Regular" w:eastAsia="仿宋" w:cs="Times New Roman Regular"/>
          <w:b w:val="0"/>
          <w:bCs w:val="0"/>
          <w:color w:val="auto"/>
          <w:sz w:val="32"/>
          <w:szCs w:val="32"/>
          <w:lang w:val="en-US" w:eastAsia="zh-CN"/>
        </w:rPr>
        <w:t>、现场查看</w:t>
      </w:r>
      <w:r>
        <w:rPr>
          <w:rFonts w:hint="eastAsia" w:ascii="Times New Roman Regular" w:hAnsi="Times New Roman Regular" w:cs="Times New Roman Regular"/>
          <w:b w:val="0"/>
          <w:bCs w:val="0"/>
          <w:color w:val="auto"/>
          <w:sz w:val="32"/>
          <w:szCs w:val="32"/>
          <w:lang w:val="en-US" w:eastAsia="zh-CN"/>
        </w:rPr>
        <w:t>区退役军人事务局</w:t>
      </w:r>
      <w:r>
        <w:rPr>
          <w:rFonts w:hint="default" w:ascii="Times New Roman Regular" w:hAnsi="Times New Roman Regular" w:eastAsia="仿宋" w:cs="Times New Roman Regular"/>
          <w:b w:val="0"/>
          <w:bCs w:val="0"/>
          <w:color w:val="auto"/>
          <w:sz w:val="32"/>
          <w:szCs w:val="32"/>
          <w:lang w:val="en-US" w:eastAsia="zh-CN"/>
        </w:rPr>
        <w:t>单位专项项目实施等方式，采集了相关数据，核查了资金使用、相关制度落实等情况；三是形成评价报告。通过对相关资料进行综合分析，按照确定的评价指标和标准，结合现场评价情况，得出评价结论，形成绩效评价报告。</w:t>
      </w:r>
    </w:p>
    <w:p>
      <w:pPr>
        <w:pStyle w:val="2"/>
        <w:bidi w:val="0"/>
        <w:rPr>
          <w:rFonts w:hint="default"/>
          <w:lang w:val="en-US" w:eastAsia="zh-CN"/>
        </w:rPr>
      </w:pPr>
      <w:bookmarkStart w:id="16" w:name="_Toc15216"/>
      <w:r>
        <w:rPr>
          <w:rFonts w:hint="default"/>
          <w:lang w:val="en-US" w:eastAsia="zh-CN"/>
        </w:rPr>
        <w:t>五、部门整体支出绩效情况</w:t>
      </w:r>
      <w:bookmarkEnd w:id="16"/>
    </w:p>
    <w:p>
      <w:pPr>
        <w:pStyle w:val="3"/>
        <w:bidi w:val="0"/>
        <w:rPr>
          <w:rFonts w:hint="default"/>
          <w:lang w:val="en-US" w:eastAsia="zh-CN"/>
        </w:rPr>
      </w:pPr>
      <w:bookmarkStart w:id="17" w:name="_Toc24468"/>
      <w:r>
        <w:rPr>
          <w:rFonts w:hint="default"/>
          <w:lang w:val="en-US" w:eastAsia="zh-CN"/>
        </w:rPr>
        <w:t>（一）部门整体实际产出情况</w:t>
      </w:r>
      <w:bookmarkEnd w:id="17"/>
    </w:p>
    <w:p>
      <w:pPr>
        <w:bidi w:val="0"/>
        <w:rPr>
          <w:rFonts w:hint="eastAsia"/>
          <w:lang w:val="en-US" w:eastAsia="zh-CN"/>
        </w:rPr>
      </w:pPr>
      <w:r>
        <w:rPr>
          <w:rFonts w:hint="eastAsia" w:ascii="Times New Roman Regular" w:hAnsi="Times New Roman Regular" w:cs="Times New Roman Regular"/>
          <w:b w:val="0"/>
          <w:bCs w:val="0"/>
          <w:color w:val="auto"/>
          <w:sz w:val="32"/>
          <w:szCs w:val="32"/>
          <w:lang w:val="en-US" w:eastAsia="zh-CN"/>
        </w:rPr>
        <w:t>区退役军人事务局</w:t>
      </w:r>
      <w:r>
        <w:rPr>
          <w:rFonts w:hint="eastAsia"/>
          <w:lang w:val="en-US" w:eastAsia="zh-CN"/>
        </w:rPr>
        <w:t>2022年充分履行职责职能，严格执行各项管理制度，经济、社会等效益显著、社会公众满意度高，较好地完成了全年工作目标（内容涉密，不予公开）。</w:t>
      </w:r>
    </w:p>
    <w:p>
      <w:pPr>
        <w:pStyle w:val="3"/>
        <w:bidi w:val="0"/>
        <w:rPr>
          <w:rFonts w:hint="default"/>
          <w:lang w:val="en-US" w:eastAsia="zh-CN"/>
        </w:rPr>
      </w:pPr>
      <w:bookmarkStart w:id="18" w:name="_Toc19089"/>
      <w:r>
        <w:rPr>
          <w:rFonts w:hint="default"/>
          <w:lang w:val="en-US" w:eastAsia="zh-CN"/>
        </w:rPr>
        <w:t>（二）部门整体效益情况</w:t>
      </w:r>
      <w:bookmarkEnd w:id="18"/>
    </w:p>
    <w:p>
      <w:pPr>
        <w:bidi w:val="0"/>
        <w:rPr>
          <w:rFonts w:hint="default"/>
          <w:highlight w:val="none"/>
          <w:lang w:val="en-US" w:eastAsia="zh-CN"/>
        </w:rPr>
      </w:pPr>
      <w:bookmarkStart w:id="19" w:name="_Toc8684"/>
      <w:r>
        <w:rPr>
          <w:rFonts w:hint="default"/>
          <w:highlight w:val="none"/>
          <w:lang w:val="en-US" w:eastAsia="zh-CN"/>
        </w:rPr>
        <w:t>2022年，在区委、区政府的正确领导下，</w:t>
      </w:r>
      <w:r>
        <w:rPr>
          <w:rFonts w:hint="eastAsia"/>
          <w:highlight w:val="none"/>
          <w:lang w:val="en-US" w:eastAsia="zh-CN"/>
        </w:rPr>
        <w:t>区退役军人事务局</w:t>
      </w:r>
      <w:r>
        <w:rPr>
          <w:rFonts w:hint="default"/>
          <w:highlight w:val="none"/>
          <w:lang w:val="en-US" w:eastAsia="zh-CN"/>
        </w:rPr>
        <w:t>始终坚持</w:t>
      </w:r>
      <w:r>
        <w:rPr>
          <w:rFonts w:hint="eastAsia"/>
          <w:highlight w:val="none"/>
          <w:lang w:val="en-US" w:eastAsia="zh-CN"/>
        </w:rPr>
        <w:t>落实党的指示方针</w:t>
      </w:r>
      <w:r>
        <w:rPr>
          <w:rFonts w:hint="default"/>
          <w:highlight w:val="none"/>
          <w:lang w:val="en-US" w:eastAsia="zh-CN"/>
        </w:rPr>
        <w:t>、服务</w:t>
      </w:r>
      <w:r>
        <w:rPr>
          <w:rFonts w:hint="eastAsia"/>
          <w:highlight w:val="none"/>
          <w:lang w:val="en-US" w:eastAsia="zh-CN"/>
        </w:rPr>
        <w:t>全区精神</w:t>
      </w:r>
      <w:r>
        <w:rPr>
          <w:rFonts w:hint="default"/>
          <w:highlight w:val="none"/>
          <w:lang w:val="en-US" w:eastAsia="zh-CN"/>
        </w:rPr>
        <w:t>，</w:t>
      </w:r>
      <w:r>
        <w:rPr>
          <w:rFonts w:hint="eastAsia"/>
          <w:highlight w:val="none"/>
          <w:lang w:val="en-US" w:eastAsia="zh-CN"/>
        </w:rPr>
        <w:t>落实各类优抚政策、退役军人安置就业（内容涉密，不予公开）</w:t>
      </w:r>
      <w:r>
        <w:rPr>
          <w:rFonts w:hint="default"/>
          <w:highlight w:val="none"/>
          <w:lang w:val="en-US" w:eastAsia="zh-CN"/>
        </w:rPr>
        <w:t>。</w:t>
      </w:r>
      <w:bookmarkEnd w:id="19"/>
    </w:p>
    <w:p>
      <w:pPr>
        <w:pStyle w:val="3"/>
        <w:bidi w:val="0"/>
        <w:rPr>
          <w:rFonts w:hint="default"/>
          <w:highlight w:val="none"/>
          <w:lang w:val="en-US" w:eastAsia="zh-CN"/>
        </w:rPr>
      </w:pPr>
      <w:bookmarkStart w:id="20" w:name="_Toc11730"/>
      <w:r>
        <w:rPr>
          <w:rFonts w:hint="default"/>
          <w:highlight w:val="none"/>
          <w:lang w:val="en-US" w:eastAsia="zh-CN"/>
        </w:rPr>
        <w:t>（三）部门整体满意度</w:t>
      </w:r>
      <w:bookmarkEnd w:id="20"/>
    </w:p>
    <w:p>
      <w:pPr>
        <w:bidi w:val="0"/>
        <w:rPr>
          <w:rFonts w:hint="default"/>
          <w:lang w:val="en-US" w:eastAsia="zh-CN"/>
        </w:rPr>
      </w:pPr>
      <w:r>
        <w:rPr>
          <w:rFonts w:hint="default"/>
          <w:lang w:val="en-US" w:eastAsia="zh-CN"/>
        </w:rPr>
        <w:t>绩效评价小组针对</w:t>
      </w:r>
      <w:r>
        <w:rPr>
          <w:rFonts w:hint="eastAsia"/>
          <w:lang w:val="en-US" w:eastAsia="zh-CN"/>
        </w:rPr>
        <w:t>区退役军人事务局</w:t>
      </w:r>
      <w:r>
        <w:rPr>
          <w:rFonts w:hint="default"/>
          <w:lang w:val="en-US" w:eastAsia="zh-CN"/>
        </w:rPr>
        <w:t>整体情况通过</w:t>
      </w:r>
      <w:r>
        <w:rPr>
          <w:rFonts w:hint="eastAsia"/>
          <w:lang w:val="en-US" w:eastAsia="zh-CN"/>
        </w:rPr>
        <w:t>电子问卷</w:t>
      </w:r>
      <w:r>
        <w:rPr>
          <w:rFonts w:hint="default"/>
          <w:lang w:val="en-US" w:eastAsia="zh-CN"/>
        </w:rPr>
        <w:t>向</w:t>
      </w:r>
      <w:r>
        <w:rPr>
          <w:rFonts w:hint="eastAsia"/>
          <w:lang w:val="en-US" w:eastAsia="zh-CN"/>
        </w:rPr>
        <w:t>单位职工</w:t>
      </w:r>
      <w:r>
        <w:rPr>
          <w:rFonts w:hint="default"/>
          <w:lang w:val="en-US" w:eastAsia="zh-CN"/>
        </w:rPr>
        <w:t>、</w:t>
      </w:r>
      <w:r>
        <w:rPr>
          <w:rFonts w:hint="eastAsia"/>
          <w:lang w:val="en-US" w:eastAsia="zh-CN"/>
        </w:rPr>
        <w:t>相关受益群体</w:t>
      </w:r>
      <w:r>
        <w:rPr>
          <w:rFonts w:hint="default"/>
          <w:lang w:val="en-US" w:eastAsia="zh-CN"/>
        </w:rPr>
        <w:t>发放问卷进行满意度调查，共收集有效问卷</w:t>
      </w:r>
      <w:r>
        <w:rPr>
          <w:rFonts w:hint="eastAsia"/>
          <w:lang w:val="en-US" w:eastAsia="zh-CN"/>
        </w:rPr>
        <w:t>25</w:t>
      </w:r>
      <w:r>
        <w:rPr>
          <w:rFonts w:hint="default"/>
          <w:lang w:val="en-US" w:eastAsia="zh-CN"/>
        </w:rPr>
        <w:t>份。经统计，2022年</w:t>
      </w:r>
      <w:r>
        <w:rPr>
          <w:rFonts w:hint="eastAsia"/>
          <w:lang w:val="en-US" w:eastAsia="zh-CN"/>
        </w:rPr>
        <w:t>区退役军人事务局</w:t>
      </w:r>
      <w:r>
        <w:rPr>
          <w:rFonts w:hint="default"/>
          <w:lang w:val="en-US" w:eastAsia="zh-CN"/>
        </w:rPr>
        <w:t>整体满意度为</w:t>
      </w:r>
      <w:r>
        <w:rPr>
          <w:rFonts w:hint="eastAsia"/>
          <w:lang w:val="en-US" w:eastAsia="zh-CN"/>
        </w:rPr>
        <w:t>100</w:t>
      </w:r>
      <w:r>
        <w:rPr>
          <w:rFonts w:hint="default"/>
          <w:lang w:val="en-US" w:eastAsia="zh-CN"/>
        </w:rPr>
        <w:t>%。</w:t>
      </w:r>
    </w:p>
    <w:p>
      <w:pPr>
        <w:pStyle w:val="2"/>
        <w:bidi w:val="0"/>
        <w:rPr>
          <w:rFonts w:hint="default"/>
          <w:color w:val="auto"/>
          <w:lang w:val="en-US" w:eastAsia="zh-CN"/>
        </w:rPr>
      </w:pPr>
      <w:bookmarkStart w:id="21" w:name="_Toc22548"/>
      <w:r>
        <w:rPr>
          <w:rFonts w:hint="default"/>
          <w:color w:val="auto"/>
          <w:lang w:val="en-US" w:eastAsia="zh-CN"/>
        </w:rPr>
        <w:t>六、综合评价情况及评价结论</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highlight w:val="none"/>
          <w:lang w:val="en-US" w:eastAsia="zh-CN"/>
        </w:rPr>
      </w:pPr>
      <w:r>
        <w:rPr>
          <w:rFonts w:hint="default" w:ascii="Times New Roman Regular" w:hAnsi="Times New Roman Regular" w:eastAsia="仿宋" w:cs="Times New Roman Regular"/>
          <w:b w:val="0"/>
          <w:bCs w:val="0"/>
          <w:color w:val="auto"/>
          <w:sz w:val="32"/>
          <w:szCs w:val="32"/>
          <w:highlight w:val="none"/>
          <w:lang w:val="en-US" w:eastAsia="zh-CN"/>
        </w:rPr>
        <w:t>根据资金绩效评价指标体系和绩效检查情况，</w:t>
      </w:r>
      <w:r>
        <w:rPr>
          <w:rFonts w:hint="eastAsia" w:ascii="Times New Roman Regular" w:hAnsi="Times New Roman Regular" w:cs="Times New Roman Regular"/>
          <w:b w:val="0"/>
          <w:bCs w:val="0"/>
          <w:color w:val="auto"/>
          <w:sz w:val="32"/>
          <w:szCs w:val="32"/>
          <w:highlight w:val="none"/>
          <w:lang w:val="en-US" w:eastAsia="zh-CN"/>
        </w:rPr>
        <w:t>区退役军人事务局</w:t>
      </w:r>
      <w:r>
        <w:rPr>
          <w:rFonts w:hint="default" w:ascii="Times New Roman Regular" w:hAnsi="Times New Roman Regular" w:eastAsia="仿宋" w:cs="Times New Roman Regular"/>
          <w:b w:val="0"/>
          <w:bCs w:val="0"/>
          <w:color w:val="auto"/>
          <w:sz w:val="32"/>
          <w:szCs w:val="32"/>
          <w:highlight w:val="none"/>
          <w:lang w:val="en-US" w:eastAsia="zh-CN"/>
        </w:rPr>
        <w:t>2022年度部门整体支出重点绩效评价分值100分，从部门决策、部门预算、内部制度管理、部门产出、部门效益等方面总体评价，实得</w:t>
      </w:r>
      <w:r>
        <w:rPr>
          <w:rFonts w:hint="eastAsia" w:ascii="Times New Roman Regular" w:hAnsi="Times New Roman Regular" w:cs="Times New Roman Regular"/>
          <w:b w:val="0"/>
          <w:bCs w:val="0"/>
          <w:color w:val="auto"/>
          <w:sz w:val="32"/>
          <w:szCs w:val="32"/>
          <w:highlight w:val="none"/>
          <w:lang w:val="en-US" w:eastAsia="zh-CN"/>
        </w:rPr>
        <w:t>92.00</w:t>
      </w:r>
      <w:r>
        <w:rPr>
          <w:rFonts w:hint="default" w:ascii="Times New Roman Regular" w:hAnsi="Times New Roman Regular" w:eastAsia="仿宋" w:cs="Times New Roman Regular"/>
          <w:b w:val="0"/>
          <w:bCs w:val="0"/>
          <w:color w:val="auto"/>
          <w:sz w:val="32"/>
          <w:szCs w:val="32"/>
          <w:highlight w:val="none"/>
          <w:lang w:val="en-US" w:eastAsia="zh-CN"/>
        </w:rPr>
        <w:t>分，被评为</w:t>
      </w:r>
      <w:r>
        <w:rPr>
          <w:rFonts w:hint="eastAsia" w:ascii="仿宋" w:hAnsi="仿宋" w:eastAsia="仿宋" w:cs="仿宋"/>
          <w:b w:val="0"/>
          <w:bCs w:val="0"/>
          <w:color w:val="auto"/>
          <w:sz w:val="32"/>
          <w:szCs w:val="32"/>
          <w:highlight w:val="none"/>
          <w:lang w:val="en-US" w:eastAsia="zh-CN"/>
        </w:rPr>
        <w:t>“</w:t>
      </w:r>
      <w:r>
        <w:rPr>
          <w:rFonts w:hint="eastAsia" w:ascii="仿宋" w:hAnsi="仿宋" w:cs="仿宋"/>
          <w:b w:val="0"/>
          <w:bCs w:val="0"/>
          <w:color w:val="auto"/>
          <w:sz w:val="32"/>
          <w:szCs w:val="32"/>
          <w:highlight w:val="none"/>
          <w:lang w:val="en-US" w:eastAsia="zh-CN"/>
        </w:rPr>
        <w:t>优</w:t>
      </w:r>
      <w:r>
        <w:rPr>
          <w:rFonts w:hint="eastAsia" w:ascii="仿宋" w:hAnsi="仿宋" w:eastAsia="仿宋" w:cs="仿宋"/>
          <w:b w:val="0"/>
          <w:bCs w:val="0"/>
          <w:color w:val="auto"/>
          <w:sz w:val="32"/>
          <w:szCs w:val="32"/>
          <w:highlight w:val="none"/>
          <w:lang w:val="en-US" w:eastAsia="zh-CN"/>
        </w:rPr>
        <w:t>”等级</w:t>
      </w:r>
      <w:r>
        <w:rPr>
          <w:rFonts w:hint="eastAsia" w:ascii="仿宋" w:hAnsi="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详见附件</w:t>
      </w:r>
      <w:r>
        <w:rPr>
          <w:rFonts w:hint="eastAsia" w:ascii="仿宋" w:hAnsi="仿宋" w:cs="仿宋"/>
          <w:b w:val="0"/>
          <w:bCs w:val="0"/>
          <w:color w:val="auto"/>
          <w:sz w:val="32"/>
          <w:szCs w:val="32"/>
          <w:highlight w:val="none"/>
          <w:lang w:val="en-US" w:eastAsia="zh-CN"/>
        </w:rPr>
        <w:t>）</w:t>
      </w:r>
      <w:r>
        <w:rPr>
          <w:rFonts w:hint="default" w:ascii="Times New Roman Regular" w:hAnsi="Times New Roman Regular" w:eastAsia="仿宋" w:cs="Times New Roman Regular"/>
          <w:b w:val="0"/>
          <w:bCs w:val="0"/>
          <w:sz w:val="32"/>
          <w:szCs w:val="32"/>
          <w:highlight w:val="none"/>
          <w:lang w:val="en-US" w:eastAsia="zh-CN"/>
        </w:rPr>
        <w:t>。</w:t>
      </w:r>
    </w:p>
    <w:p>
      <w:pPr>
        <w:pStyle w:val="2"/>
        <w:bidi w:val="0"/>
        <w:rPr>
          <w:rFonts w:hint="default"/>
          <w:b/>
          <w:bCs/>
          <w:highlight w:val="none"/>
          <w:lang w:val="en-US" w:eastAsia="zh-CN"/>
        </w:rPr>
      </w:pPr>
      <w:bookmarkStart w:id="22" w:name="_Toc23337"/>
      <w:r>
        <w:rPr>
          <w:rFonts w:hint="default"/>
          <w:b/>
          <w:bCs/>
          <w:highlight w:val="none"/>
          <w:lang w:val="en-US" w:eastAsia="zh-CN"/>
        </w:rPr>
        <w:t>七、存在的主要问题</w:t>
      </w:r>
      <w:bookmarkEnd w:id="22"/>
    </w:p>
    <w:p>
      <w:pPr>
        <w:pStyle w:val="3"/>
        <w:bidi w:val="0"/>
        <w:rPr>
          <w:rFonts w:hint="eastAsia"/>
          <w:lang w:val="en-US" w:eastAsia="zh-CN"/>
        </w:rPr>
      </w:pPr>
      <w:bookmarkStart w:id="23" w:name="_Toc4743"/>
      <w:r>
        <w:rPr>
          <w:rFonts w:hint="default"/>
          <w:lang w:val="en-US" w:eastAsia="zh-CN"/>
        </w:rPr>
        <w:t>（一）</w:t>
      </w:r>
      <w:r>
        <w:rPr>
          <w:rFonts w:hint="eastAsia"/>
          <w:lang w:val="en-US" w:eastAsia="zh-CN"/>
        </w:rPr>
        <w:t>绩效管理方面</w:t>
      </w:r>
      <w:bookmarkEnd w:id="23"/>
    </w:p>
    <w:p>
      <w:pPr>
        <w:rPr>
          <w:rFonts w:hint="eastAsia"/>
          <w:b w:val="0"/>
          <w:bCs w:val="0"/>
          <w:color w:val="auto"/>
          <w:lang w:val="en-US" w:eastAsia="zh-CN"/>
        </w:rPr>
      </w:pPr>
      <w:r>
        <w:rPr>
          <w:rFonts w:hint="default"/>
          <w:b/>
          <w:bCs/>
          <w:lang w:val="en-US" w:eastAsia="zh-CN"/>
        </w:rPr>
        <w:t>项目</w:t>
      </w:r>
      <w:r>
        <w:rPr>
          <w:rFonts w:hint="eastAsia"/>
          <w:b/>
          <w:bCs/>
          <w:lang w:val="en-US" w:eastAsia="zh-CN"/>
        </w:rPr>
        <w:t>支出</w:t>
      </w:r>
      <w:r>
        <w:rPr>
          <w:rFonts w:hint="default"/>
          <w:b/>
          <w:bCs/>
          <w:lang w:val="en-US" w:eastAsia="zh-CN"/>
        </w:rPr>
        <w:t>未设置绩效目标。</w:t>
      </w:r>
      <w:r>
        <w:rPr>
          <w:rFonts w:hint="eastAsia"/>
          <w:b w:val="0"/>
          <w:bCs w:val="0"/>
          <w:lang w:val="en-US" w:eastAsia="zh-CN"/>
        </w:rPr>
        <w:t>北塔</w:t>
      </w:r>
      <w:r>
        <w:rPr>
          <w:rFonts w:hint="eastAsia"/>
          <w:b w:val="0"/>
          <w:bCs w:val="0"/>
          <w:color w:val="auto"/>
          <w:lang w:val="en-US" w:eastAsia="zh-CN"/>
        </w:rPr>
        <w:t>区退役军人事务局</w:t>
      </w:r>
      <w:r>
        <w:rPr>
          <w:rFonts w:hint="default"/>
          <w:b w:val="0"/>
          <w:bCs w:val="0"/>
          <w:color w:val="auto"/>
          <w:lang w:val="en-US" w:eastAsia="zh-CN"/>
        </w:rPr>
        <w:t>未</w:t>
      </w:r>
      <w:r>
        <w:rPr>
          <w:rFonts w:hint="eastAsia"/>
          <w:b w:val="0"/>
          <w:bCs w:val="0"/>
          <w:color w:val="auto"/>
          <w:lang w:val="en-US" w:eastAsia="zh-CN"/>
        </w:rPr>
        <w:t>对2022年度项目支出设置相应的绩效目标，不符合《湖南省财政厅关于印发湖南省预算支出绩效评价管理办法的通知》（湘</w:t>
      </w:r>
      <w:r>
        <w:rPr>
          <w:rFonts w:hint="eastAsia" w:ascii="Times New Roman Regular" w:hAnsi="Times New Roman Regular" w:cs="Times New Roman Regular"/>
          <w:b w:val="0"/>
          <w:bCs w:val="0"/>
          <w:sz w:val="32"/>
          <w:szCs w:val="32"/>
          <w:lang w:val="en-US" w:eastAsia="zh-CN"/>
        </w:rPr>
        <w:t>财绩</w:t>
      </w:r>
      <w:r>
        <w:rPr>
          <w:rFonts w:hint="default" w:ascii="Times New Roman Regular" w:hAnsi="Times New Roman Regular" w:eastAsia="仿宋" w:cs="Times New Roman Regular"/>
          <w:b w:val="0"/>
          <w:bCs w:val="0"/>
          <w:sz w:val="32"/>
          <w:szCs w:val="32"/>
          <w:lang w:val="en-US" w:eastAsia="zh-CN"/>
        </w:rPr>
        <w:t>〔20</w:t>
      </w:r>
      <w:r>
        <w:rPr>
          <w:rFonts w:hint="eastAsia" w:ascii="Times New Roman Regular" w:hAnsi="Times New Roman Regular" w:cs="Times New Roman Regular"/>
          <w:b w:val="0"/>
          <w:bCs w:val="0"/>
          <w:sz w:val="32"/>
          <w:szCs w:val="32"/>
          <w:lang w:val="en-US" w:eastAsia="zh-CN"/>
        </w:rPr>
        <w:t>20</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cs="Times New Roman Regular"/>
          <w:b w:val="0"/>
          <w:bCs w:val="0"/>
          <w:sz w:val="32"/>
          <w:szCs w:val="32"/>
          <w:lang w:val="en-US" w:eastAsia="zh-CN"/>
        </w:rPr>
        <w:t>7</w:t>
      </w:r>
      <w:r>
        <w:rPr>
          <w:rFonts w:hint="default" w:ascii="Times New Roman Regular" w:hAnsi="Times New Roman Regular" w:eastAsia="仿宋" w:cs="Times New Roman Regular"/>
          <w:b w:val="0"/>
          <w:bCs w:val="0"/>
          <w:sz w:val="32"/>
          <w:szCs w:val="32"/>
          <w:lang w:val="en-US" w:eastAsia="zh-CN"/>
        </w:rPr>
        <w:t>号</w:t>
      </w:r>
      <w:r>
        <w:rPr>
          <w:rFonts w:hint="eastAsia"/>
          <w:b w:val="0"/>
          <w:bCs w:val="0"/>
          <w:color w:val="auto"/>
          <w:lang w:val="en-US" w:eastAsia="zh-CN"/>
        </w:rPr>
        <w:t>）“第八条  单位自评的对象包括纳入政府预算管理的所有预算支出。”</w:t>
      </w:r>
    </w:p>
    <w:p>
      <w:pPr>
        <w:rPr>
          <w:rFonts w:hint="default"/>
          <w:b/>
          <w:bCs/>
          <w:color w:val="auto"/>
          <w:lang w:val="en-US" w:eastAsia="zh-CN"/>
        </w:rPr>
      </w:pPr>
      <w:r>
        <w:rPr>
          <w:rFonts w:hint="eastAsia"/>
          <w:b/>
          <w:bCs/>
          <w:color w:val="auto"/>
          <w:lang w:val="en-US" w:eastAsia="zh-CN"/>
        </w:rPr>
        <w:t>数量指标设置不合理。</w:t>
      </w:r>
      <w:r>
        <w:rPr>
          <w:rFonts w:hint="eastAsia"/>
          <w:b w:val="0"/>
          <w:bCs w:val="0"/>
          <w:color w:val="auto"/>
          <w:lang w:val="en-US" w:eastAsia="zh-CN"/>
        </w:rPr>
        <w:t>数量指标设置为“全区退役军人、现役军人及军属相关权益保障覆盖率”该指标属于质量指标内容。</w:t>
      </w:r>
    </w:p>
    <w:p>
      <w:pPr>
        <w:pStyle w:val="3"/>
        <w:bidi w:val="0"/>
        <w:rPr>
          <w:rFonts w:hint="default"/>
          <w:lang w:val="en-US" w:eastAsia="zh-CN"/>
        </w:rPr>
      </w:pPr>
      <w:bookmarkStart w:id="24" w:name="_Toc31848"/>
      <w:r>
        <w:rPr>
          <w:rFonts w:hint="eastAsia"/>
          <w:lang w:val="en-US" w:eastAsia="zh-CN"/>
        </w:rPr>
        <w:t>（二）财务管理方面</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color w:val="auto"/>
          <w:kern w:val="2"/>
          <w:sz w:val="32"/>
          <w:szCs w:val="32"/>
          <w:lang w:val="en-US" w:eastAsia="zh-CN" w:bidi="ar-SA"/>
        </w:rPr>
      </w:pPr>
      <w:r>
        <w:rPr>
          <w:rFonts w:hint="default" w:ascii="Times New Roman Regular" w:hAnsi="Times New Roman Regular" w:eastAsia="仿宋" w:cs="Times New Roman Regular"/>
          <w:b/>
          <w:bCs/>
          <w:color w:val="auto"/>
          <w:sz w:val="32"/>
          <w:szCs w:val="32"/>
          <w:lang w:val="en-US" w:eastAsia="zh-CN"/>
        </w:rPr>
        <w:t>1、</w:t>
      </w:r>
      <w:r>
        <w:rPr>
          <w:rFonts w:hint="eastAsia" w:ascii="Times New Roman Regular" w:hAnsi="Times New Roman Regular" w:cs="Times New Roman Regular"/>
          <w:b/>
          <w:bCs/>
          <w:color w:val="auto"/>
          <w:sz w:val="32"/>
          <w:szCs w:val="32"/>
          <w:lang w:val="en-US" w:eastAsia="zh-CN"/>
        </w:rPr>
        <w:t>发票管理欠规范。</w:t>
      </w:r>
      <w:r>
        <w:rPr>
          <w:rFonts w:hint="eastAsia" w:ascii="Times New Roman Regular" w:hAnsi="Times New Roman Regular" w:cs="Times New Roman Regular"/>
          <w:b w:val="0"/>
          <w:bCs w:val="0"/>
          <w:color w:val="auto"/>
          <w:kern w:val="2"/>
          <w:sz w:val="32"/>
          <w:szCs w:val="32"/>
          <w:lang w:val="en-US" w:eastAsia="zh-CN" w:bidi="ar-SA"/>
        </w:rPr>
        <w:t>经查看区退役军人事务局</w:t>
      </w:r>
      <w:r>
        <w:rPr>
          <w:rFonts w:hint="default" w:ascii="Times New Roman Regular" w:hAnsi="Times New Roman Regular" w:eastAsia="仿宋" w:cs="Times New Roman Regular"/>
          <w:b w:val="0"/>
          <w:bCs w:val="0"/>
          <w:color w:val="auto"/>
          <w:kern w:val="2"/>
          <w:sz w:val="32"/>
          <w:szCs w:val="32"/>
          <w:lang w:val="en-US" w:eastAsia="zh-CN" w:bidi="ar-SA"/>
        </w:rPr>
        <w:t>2022年</w:t>
      </w:r>
      <w:r>
        <w:rPr>
          <w:rFonts w:hint="eastAsia" w:ascii="Times New Roman Regular" w:hAnsi="Times New Roman Regular" w:cs="Times New Roman Regular"/>
          <w:b w:val="0"/>
          <w:bCs w:val="0"/>
          <w:color w:val="auto"/>
          <w:kern w:val="2"/>
          <w:sz w:val="32"/>
          <w:szCs w:val="32"/>
          <w:lang w:val="en-US" w:eastAsia="zh-CN" w:bidi="ar-SA"/>
        </w:rPr>
        <w:t>2</w:t>
      </w:r>
      <w:r>
        <w:rPr>
          <w:rFonts w:hint="default" w:ascii="Times New Roman Regular" w:hAnsi="Times New Roman Regular" w:eastAsia="仿宋" w:cs="Times New Roman Regular"/>
          <w:b w:val="0"/>
          <w:bCs w:val="0"/>
          <w:color w:val="auto"/>
          <w:kern w:val="2"/>
          <w:sz w:val="32"/>
          <w:szCs w:val="32"/>
          <w:lang w:val="en-US" w:eastAsia="zh-CN" w:bidi="ar-SA"/>
        </w:rPr>
        <w:t>月</w:t>
      </w:r>
      <w:r>
        <w:rPr>
          <w:rFonts w:hint="eastAsia" w:ascii="Times New Roman Regular" w:hAnsi="Times New Roman Regular" w:cs="Times New Roman Regular"/>
          <w:b w:val="0"/>
          <w:bCs w:val="0"/>
          <w:color w:val="auto"/>
          <w:kern w:val="2"/>
          <w:sz w:val="32"/>
          <w:szCs w:val="32"/>
          <w:lang w:val="en-US" w:eastAsia="zh-CN" w:bidi="ar-SA"/>
        </w:rPr>
        <w:t>5</w:t>
      </w:r>
      <w:r>
        <w:rPr>
          <w:rFonts w:hint="default" w:ascii="Times New Roman Regular" w:hAnsi="Times New Roman Regular" w:eastAsia="仿宋" w:cs="Times New Roman Regular"/>
          <w:b w:val="0"/>
          <w:bCs w:val="0"/>
          <w:color w:val="auto"/>
          <w:kern w:val="2"/>
          <w:sz w:val="32"/>
          <w:szCs w:val="32"/>
          <w:lang w:val="en-US" w:eastAsia="zh-CN" w:bidi="ar-SA"/>
        </w:rPr>
        <w:t>#凭证</w:t>
      </w:r>
      <w:r>
        <w:rPr>
          <w:rFonts w:hint="eastAsia" w:ascii="Times New Roman Regular" w:hAnsi="Times New Roman Regular" w:cs="Times New Roman Regular"/>
          <w:b w:val="0"/>
          <w:bCs w:val="0"/>
          <w:color w:val="auto"/>
          <w:kern w:val="2"/>
          <w:sz w:val="32"/>
          <w:szCs w:val="32"/>
          <w:lang w:val="en-US" w:eastAsia="zh-CN" w:bidi="ar-SA"/>
        </w:rPr>
        <w:t>支付2022年1月份电费4304.35</w:t>
      </w:r>
      <w:r>
        <w:rPr>
          <w:rFonts w:hint="default" w:ascii="Times New Roman Regular" w:hAnsi="Times New Roman Regular" w:eastAsia="仿宋" w:cs="Times New Roman Regular"/>
          <w:b w:val="0"/>
          <w:bCs w:val="0"/>
          <w:color w:val="auto"/>
          <w:kern w:val="2"/>
          <w:sz w:val="32"/>
          <w:szCs w:val="32"/>
          <w:lang w:val="en-US" w:eastAsia="zh-CN" w:bidi="ar-SA"/>
        </w:rPr>
        <w:t>元</w:t>
      </w:r>
      <w:r>
        <w:rPr>
          <w:rFonts w:hint="eastAsia" w:ascii="Times New Roman Regular" w:hAnsi="Times New Roman Regular" w:cs="Times New Roman Regular"/>
          <w:b w:val="0"/>
          <w:bCs w:val="0"/>
          <w:color w:val="auto"/>
          <w:kern w:val="2"/>
          <w:sz w:val="32"/>
          <w:szCs w:val="32"/>
          <w:lang w:val="en-US" w:eastAsia="zh-CN" w:bidi="ar-SA"/>
        </w:rPr>
        <w:t>发票抬头为北塔区交通局</w:t>
      </w:r>
      <w:r>
        <w:rPr>
          <w:rFonts w:hint="default" w:ascii="Times New Roman Regular" w:hAnsi="Times New Roman Regular" w:eastAsia="仿宋" w:cs="Times New Roman Regular"/>
          <w:b w:val="0"/>
          <w:bCs w:val="0"/>
          <w:color w:val="auto"/>
          <w:kern w:val="2"/>
          <w:sz w:val="32"/>
          <w:szCs w:val="32"/>
          <w:lang w:val="en-US" w:eastAsia="zh-CN" w:bidi="ar-SA"/>
        </w:rPr>
        <w:t>。同类型问题还有</w:t>
      </w:r>
      <w:r>
        <w:rPr>
          <w:rFonts w:hint="eastAsia" w:ascii="Times New Roman Regular" w:hAnsi="Times New Roman Regular" w:cs="Times New Roman Regular"/>
          <w:b w:val="0"/>
          <w:bCs w:val="0"/>
          <w:color w:val="auto"/>
          <w:kern w:val="2"/>
          <w:sz w:val="32"/>
          <w:szCs w:val="32"/>
          <w:lang w:val="en-US" w:eastAsia="zh-CN" w:bidi="ar-SA"/>
        </w:rPr>
        <w:t>2022年5-5#凭证支付3-4月电费</w:t>
      </w:r>
      <w:r>
        <w:rPr>
          <w:rFonts w:hint="default" w:ascii="Times New Roman Regular" w:hAnsi="Times New Roman Regular" w:eastAsia="仿宋" w:cs="Times New Roman Regular"/>
          <w:b w:val="0"/>
          <w:bCs w:val="0"/>
          <w:color w:val="auto"/>
          <w:kern w:val="2"/>
          <w:sz w:val="32"/>
          <w:szCs w:val="32"/>
          <w:lang w:val="en-US" w:eastAsia="zh-CN" w:bidi="ar-SA"/>
        </w:rPr>
        <w:t>。</w:t>
      </w:r>
    </w:p>
    <w:p>
      <w:pPr>
        <w:bidi w:val="0"/>
        <w:rPr>
          <w:rFonts w:hint="eastAsia"/>
          <w:lang w:val="en-US" w:eastAsia="zh-CN"/>
        </w:rPr>
      </w:pPr>
      <w:r>
        <w:rPr>
          <w:rFonts w:hint="eastAsia"/>
          <w:b/>
          <w:bCs/>
          <w:lang w:val="en-US" w:eastAsia="zh-CN"/>
        </w:rPr>
        <w:t>2、原始附件内容不完整。</w:t>
      </w:r>
      <w:r>
        <w:rPr>
          <w:rFonts w:hint="eastAsia"/>
          <w:lang w:val="en-US" w:eastAsia="zh-CN"/>
        </w:rPr>
        <w:t>经查看区退役军人事务局2022年8月20#凭证支付老兵参加社会主义核心价值观教育活动租车费1000元，附件《北塔区面向社会车辆租赁的申请单》未加盖公章。</w:t>
      </w:r>
    </w:p>
    <w:p>
      <w:pPr>
        <w:bidi w:val="0"/>
        <w:rPr>
          <w:rFonts w:hint="default"/>
          <w:lang w:val="en-US" w:eastAsia="zh-CN"/>
        </w:rPr>
      </w:pPr>
      <w:r>
        <w:rPr>
          <w:rFonts w:hint="eastAsia"/>
          <w:lang w:val="en-US" w:eastAsia="zh-CN"/>
        </w:rPr>
        <w:t>以上不符合单位《财务管理制度》二 财务开支审批制度(二)会审流程。会审前，各股、室整理粘贴好原始票据及统计表电子档交报账员，报账员对票据的完整性、合法性真实性进行初审，票据必须要素齐全，即开票日期、开支内容数量、金额大小写、经手人、证明人及分管副局长签字，对要素不齐、内容不真实、不符合财务制度的票据予以退回。</w:t>
      </w:r>
    </w:p>
    <w:p>
      <w:pPr>
        <w:pStyle w:val="3"/>
        <w:bidi w:val="0"/>
        <w:rPr>
          <w:rFonts w:hint="eastAsia"/>
          <w:lang w:val="en-US" w:eastAsia="zh-CN"/>
        </w:rPr>
      </w:pPr>
      <w:bookmarkStart w:id="25" w:name="_Toc18835"/>
      <w:r>
        <w:rPr>
          <w:rFonts w:hint="eastAsia"/>
          <w:lang w:val="en-US" w:eastAsia="zh-CN"/>
        </w:rPr>
        <w:t>（三）资产管理方面</w:t>
      </w:r>
      <w:bookmarkEnd w:id="25"/>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Times New Roman Regular" w:hAnsi="Times New Roman Regular" w:eastAsia="仿宋" w:cs="Times New Roman Regular"/>
          <w:b/>
          <w:bCs/>
          <w:sz w:val="32"/>
          <w:szCs w:val="32"/>
          <w:lang w:val="en-US" w:eastAsia="zh-CN"/>
        </w:rPr>
        <w:t>存在资产管理不规范的情况。</w:t>
      </w:r>
      <w:r>
        <w:rPr>
          <w:rFonts w:hint="eastAsia" w:ascii="Times New Roman Regular" w:hAnsi="Times New Roman Regular" w:eastAsia="仿宋" w:cs="Times New Roman Regular"/>
          <w:b w:val="0"/>
          <w:bCs w:val="0"/>
          <w:sz w:val="32"/>
          <w:szCs w:val="32"/>
          <w:lang w:val="en-US" w:eastAsia="zh-CN"/>
        </w:rPr>
        <w:t>经现场检查区退役军人事务局资产</w:t>
      </w:r>
      <w:r>
        <w:rPr>
          <w:rFonts w:hint="eastAsia" w:ascii="Times New Roman Regular" w:hAnsi="Times New Roman Regular" w:cs="Times New Roman Regular"/>
          <w:b w:val="0"/>
          <w:bCs w:val="0"/>
          <w:sz w:val="32"/>
          <w:szCs w:val="32"/>
          <w:lang w:val="en-US" w:eastAsia="zh-CN"/>
        </w:rPr>
        <w:t>发现</w:t>
      </w:r>
      <w:r>
        <w:rPr>
          <w:rFonts w:hint="eastAsia" w:ascii="Times New Roman Regular" w:hAnsi="Times New Roman Regular" w:eastAsia="仿宋" w:cs="Times New Roman Regular"/>
          <w:b w:val="0"/>
          <w:bCs w:val="0"/>
          <w:sz w:val="32"/>
          <w:szCs w:val="32"/>
          <w:lang w:val="en-US" w:eastAsia="zh-CN"/>
        </w:rPr>
        <w:t>均未贴标，且大部分资产在资产卡片列表中未写明资产存放位置，不利于单位资产管理</w:t>
      </w:r>
      <w:r>
        <w:rPr>
          <w:rFonts w:hint="eastAsia" w:ascii="Times New Roman Regular" w:hAnsi="Times New Roman Regular" w:cs="Times New Roman Regular"/>
          <w:b w:val="0"/>
          <w:bCs w:val="0"/>
          <w:sz w:val="32"/>
          <w:szCs w:val="32"/>
          <w:lang w:val="en-US" w:eastAsia="zh-CN"/>
        </w:rPr>
        <w:t>。</w:t>
      </w:r>
    </w:p>
    <w:p>
      <w:pPr>
        <w:pStyle w:val="2"/>
        <w:bidi w:val="0"/>
        <w:rPr>
          <w:rFonts w:hint="default"/>
          <w:highlight w:val="none"/>
          <w:lang w:val="en-US" w:eastAsia="zh-CN"/>
        </w:rPr>
      </w:pPr>
      <w:bookmarkStart w:id="26" w:name="_Toc10335"/>
      <w:r>
        <w:rPr>
          <w:rFonts w:hint="default"/>
          <w:highlight w:val="none"/>
          <w:lang w:val="en-US" w:eastAsia="zh-CN"/>
        </w:rPr>
        <w:t>八、相关建议</w:t>
      </w:r>
      <w:bookmarkEnd w:id="26"/>
    </w:p>
    <w:p>
      <w:pPr>
        <w:pStyle w:val="3"/>
        <w:bidi w:val="0"/>
        <w:rPr>
          <w:rFonts w:hint="default"/>
          <w:lang w:val="en-US" w:eastAsia="zh-CN"/>
        </w:rPr>
      </w:pPr>
      <w:bookmarkStart w:id="27" w:name="_Toc22915"/>
      <w:r>
        <w:rPr>
          <w:rFonts w:hint="default"/>
          <w:lang w:val="en-US" w:eastAsia="zh-CN"/>
        </w:rPr>
        <w:t>（一）增强绩效目标管理意识</w:t>
      </w:r>
      <w:bookmarkEnd w:id="27"/>
    </w:p>
    <w:p>
      <w:pPr>
        <w:bidi w:val="0"/>
        <w:rPr>
          <w:rFonts w:hint="default"/>
          <w:lang w:val="en-US" w:eastAsia="zh-CN"/>
        </w:rPr>
      </w:pPr>
      <w:r>
        <w:rPr>
          <w:rFonts w:hint="default"/>
          <w:lang w:val="en-US" w:eastAsia="zh-CN"/>
        </w:rPr>
        <w:t>建立健全规章制度，完善财政绩效考评指标体系等方式加强财政资金支出绩效管理，有效提高项目财政资金资源配置效率和使用效益。同时以绩效评价为抓手，将绩效管理覆盖预算编制、执行、监督全过程，提升预算管理的规范化、科学化和精细化水平。项目单位应当全面推进了绩效目标管理，实现项目预算绩效目标与预算资金安排“编审同步</w:t>
      </w:r>
      <w:r>
        <w:rPr>
          <w:rFonts w:hint="eastAsia"/>
          <w:lang w:val="en-US" w:eastAsia="zh-CN"/>
        </w:rPr>
        <w:t>、</w:t>
      </w:r>
      <w:r>
        <w:rPr>
          <w:rFonts w:hint="default"/>
          <w:lang w:val="en-US" w:eastAsia="zh-CN"/>
        </w:rPr>
        <w:t>批复同步、公开同步”；强化绩效评价结果的考核，考评项目资金决策和项目管理情况，将财政资金绩效评价结果与单位项目目标考核挂钩；积极开展预算绩效管理的培训，增强单位对财政资金使用要“讲绩效、重绩效、管绩效、用绩效”的绩效理念，强化单位的财政资金支出责任意识。</w:t>
      </w:r>
    </w:p>
    <w:p>
      <w:pPr>
        <w:pStyle w:val="3"/>
        <w:bidi w:val="0"/>
        <w:rPr>
          <w:rFonts w:hint="default"/>
          <w:lang w:val="en-US" w:eastAsia="zh-CN"/>
        </w:rPr>
      </w:pPr>
      <w:bookmarkStart w:id="28" w:name="_Toc21969"/>
      <w:r>
        <w:rPr>
          <w:rFonts w:hint="default"/>
          <w:lang w:val="en-US" w:eastAsia="zh-CN"/>
        </w:rPr>
        <w:t>（</w:t>
      </w:r>
      <w:r>
        <w:rPr>
          <w:rFonts w:hint="eastAsia"/>
          <w:lang w:val="en-US" w:eastAsia="zh-CN"/>
        </w:rPr>
        <w:t>二</w:t>
      </w:r>
      <w:r>
        <w:rPr>
          <w:rFonts w:hint="default"/>
          <w:lang w:val="en-US" w:eastAsia="zh-CN"/>
        </w:rPr>
        <w:t>）</w:t>
      </w:r>
      <w:r>
        <w:rPr>
          <w:rFonts w:hint="eastAsia"/>
          <w:lang w:val="en-US" w:eastAsia="zh-CN"/>
        </w:rPr>
        <w:t>提高财务</w:t>
      </w:r>
      <w:r>
        <w:rPr>
          <w:rFonts w:hint="default"/>
          <w:lang w:val="en-US" w:eastAsia="zh-CN"/>
        </w:rPr>
        <w:t>管理</w:t>
      </w:r>
      <w:r>
        <w:rPr>
          <w:rFonts w:hint="eastAsia"/>
          <w:lang w:val="en-US" w:eastAsia="zh-CN"/>
        </w:rPr>
        <w:t>规范性</w:t>
      </w:r>
      <w:bookmarkEnd w:id="28"/>
    </w:p>
    <w:p>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Regular" w:hAnsi="Times New Roman Regular" w:eastAsia="仿宋" w:cs="Times New Roman Regular"/>
          <w:b w:val="0"/>
          <w:bCs w:val="0"/>
          <w:color w:val="auto"/>
          <w:kern w:val="2"/>
          <w:sz w:val="32"/>
          <w:szCs w:val="32"/>
          <w:lang w:val="en-US" w:eastAsia="zh-CN" w:bidi="ar-SA"/>
        </w:rPr>
      </w:pPr>
      <w:r>
        <w:rPr>
          <w:rFonts w:hint="eastAsia" w:ascii="Times New Roman Regular" w:hAnsi="Times New Roman Regular" w:cs="Times New Roman Regular"/>
          <w:b w:val="0"/>
          <w:bCs w:val="0"/>
          <w:kern w:val="2"/>
          <w:sz w:val="32"/>
          <w:szCs w:val="32"/>
          <w:lang w:val="en-US" w:eastAsia="zh-CN" w:bidi="ar-SA"/>
        </w:rPr>
        <w:t>加大</w:t>
      </w:r>
      <w:r>
        <w:rPr>
          <w:rFonts w:hint="default" w:ascii="Times New Roman Regular" w:hAnsi="Times New Roman Regular" w:eastAsia="仿宋" w:cs="Times New Roman Regular"/>
          <w:b w:val="0"/>
          <w:bCs w:val="0"/>
          <w:color w:val="auto"/>
          <w:kern w:val="2"/>
          <w:sz w:val="32"/>
          <w:szCs w:val="32"/>
          <w:lang w:val="en-US" w:eastAsia="zh-CN" w:bidi="ar-SA"/>
        </w:rPr>
        <w:t>对支出的审核力度，对</w:t>
      </w:r>
      <w:r>
        <w:rPr>
          <w:rFonts w:hint="eastAsia" w:ascii="Times New Roman Regular" w:hAnsi="Times New Roman Regular" w:cs="Times New Roman Regular"/>
          <w:b w:val="0"/>
          <w:bCs w:val="0"/>
          <w:color w:val="auto"/>
          <w:kern w:val="2"/>
          <w:sz w:val="32"/>
          <w:szCs w:val="32"/>
          <w:lang w:val="en-US" w:eastAsia="zh-CN" w:bidi="ar-SA"/>
        </w:rPr>
        <w:t>附件不完整、不正确</w:t>
      </w:r>
      <w:r>
        <w:rPr>
          <w:rFonts w:hint="default" w:ascii="Times New Roman Regular" w:hAnsi="Times New Roman Regular" w:eastAsia="仿宋" w:cs="Times New Roman Regular"/>
          <w:b w:val="0"/>
          <w:bCs w:val="0"/>
          <w:color w:val="auto"/>
          <w:kern w:val="2"/>
          <w:sz w:val="32"/>
          <w:szCs w:val="32"/>
          <w:lang w:val="en-US" w:eastAsia="zh-CN" w:bidi="ar-SA"/>
        </w:rPr>
        <w:t>的原始单据，应不予</w:t>
      </w:r>
      <w:r>
        <w:rPr>
          <w:rFonts w:hint="eastAsia" w:ascii="Times New Roman Regular" w:hAnsi="Times New Roman Regular" w:cs="Times New Roman Regular"/>
          <w:b w:val="0"/>
          <w:bCs w:val="0"/>
          <w:color w:val="auto"/>
          <w:kern w:val="2"/>
          <w:sz w:val="32"/>
          <w:szCs w:val="32"/>
          <w:lang w:val="en-US" w:eastAsia="zh-CN" w:bidi="ar-SA"/>
        </w:rPr>
        <w:t>接收</w:t>
      </w:r>
      <w:r>
        <w:rPr>
          <w:rFonts w:hint="default" w:ascii="Times New Roman Regular" w:hAnsi="Times New Roman Regular" w:eastAsia="仿宋" w:cs="Times New Roman Regular"/>
          <w:b w:val="0"/>
          <w:bCs w:val="0"/>
          <w:color w:val="auto"/>
          <w:kern w:val="2"/>
          <w:sz w:val="32"/>
          <w:szCs w:val="32"/>
          <w:lang w:val="en-US" w:eastAsia="zh-CN" w:bidi="ar-SA"/>
        </w:rPr>
        <w:t>并退回经办人</w:t>
      </w:r>
      <w:r>
        <w:rPr>
          <w:rFonts w:hint="eastAsia" w:ascii="Times New Roman Regular" w:hAnsi="Times New Roman Regular" w:cs="Times New Roman Regular"/>
          <w:b w:val="0"/>
          <w:bCs w:val="0"/>
          <w:color w:val="auto"/>
          <w:kern w:val="2"/>
          <w:sz w:val="32"/>
          <w:szCs w:val="32"/>
          <w:lang w:val="en-US" w:eastAsia="zh-CN" w:bidi="ar-SA"/>
        </w:rPr>
        <w:t>告知需完善相应内容</w:t>
      </w:r>
      <w:r>
        <w:rPr>
          <w:rFonts w:hint="default" w:ascii="Times New Roman Regular" w:hAnsi="Times New Roman Regular" w:eastAsia="仿宋" w:cs="Times New Roman Regular"/>
          <w:b w:val="0"/>
          <w:bCs w:val="0"/>
          <w:color w:val="auto"/>
          <w:kern w:val="2"/>
          <w:sz w:val="32"/>
          <w:szCs w:val="32"/>
          <w:lang w:val="en-US" w:eastAsia="zh-CN" w:bidi="ar-SA"/>
        </w:rPr>
        <w:t>；</w:t>
      </w:r>
      <w:r>
        <w:rPr>
          <w:rFonts w:hint="eastAsia" w:ascii="Times New Roman Regular" w:hAnsi="Times New Roman Regular" w:cs="Times New Roman Regular"/>
          <w:b w:val="0"/>
          <w:bCs w:val="0"/>
          <w:color w:val="auto"/>
          <w:kern w:val="2"/>
          <w:sz w:val="32"/>
          <w:szCs w:val="32"/>
          <w:lang w:val="en-US" w:eastAsia="zh-CN" w:bidi="ar-SA"/>
        </w:rPr>
        <w:t>提供准确无误的原始单据，</w:t>
      </w:r>
      <w:r>
        <w:rPr>
          <w:rFonts w:hint="default" w:ascii="Times New Roman Regular" w:hAnsi="Times New Roman Regular" w:eastAsia="仿宋" w:cs="Times New Roman Regular"/>
          <w:b w:val="0"/>
          <w:bCs w:val="0"/>
          <w:color w:val="auto"/>
          <w:kern w:val="2"/>
          <w:sz w:val="32"/>
          <w:szCs w:val="32"/>
          <w:lang w:val="en-US" w:eastAsia="zh-CN" w:bidi="ar-SA"/>
        </w:rPr>
        <w:t>规范</w:t>
      </w:r>
      <w:r>
        <w:rPr>
          <w:rFonts w:hint="eastAsia" w:ascii="Times New Roman Regular" w:hAnsi="Times New Roman Regular" w:cs="Times New Roman Regular"/>
          <w:b w:val="0"/>
          <w:bCs w:val="0"/>
          <w:color w:val="auto"/>
          <w:kern w:val="2"/>
          <w:sz w:val="32"/>
          <w:szCs w:val="32"/>
          <w:lang w:val="en-US" w:eastAsia="zh-CN" w:bidi="ar-SA"/>
        </w:rPr>
        <w:t>原始资料管理</w:t>
      </w:r>
      <w:r>
        <w:rPr>
          <w:rFonts w:hint="default" w:ascii="Times New Roman Regular" w:hAnsi="Times New Roman Regular" w:eastAsia="仿宋" w:cs="Times New Roman Regular"/>
          <w:b w:val="0"/>
          <w:bCs w:val="0"/>
          <w:color w:val="auto"/>
          <w:kern w:val="2"/>
          <w:sz w:val="32"/>
          <w:szCs w:val="32"/>
          <w:lang w:val="en-US" w:eastAsia="zh-CN" w:bidi="ar-SA"/>
        </w:rPr>
        <w:t>，严格遵守财务管理制度</w:t>
      </w:r>
      <w:r>
        <w:rPr>
          <w:rFonts w:hint="eastAsia" w:ascii="Times New Roman Regular" w:hAnsi="Times New Roman Regular" w:cs="Times New Roman Regular"/>
          <w:b w:val="0"/>
          <w:bCs w:val="0"/>
          <w:kern w:val="2"/>
          <w:sz w:val="32"/>
          <w:szCs w:val="32"/>
          <w:lang w:val="en-US" w:eastAsia="zh-CN" w:bidi="ar-SA"/>
        </w:rPr>
        <w:t>。</w:t>
      </w:r>
    </w:p>
    <w:p>
      <w:pPr>
        <w:pStyle w:val="3"/>
        <w:bidi w:val="0"/>
        <w:rPr>
          <w:rFonts w:hint="default"/>
          <w:lang w:val="en-US" w:eastAsia="zh-CN"/>
        </w:rPr>
      </w:pPr>
      <w:bookmarkStart w:id="29" w:name="_Toc6184"/>
      <w:r>
        <w:rPr>
          <w:rFonts w:hint="eastAsia"/>
          <w:lang w:val="en-US" w:eastAsia="zh-CN"/>
        </w:rPr>
        <w:t>（三）规范资产管理</w:t>
      </w:r>
      <w:bookmarkEnd w:id="29"/>
    </w:p>
    <w:p>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Regular" w:hAnsi="Times New Roman Regular" w:eastAsia="仿宋" w:cs="Times New Roman Regular"/>
          <w:b w:val="0"/>
          <w:bCs w:val="0"/>
          <w:kern w:val="2"/>
          <w:sz w:val="32"/>
          <w:szCs w:val="32"/>
          <w:lang w:val="en-US" w:eastAsia="zh-CN" w:bidi="ar-SA"/>
        </w:rPr>
      </w:pPr>
      <w:r>
        <w:rPr>
          <w:rFonts w:hint="default" w:ascii="Times New Roman Regular" w:hAnsi="Times New Roman Regular" w:eastAsia="仿宋" w:cs="Times New Roman Regular"/>
          <w:b w:val="0"/>
          <w:bCs w:val="0"/>
          <w:kern w:val="2"/>
          <w:sz w:val="32"/>
          <w:szCs w:val="32"/>
          <w:lang w:val="en-US" w:eastAsia="zh-CN" w:bidi="ar-SA"/>
        </w:rPr>
        <w:t>建议</w:t>
      </w:r>
      <w:r>
        <w:rPr>
          <w:rFonts w:hint="eastAsia" w:ascii="Times New Roman Regular" w:hAnsi="Times New Roman Regular" w:eastAsia="仿宋" w:cs="Times New Roman Regular"/>
          <w:b w:val="0"/>
          <w:bCs w:val="0"/>
          <w:kern w:val="2"/>
          <w:sz w:val="32"/>
          <w:szCs w:val="32"/>
          <w:lang w:val="en-US" w:eastAsia="zh-CN" w:bidi="ar-SA"/>
        </w:rPr>
        <w:t>单位进一步</w:t>
      </w:r>
      <w:r>
        <w:rPr>
          <w:rFonts w:hint="default" w:ascii="Times New Roman Regular" w:hAnsi="Times New Roman Regular" w:eastAsia="仿宋" w:cs="Times New Roman Regular"/>
          <w:b w:val="0"/>
          <w:bCs w:val="0"/>
          <w:kern w:val="2"/>
          <w:sz w:val="32"/>
          <w:szCs w:val="32"/>
          <w:lang w:val="en-US" w:eastAsia="zh-CN" w:bidi="ar-SA"/>
        </w:rPr>
        <w:t>规范实物资产的管理，对</w:t>
      </w:r>
      <w:r>
        <w:rPr>
          <w:rFonts w:hint="eastAsia" w:ascii="Times New Roman Regular" w:hAnsi="Times New Roman Regular" w:eastAsia="仿宋" w:cs="Times New Roman Regular"/>
          <w:b w:val="0"/>
          <w:bCs w:val="0"/>
          <w:kern w:val="2"/>
          <w:sz w:val="32"/>
          <w:szCs w:val="32"/>
          <w:lang w:val="en-US" w:eastAsia="zh-CN" w:bidi="ar-SA"/>
        </w:rPr>
        <w:t>实物</w:t>
      </w:r>
      <w:r>
        <w:rPr>
          <w:rFonts w:hint="default" w:ascii="Times New Roman Regular" w:hAnsi="Times New Roman Regular" w:eastAsia="仿宋" w:cs="Times New Roman Regular"/>
          <w:b w:val="0"/>
          <w:bCs w:val="0"/>
          <w:kern w:val="2"/>
          <w:sz w:val="32"/>
          <w:szCs w:val="32"/>
          <w:lang w:val="en-US" w:eastAsia="zh-CN" w:bidi="ar-SA"/>
        </w:rPr>
        <w:t>资产进行定期或不定期的盘点</w:t>
      </w:r>
      <w:r>
        <w:rPr>
          <w:rFonts w:hint="eastAsia" w:ascii="Times New Roman Regular" w:hAnsi="Times New Roman Regular" w:eastAsia="仿宋" w:cs="Times New Roman Regular"/>
          <w:b w:val="0"/>
          <w:bCs w:val="0"/>
          <w:kern w:val="2"/>
          <w:sz w:val="32"/>
          <w:szCs w:val="32"/>
          <w:lang w:val="en-US" w:eastAsia="zh-CN" w:bidi="ar-SA"/>
        </w:rPr>
        <w:t>，</w:t>
      </w:r>
      <w:r>
        <w:rPr>
          <w:rFonts w:hint="default" w:ascii="Times New Roman Regular" w:hAnsi="Times New Roman Regular" w:eastAsia="仿宋" w:cs="Times New Roman Regular"/>
          <w:b w:val="0"/>
          <w:bCs w:val="0"/>
          <w:kern w:val="2"/>
          <w:sz w:val="32"/>
          <w:szCs w:val="32"/>
          <w:lang w:val="en-US" w:eastAsia="zh-CN" w:bidi="ar-SA"/>
        </w:rPr>
        <w:t>确保固定资产账实相符，对固定资产实行卡片管理，</w:t>
      </w:r>
      <w:r>
        <w:rPr>
          <w:rFonts w:hint="eastAsia" w:ascii="Times New Roman Regular" w:hAnsi="Times New Roman Regular" w:eastAsia="仿宋" w:cs="Times New Roman Regular"/>
          <w:b w:val="0"/>
          <w:bCs w:val="0"/>
          <w:kern w:val="2"/>
          <w:sz w:val="32"/>
          <w:szCs w:val="32"/>
          <w:lang w:val="en-US" w:eastAsia="zh-CN" w:bidi="ar-SA"/>
        </w:rPr>
        <w:t>每一个固定资产进行贴标，</w:t>
      </w:r>
      <w:r>
        <w:rPr>
          <w:rFonts w:hint="default" w:ascii="Times New Roman Regular" w:hAnsi="Times New Roman Regular" w:eastAsia="仿宋" w:cs="Times New Roman Regular"/>
          <w:b w:val="0"/>
          <w:bCs w:val="0"/>
          <w:kern w:val="2"/>
          <w:sz w:val="32"/>
          <w:szCs w:val="32"/>
          <w:lang w:val="en-US" w:eastAsia="zh-CN" w:bidi="ar-SA"/>
        </w:rPr>
        <w:t>明确使用部门及责任，确保国有资产的安全、完整。</w:t>
      </w:r>
    </w:p>
    <w:p>
      <w:pPr>
        <w:pStyle w:val="2"/>
        <w:bidi w:val="0"/>
        <w:rPr>
          <w:rFonts w:hint="default"/>
          <w:lang w:val="en-US" w:eastAsia="zh-CN"/>
        </w:rPr>
      </w:pPr>
      <w:bookmarkStart w:id="30" w:name="_Toc26340"/>
      <w:r>
        <w:rPr>
          <w:rFonts w:hint="default"/>
          <w:lang w:val="en-US" w:eastAsia="zh-CN"/>
        </w:rPr>
        <w:t>九、报告使用情况说明</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w:t>
      </w:r>
      <w:r>
        <w:rPr>
          <w:rFonts w:hint="eastAsia" w:ascii="Times New Roman Regular" w:hAnsi="Times New Roman Regular" w:cs="Times New Roman Regular"/>
          <w:b w:val="0"/>
          <w:bCs w:val="0"/>
          <w:sz w:val="32"/>
          <w:szCs w:val="32"/>
          <w:lang w:val="en-US" w:eastAsia="zh-CN"/>
        </w:rPr>
        <w:t>退役军人事务局</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p>
    <w:p>
      <w:pPr>
        <w:pStyle w:val="11"/>
        <w:ind w:left="0" w:leftChars="0" w:firstLine="0" w:firstLineChars="0"/>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邵阳市北塔区</w:t>
      </w:r>
      <w:r>
        <w:rPr>
          <w:rFonts w:hint="eastAsia" w:ascii="Times New Roman Regular" w:hAnsi="Times New Roman Regular" w:cs="Times New Roman Regular"/>
          <w:b w:val="0"/>
          <w:bCs w:val="0"/>
          <w:sz w:val="32"/>
          <w:szCs w:val="32"/>
          <w:lang w:val="en-US" w:eastAsia="zh-CN"/>
        </w:rPr>
        <w:t>退役军人事务局</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ind w:left="0" w:leftChars="0" w:firstLine="0" w:firstLineChars="0"/>
        <w:rPr>
          <w:rFonts w:hint="default" w:ascii="Times New Roman Regular" w:hAnsi="Times New Roman Regular" w:eastAsia="仿宋" w:cs="Times New Roman Regular"/>
          <w:b w:val="0"/>
          <w:bCs w:val="0"/>
          <w:sz w:val="32"/>
          <w:szCs w:val="32"/>
          <w:lang w:val="en-US" w:eastAsia="zh-CN"/>
        </w:rPr>
      </w:pPr>
    </w:p>
    <w:p>
      <w:pPr>
        <w:snapToGrid w:val="0"/>
        <w:spacing w:before="219" w:beforeLines="70" w:line="288" w:lineRule="auto"/>
        <w:ind w:firstLine="0" w:firstLineChars="0"/>
        <w:rPr>
          <w:rFonts w:ascii="仿宋" w:hAnsi="仿宋" w:eastAsia="仿宋"/>
          <w:sz w:val="32"/>
          <w:szCs w:val="32"/>
        </w:rPr>
      </w:pPr>
      <w:r>
        <w:rPr>
          <w:rFonts w:hint="eastAsia" w:ascii="楷体" w:hAnsi="楷体" w:eastAsia="楷体" w:cs="楷体"/>
          <w:sz w:val="32"/>
          <w:szCs w:val="32"/>
        </w:rPr>
        <w:t xml:space="preserve">湖南财正会计师事务所（普通合伙） </w:t>
      </w:r>
      <w:r>
        <w:rPr>
          <w:rFonts w:ascii="仿宋" w:hAnsi="仿宋" w:eastAsia="仿宋"/>
          <w:sz w:val="32"/>
          <w:szCs w:val="32"/>
        </w:rPr>
        <w:t xml:space="preserve"> </w:t>
      </w:r>
      <w:r>
        <w:rPr>
          <w:rFonts w:hint="eastAsia" w:ascii="仿宋" w:hAnsi="仿宋"/>
          <w:sz w:val="32"/>
          <w:szCs w:val="32"/>
          <w:lang w:val="en-US" w:eastAsia="zh-CN"/>
        </w:rPr>
        <w:t xml:space="preserve"> </w:t>
      </w:r>
      <w:r>
        <w:rPr>
          <w:rFonts w:hint="eastAsia" w:ascii="楷体" w:hAnsi="楷体" w:eastAsia="楷体" w:cs="楷体"/>
          <w:sz w:val="32"/>
          <w:szCs w:val="32"/>
        </w:rPr>
        <w:t>中国注册会计师：</w:t>
      </w:r>
    </w:p>
    <w:p>
      <w:pPr>
        <w:snapToGrid w:val="0"/>
        <w:spacing w:after="219" w:afterLines="70" w:line="288" w:lineRule="auto"/>
        <w:rPr>
          <w:rFonts w:ascii="仿宋" w:hAnsi="仿宋" w:eastAsia="仿宋"/>
          <w:sz w:val="32"/>
          <w:szCs w:val="32"/>
        </w:rPr>
      </w:pPr>
    </w:p>
    <w:p>
      <w:pPr>
        <w:snapToGrid w:val="0"/>
        <w:spacing w:after="219" w:afterLines="70" w:line="288" w:lineRule="auto"/>
        <w:ind w:firstLine="0" w:firstLineChars="0"/>
        <w:rPr>
          <w:rFonts w:hint="default" w:ascii="Times New Roman Regular" w:hAnsi="Times New Roman Regular" w:cs="Times New Roman Regular"/>
          <w:lang w:val="en-US" w:eastAsia="zh-CN"/>
        </w:rPr>
      </w:pPr>
      <w:r>
        <w:rPr>
          <w:rFonts w:ascii="仿宋" w:hAnsi="仿宋" w:eastAsia="仿宋"/>
          <w:sz w:val="32"/>
          <w:szCs w:val="32"/>
        </w:rPr>
        <w:t xml:space="preserve">         </w:t>
      </w:r>
      <w:r>
        <w:rPr>
          <w:rFonts w:hint="eastAsia" w:ascii="楷体" w:hAnsi="楷体" w:eastAsia="楷体" w:cs="楷体"/>
          <w:sz w:val="32"/>
          <w:szCs w:val="32"/>
          <w:lang w:val="en-US" w:eastAsia="zh-CN"/>
        </w:rPr>
        <w:t>湖南</w:t>
      </w:r>
      <w:r>
        <w:rPr>
          <w:rFonts w:hint="eastAsia" w:ascii="楷体" w:hAnsi="楷体" w:eastAsia="楷体" w:cs="楷体"/>
          <w:sz w:val="32"/>
          <w:szCs w:val="32"/>
        </w:rPr>
        <w:t>·长沙</w:t>
      </w:r>
      <w:r>
        <w:rPr>
          <w:rFonts w:ascii="仿宋" w:hAnsi="仿宋" w:eastAsia="仿宋"/>
          <w:sz w:val="32"/>
          <w:szCs w:val="32"/>
        </w:rPr>
        <w:t xml:space="preserve">         </w:t>
      </w:r>
      <w:r>
        <w:rPr>
          <w:rFonts w:hint="eastAsia" w:ascii="仿宋" w:hAnsi="仿宋"/>
          <w:sz w:val="32"/>
          <w:szCs w:val="32"/>
          <w:lang w:val="en-US" w:eastAsia="zh-CN"/>
        </w:rPr>
        <w:t xml:space="preserve">       </w:t>
      </w:r>
      <w:r>
        <w:rPr>
          <w:rFonts w:hint="eastAsia" w:ascii="楷体" w:hAnsi="楷体" w:eastAsia="楷体" w:cs="楷体"/>
          <w:sz w:val="32"/>
          <w:szCs w:val="32"/>
        </w:rPr>
        <w:t>中国注册会计师：</w:t>
      </w:r>
    </w:p>
    <w:p>
      <w:pPr>
        <w:pStyle w:val="11"/>
        <w:ind w:left="0" w:leftChars="0" w:firstLine="0" w:firstLineChars="0"/>
        <w:rPr>
          <w:rFonts w:hint="default" w:ascii="Times New Roman Regular" w:hAnsi="Times New Roman Regular" w:cs="Times New Roman Regular"/>
          <w:lang w:val="en-US" w:eastAsia="zh-CN"/>
        </w:rPr>
      </w:pPr>
    </w:p>
    <w:p>
      <w:pPr>
        <w:pStyle w:val="11"/>
        <w:ind w:firstLine="0" w:firstLineChars="0"/>
        <w:jc w:val="right"/>
        <w:rPr>
          <w:rFonts w:hint="default" w:ascii="Times New Roman Regular" w:hAnsi="Times New Roman Regular" w:eastAsia="楷体" w:cs="Times New Roman Regular"/>
          <w:b w:val="0"/>
          <w:bCs w:val="0"/>
          <w:sz w:val="32"/>
          <w:szCs w:val="32"/>
          <w:lang w:val="en-US" w:eastAsia="zh-CN"/>
        </w:rPr>
      </w:pPr>
      <w:r>
        <w:rPr>
          <w:rFonts w:hint="default" w:ascii="Times New Roman Regular" w:hAnsi="Times New Roman Regular" w:eastAsia="楷体" w:cs="Times New Roman Regular"/>
          <w:kern w:val="2"/>
          <w:sz w:val="32"/>
          <w:szCs w:val="32"/>
          <w:lang w:val="en-US" w:eastAsia="zh-CN" w:bidi="ar-SA"/>
        </w:rPr>
        <w:t>二〇二三年十月二十日</w:t>
      </w:r>
    </w:p>
    <w:p>
      <w:pPr>
        <w:pStyle w:val="11"/>
        <w:ind w:firstLine="6080" w:firstLineChars="1900"/>
        <w:jc w:val="right"/>
        <w:rPr>
          <w:rFonts w:hint="default" w:ascii="Times New Roman Regular" w:hAnsi="Times New Roman Regular" w:eastAsia="仿宋" w:cs="Times New Roman Regular"/>
          <w:b w:val="0"/>
          <w:bCs w:val="0"/>
          <w:sz w:val="32"/>
          <w:szCs w:val="32"/>
          <w:lang w:val="en-US" w:eastAsia="zh-CN"/>
        </w:rPr>
        <w:sectPr>
          <w:headerReference r:id="rId6"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0" w:leftChars="0" w:firstLine="0" w:firstLineChars="0"/>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40"/>
          <w:szCs w:val="40"/>
          <w:lang w:val="en-US" w:eastAsia="zh-CN"/>
        </w:rPr>
      </w:pPr>
      <w:r>
        <w:rPr>
          <w:rFonts w:hint="default" w:ascii="Times New Roman Regular" w:hAnsi="Times New Roman Regular" w:eastAsia="方正小标宋简体" w:cs="Times New Roman Regular"/>
          <w:b w:val="0"/>
          <w:bCs w:val="0"/>
          <w:snapToGrid w:val="0"/>
          <w:color w:val="000000"/>
          <w:spacing w:val="-3"/>
          <w:kern w:val="0"/>
          <w:sz w:val="40"/>
          <w:szCs w:val="40"/>
          <w:lang w:val="en-US" w:eastAsia="zh-CN"/>
        </w:rPr>
        <w:t>邵阳市北塔区</w:t>
      </w:r>
      <w:r>
        <w:rPr>
          <w:rFonts w:hint="eastAsia" w:ascii="Times New Roman Regular" w:hAnsi="Times New Roman Regular" w:eastAsia="方正小标宋简体" w:cs="Times New Roman Regular"/>
          <w:b w:val="0"/>
          <w:bCs w:val="0"/>
          <w:snapToGrid w:val="0"/>
          <w:color w:val="000000"/>
          <w:spacing w:val="-3"/>
          <w:kern w:val="0"/>
          <w:sz w:val="40"/>
          <w:szCs w:val="40"/>
          <w:lang w:val="en-US" w:eastAsia="zh-CN"/>
        </w:rPr>
        <w:t>退役军人事务局</w:t>
      </w:r>
      <w:r>
        <w:rPr>
          <w:rFonts w:hint="default" w:ascii="Times New Roman Regular" w:hAnsi="Times New Roman Regular" w:eastAsia="方正小标宋简体" w:cs="Times New Roman Regular"/>
          <w:b w:val="0"/>
          <w:bCs w:val="0"/>
          <w:snapToGrid w:val="0"/>
          <w:color w:val="000000"/>
          <w:spacing w:val="-3"/>
          <w:kern w:val="0"/>
          <w:sz w:val="40"/>
          <w:szCs w:val="40"/>
          <w:lang w:val="en-US" w:eastAsia="zh-CN"/>
        </w:rPr>
        <w:t>2022年度部门整体支出绩效评价指标表</w:t>
      </w:r>
    </w:p>
    <w:tbl>
      <w:tblPr>
        <w:tblStyle w:val="1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3"/>
        <w:gridCol w:w="1089"/>
        <w:gridCol w:w="1852"/>
        <w:gridCol w:w="926"/>
        <w:gridCol w:w="6028"/>
        <w:gridCol w:w="999"/>
        <w:gridCol w:w="3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79"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一级指标</w:t>
            </w:r>
          </w:p>
        </w:tc>
        <w:tc>
          <w:tcPr>
            <w:tcW w:w="361"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二级指标</w:t>
            </w: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三级指标</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标准分值</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评价标准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评价得分</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投入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目标设定（6分）</w:t>
            </w: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绩效目标合理性</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绩效目标未达到以下标准的，每条扣</w:t>
            </w:r>
            <w:r>
              <w:rPr>
                <w:rFonts w:hint="eastAsia" w:eastAsia="宋体" w:cs="Times New Roman"/>
                <w:color w:val="000000"/>
                <w:sz w:val="18"/>
                <w:szCs w:val="18"/>
                <w:lang w:val="en-US" w:eastAsia="zh-CN"/>
              </w:rPr>
              <w:t>1分</w:t>
            </w:r>
            <w:r>
              <w:rPr>
                <w:rFonts w:ascii="Times New Roman" w:hAnsi="Times New Roman" w:eastAsia="宋体" w:cs="Times New Roman"/>
                <w:color w:val="000000"/>
                <w:sz w:val="18"/>
                <w:szCs w:val="18"/>
              </w:rPr>
              <w:t>，扣完为止：①符合国家法律法规、国民经济和社会发展总体规划；②符合部门“三定”方案确定的职责；③符合部门制定的中长期实施规划和年度工作计划。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eastAsia="宋体" w:cs="Times New Roman"/>
                <w:color w:val="000000"/>
                <w:sz w:val="18"/>
                <w:szCs w:val="18"/>
                <w:lang w:val="en-US" w:eastAsia="zh-CN"/>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①未设立项目支出绩效目标，扣1分；②数量指标设置为“全区退役军人、现役军人及军属相关权益保障覆盖率”该指标属于质量指标内容，扣1分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绩效指标明确性</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是否</w:t>
            </w:r>
            <w:r>
              <w:rPr>
                <w:rFonts w:ascii="Times New Roman" w:hAnsi="Times New Roman" w:eastAsia="宋体" w:cs="Times New Roman"/>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eastAsia="宋体" w:cs="Times New Roman"/>
                <w:color w:val="000000"/>
                <w:sz w:val="18"/>
                <w:szCs w:val="18"/>
                <w:lang w:val="en-US" w:eastAsia="zh-CN"/>
              </w:rPr>
              <w:t>每发现一项不符扣1分，</w:t>
            </w:r>
            <w:r>
              <w:rPr>
                <w:rFonts w:ascii="Times New Roman" w:hAnsi="Times New Roman" w:eastAsia="宋体" w:cs="Times New Roman"/>
                <w:color w:val="000000"/>
                <w:sz w:val="18"/>
                <w:szCs w:val="18"/>
              </w:rPr>
              <w:t>本项扣完为止。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eastAsia="宋体" w:cs="Times New Roman"/>
                <w:color w:val="000000"/>
                <w:sz w:val="18"/>
                <w:szCs w:val="18"/>
                <w:lang w:val="en-US" w:eastAsia="zh-CN"/>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r>
              <w:rPr>
                <w:rFonts w:hint="eastAsia" w:eastAsia="宋体" w:cs="Times New Roman"/>
                <w:color w:val="000000"/>
                <w:sz w:val="18"/>
                <w:szCs w:val="18"/>
                <w:lang w:val="en-US" w:eastAsia="zh-CN"/>
              </w:rPr>
              <w:t>未设立项目支出绩效目标，扣2分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预算配置（9分）</w:t>
            </w: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在职人员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控制率</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以100%为标准，</w:t>
            </w:r>
            <w:r>
              <w:rPr>
                <w:rFonts w:hint="eastAsia" w:ascii="Times New Roman" w:hAnsi="Times New Roman" w:eastAsia="宋体" w:cs="Times New Roman"/>
                <w:color w:val="000000"/>
                <w:sz w:val="18"/>
                <w:szCs w:val="18"/>
              </w:rPr>
              <w:t>在职人员控制率=（在职人员数/编制数）×100%。</w:t>
            </w:r>
            <w:r>
              <w:rPr>
                <w:rFonts w:hint="eastAsia" w:ascii="Times New Roman" w:hAnsi="Times New Roman" w:eastAsia="宋体" w:cs="Times New Roman"/>
                <w:color w:val="000000"/>
                <w:sz w:val="18"/>
                <w:szCs w:val="18"/>
                <w:lang w:val="en-US" w:eastAsia="zh-CN"/>
              </w:rPr>
              <w:t>在职人员</w:t>
            </w:r>
            <w:r>
              <w:rPr>
                <w:rFonts w:ascii="Times New Roman" w:hAnsi="Times New Roman" w:eastAsia="宋体" w:cs="Times New Roman"/>
                <w:color w:val="000000"/>
                <w:sz w:val="18"/>
                <w:szCs w:val="18"/>
              </w:rPr>
              <w:t>控制率≦100%，计3分，每超过1%，扣0.3分，扣完为止。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宋体" w:cs="Times New Roman"/>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重点支出安排率</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6</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重点支出安排率≥90%，计6分；每少10%扣1.5分；低于60%不得分。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重点支出安排率=（重点预算支出/预算总支出）×100%。</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FF0000"/>
                <w:sz w:val="18"/>
                <w:szCs w:val="18"/>
                <w:lang w:eastAsia="zh-CN"/>
              </w:rPr>
            </w:pPr>
            <w:r>
              <w:rPr>
                <w:rFonts w:hint="eastAsia" w:eastAsia="宋体" w:cs="Times New Roman"/>
                <w:color w:val="auto"/>
                <w:sz w:val="18"/>
                <w:szCs w:val="18"/>
                <w:lang w:val="en-US" w:eastAsia="zh-CN"/>
              </w:rPr>
              <w:t>6</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宋体" w:cs="Times New Roman"/>
                <w:color w:val="FF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过程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预算执行（10分）</w:t>
            </w: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预算执行率</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以100%为标准。预算执行率每下降一个百分点扣0.1分，扣完为止。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支出进度</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每发现一个项目未完成进度要求，完成资金下达的扣0.2分，扣完为止。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结转结余率</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无结余，2分；有结余但不超过上年结转，1分；每超过上年结转1个百分点扣0.1分，扣完为止。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“三公经费”</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控制率</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以100%为标准。控制率≤100%，计2分；每超过一个百分点扣0.4分。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宋体" w:cs="Times New Roman"/>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政府采购执行率</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2</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100%计满分，每低于1个百分点扣0.2分。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w:t>
            </w:r>
          </w:p>
        </w:tc>
        <w:tc>
          <w:tcPr>
            <w:tcW w:w="1008" w:type="pct"/>
            <w:shd w:val="clear" w:color="auto" w:fill="auto"/>
            <w:vAlign w:val="center"/>
          </w:tcPr>
          <w:p>
            <w:pPr>
              <w:keepNext w:val="0"/>
              <w:keepLines w:val="0"/>
              <w:pageBreakBefore w:val="0"/>
              <w:widowControl w:val="0"/>
              <w:tabs>
                <w:tab w:val="left" w:pos="831"/>
              </w:tabs>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宋体" w:cs="Times New Roman"/>
                <w:color w:val="auto"/>
                <w:sz w:val="18"/>
                <w:szCs w:val="18"/>
                <w:lang w:val="en-US" w:eastAsia="zh-CN"/>
              </w:rPr>
            </w:pPr>
            <w:r>
              <w:rPr>
                <w:rFonts w:hint="eastAsia" w:eastAsia="宋体" w:cs="Times New Roman"/>
                <w:color w:val="auto"/>
                <w:sz w:val="18"/>
                <w:szCs w:val="18"/>
                <w:lang w:val="en-US"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预算管理（12分）</w:t>
            </w: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管理制度健全性</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eastAsia="宋体" w:cs="Times New Roman"/>
                <w:color w:val="000000"/>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相关财务管理制度未得到有效执行，扣1分。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资金使用合规性</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②</w:t>
            </w:r>
            <w:r>
              <w:rPr>
                <w:rFonts w:ascii="Times New Roman" w:hAnsi="Times New Roman" w:eastAsia="宋体" w:cs="Times New Roman"/>
                <w:color w:val="000000"/>
                <w:sz w:val="18"/>
                <w:szCs w:val="18"/>
              </w:rPr>
              <w:t>资金拨付有完整的审批程序和手续，1分；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③项目支出按规定经过评估论证，1分；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④支出符合部门预算批复的用途，1分。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rPr>
              <w:t>电费发票抬头为“北塔区交通局”会计信息资料不准确，扣1分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预决算信息</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公开性</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①按规定内容公开预决算信息，计1分；②按规定时限公开预决算信息，计1分。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基础信息完善性</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①基础数据信息和会计信息资料真实，计1分；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②基础数据信息和会计信息资料完整、准确，计1分。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sz w:val="18"/>
                <w:szCs w:val="18"/>
                <w:lang w:val="en-US" w:eastAsia="zh-CN"/>
              </w:rPr>
              <w:t>原始附件</w:t>
            </w:r>
            <w:r>
              <w:rPr>
                <w:rFonts w:hint="eastAsia" w:eastAsia="宋体" w:cs="Times New Roman"/>
                <w:color w:val="000000"/>
                <w:sz w:val="18"/>
                <w:szCs w:val="18"/>
                <w:lang w:val="en-US" w:eastAsia="zh-CN"/>
              </w:rPr>
              <w:t>内容</w:t>
            </w:r>
            <w:r>
              <w:rPr>
                <w:rFonts w:hint="eastAsia" w:ascii="Times New Roman" w:hAnsi="Times New Roman" w:eastAsia="宋体" w:cs="Times New Roman"/>
                <w:color w:val="000000"/>
                <w:sz w:val="18"/>
                <w:szCs w:val="18"/>
                <w:lang w:val="en-US" w:eastAsia="zh-CN"/>
              </w:rPr>
              <w:t>不完整，扣1分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资产管理（3分）</w:t>
            </w: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资产管理安全性</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①资产保存完整，计0.5分；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②资产配置合理，计0.5分；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③资产配置规范，计0.5分；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④资产账务管理合规，账实相符，计0.5分。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sz w:val="18"/>
                <w:szCs w:val="18"/>
                <w:lang w:val="en-US" w:eastAsia="zh-CN"/>
              </w:rPr>
              <w:t>资产未贴标</w:t>
            </w:r>
            <w:r>
              <w:rPr>
                <w:rFonts w:hint="eastAsia"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扣</w:t>
            </w:r>
            <w:r>
              <w:rPr>
                <w:rFonts w:hint="eastAsia" w:eastAsia="宋体" w:cs="Times New Roman"/>
                <w:color w:val="000000"/>
                <w:sz w:val="18"/>
                <w:szCs w:val="18"/>
                <w:lang w:val="en-US" w:eastAsia="zh-CN"/>
              </w:rPr>
              <w:t>1</w:t>
            </w:r>
            <w:r>
              <w:rPr>
                <w:rFonts w:hint="eastAsia" w:ascii="Times New Roman" w:hAnsi="Times New Roman" w:eastAsia="宋体" w:cs="Times New Roman"/>
                <w:color w:val="000000"/>
                <w:sz w:val="18"/>
                <w:szCs w:val="18"/>
                <w:lang w:val="en-US" w:eastAsia="zh-CN"/>
              </w:rPr>
              <w:t>分</w:t>
            </w:r>
            <w:r>
              <w:rPr>
                <w:rFonts w:hint="eastAsia" w:eastAsia="宋体" w:cs="Times New Roman"/>
                <w:color w:val="000000"/>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固定资产利用率</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每低于100%一个百分点扣0.1分，扣完为止。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7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产出</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职责履行（</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部门单位履职、运转</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6</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单位履职、运转正常，计</w:t>
            </w:r>
            <w:r>
              <w:rPr>
                <w:rFonts w:hint="eastAsia" w:ascii="Times New Roman" w:hAnsi="Times New Roman" w:eastAsia="宋体" w:cs="Times New Roman"/>
                <w:color w:val="000000"/>
                <w:sz w:val="18"/>
                <w:szCs w:val="18"/>
                <w:lang w:val="en-US" w:eastAsia="zh-CN"/>
              </w:rPr>
              <w:t>6</w:t>
            </w:r>
            <w:r>
              <w:rPr>
                <w:rFonts w:ascii="Times New Roman" w:hAnsi="Times New Roman" w:eastAsia="宋体" w:cs="Times New Roman"/>
                <w:color w:val="000000"/>
                <w:sz w:val="18"/>
                <w:szCs w:val="18"/>
              </w:rPr>
              <w:t>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6</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9"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内容涉密，不予公开</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24</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内容涉密，不予公开</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24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hint="default" w:ascii="Times New Roman" w:hAnsi="Times New Roman" w:eastAsia="宋体" w:cs="Times New Roman"/>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37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效果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职责效益（</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内容涉密，不予公开</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eastAsia="宋体" w:cs="Times New Roman"/>
                <w:color w:val="auto"/>
                <w:sz w:val="18"/>
                <w:szCs w:val="18"/>
                <w:lang w:val="en-US" w:eastAsia="zh-CN"/>
              </w:rPr>
              <w:t>20</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内容涉密，不予公开</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eastAsia="宋体" w:cs="Times New Roman"/>
                <w:color w:val="auto"/>
                <w:sz w:val="18"/>
                <w:szCs w:val="18"/>
                <w:lang w:val="en-US" w:eastAsia="zh-CN"/>
              </w:rPr>
              <w:t>20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9"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c>
          <w:tcPr>
            <w:tcW w:w="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单位职工</w:t>
            </w:r>
            <w:r>
              <w:rPr>
                <w:rFonts w:hint="eastAsia" w:ascii="Times New Roman" w:hAnsi="Times New Roman" w:eastAsia="宋体" w:cs="Times New Roman"/>
                <w:color w:val="000000"/>
                <w:sz w:val="18"/>
                <w:szCs w:val="18"/>
                <w:lang w:val="en-US" w:eastAsia="zh-CN"/>
              </w:rPr>
              <w:t>及受益群众</w:t>
            </w:r>
            <w:r>
              <w:rPr>
                <w:rFonts w:ascii="Times New Roman" w:hAnsi="Times New Roman" w:eastAsia="宋体" w:cs="Times New Roman"/>
                <w:color w:val="000000"/>
                <w:sz w:val="18"/>
                <w:szCs w:val="18"/>
              </w:rPr>
              <w:t>满意度</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10</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以调查问卷为依据。</w:t>
            </w:r>
            <w:r>
              <w:rPr>
                <w:rFonts w:hint="eastAsia" w:ascii="Times New Roman" w:hAnsi="Times New Roman" w:eastAsia="宋体" w:cs="Times New Roman"/>
                <w:color w:val="000000"/>
                <w:sz w:val="18"/>
                <w:szCs w:val="18"/>
                <w:lang w:val="en-US" w:eastAsia="zh-CN"/>
              </w:rPr>
              <w:t>单位职工及受益对象</w:t>
            </w:r>
            <w:r>
              <w:rPr>
                <w:rFonts w:ascii="Times New Roman" w:hAnsi="Times New Roman" w:eastAsia="宋体" w:cs="Times New Roman"/>
                <w:color w:val="000000"/>
                <w:sz w:val="18"/>
                <w:szCs w:val="18"/>
              </w:rPr>
              <w:t>满意度≥95%计</w:t>
            </w:r>
            <w:r>
              <w:rPr>
                <w:rFonts w:hint="eastAsia" w:eastAsia="宋体" w:cs="Times New Roman"/>
                <w:color w:val="000000"/>
                <w:sz w:val="18"/>
                <w:szCs w:val="18"/>
                <w:lang w:val="en-US" w:eastAsia="zh-CN"/>
              </w:rPr>
              <w:t>10</w:t>
            </w:r>
            <w:r>
              <w:rPr>
                <w:rFonts w:ascii="Times New Roman" w:hAnsi="Times New Roman" w:eastAsia="宋体" w:cs="Times New Roman"/>
                <w:color w:val="000000"/>
                <w:sz w:val="18"/>
                <w:szCs w:val="18"/>
              </w:rPr>
              <w:t>分：每低5%扣1分。满意度＜75%计0分。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54"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30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100</w:t>
            </w:r>
          </w:p>
        </w:tc>
        <w:tc>
          <w:tcPr>
            <w:tcW w:w="19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eastAsia="宋体" w:cs="Times New Roman"/>
                <w:color w:val="auto"/>
                <w:sz w:val="18"/>
                <w:szCs w:val="18"/>
                <w:lang w:val="en-US" w:eastAsia="zh-CN"/>
              </w:rPr>
              <w:t>92.00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FF0000"/>
                <w:sz w:val="18"/>
                <w:szCs w:val="18"/>
              </w:rPr>
            </w:pPr>
          </w:p>
        </w:tc>
      </w:tr>
    </w:tbl>
    <w:p>
      <w:pPr>
        <w:numPr>
          <w:ilvl w:val="0"/>
          <w:numId w:val="0"/>
        </w:numPr>
        <w:jc w:val="both"/>
        <w:rPr>
          <w:rFonts w:hint="default" w:ascii="Times New Roman Regular" w:hAnsi="Times New Roman Regular" w:eastAsia="仿宋" w:cs="Times New Roman Regular"/>
          <w:b w:val="0"/>
          <w:bCs w:val="0"/>
          <w:sz w:val="31"/>
          <w:szCs w:val="31"/>
          <w:lang w:val="en-US" w:eastAsia="zh-CN"/>
        </w:rPr>
      </w:pPr>
    </w:p>
    <w:sectPr>
      <w:headerReference r:id="rId7" w:type="default"/>
      <w:footerReference r:id="rId8"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邵阳市北塔区退役军人事务局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邵阳市北塔区退役军人事务局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3449EF"/>
    <w:rsid w:val="003D21B2"/>
    <w:rsid w:val="005F1931"/>
    <w:rsid w:val="00A83AD0"/>
    <w:rsid w:val="00D42B17"/>
    <w:rsid w:val="00D64AE1"/>
    <w:rsid w:val="00E913D2"/>
    <w:rsid w:val="01031033"/>
    <w:rsid w:val="01070A50"/>
    <w:rsid w:val="01141165"/>
    <w:rsid w:val="015107AC"/>
    <w:rsid w:val="015D63FC"/>
    <w:rsid w:val="01722330"/>
    <w:rsid w:val="019138A1"/>
    <w:rsid w:val="019404F8"/>
    <w:rsid w:val="0194120E"/>
    <w:rsid w:val="01941529"/>
    <w:rsid w:val="01B54127"/>
    <w:rsid w:val="01DD36AA"/>
    <w:rsid w:val="01DE3C65"/>
    <w:rsid w:val="01FD29C4"/>
    <w:rsid w:val="01FD7E4B"/>
    <w:rsid w:val="02092C94"/>
    <w:rsid w:val="021653B1"/>
    <w:rsid w:val="023A2E4D"/>
    <w:rsid w:val="024C0DD3"/>
    <w:rsid w:val="02533F0F"/>
    <w:rsid w:val="02A767F1"/>
    <w:rsid w:val="02B4470B"/>
    <w:rsid w:val="02BD79F4"/>
    <w:rsid w:val="02D3485F"/>
    <w:rsid w:val="030A17AF"/>
    <w:rsid w:val="034C2738"/>
    <w:rsid w:val="035B53EC"/>
    <w:rsid w:val="037B7F18"/>
    <w:rsid w:val="0385344E"/>
    <w:rsid w:val="039E5752"/>
    <w:rsid w:val="03A04F32"/>
    <w:rsid w:val="03CD3298"/>
    <w:rsid w:val="0486237A"/>
    <w:rsid w:val="049329AF"/>
    <w:rsid w:val="049F51EA"/>
    <w:rsid w:val="04A44EF6"/>
    <w:rsid w:val="04CB4231"/>
    <w:rsid w:val="04D46306"/>
    <w:rsid w:val="04DF7CDC"/>
    <w:rsid w:val="04EF3743"/>
    <w:rsid w:val="04F33A06"/>
    <w:rsid w:val="05310411"/>
    <w:rsid w:val="05A16753"/>
    <w:rsid w:val="05E30782"/>
    <w:rsid w:val="05FD4158"/>
    <w:rsid w:val="06021276"/>
    <w:rsid w:val="061D0ABC"/>
    <w:rsid w:val="06540256"/>
    <w:rsid w:val="0664493D"/>
    <w:rsid w:val="06BE710D"/>
    <w:rsid w:val="06DC2725"/>
    <w:rsid w:val="06E67100"/>
    <w:rsid w:val="06ED486D"/>
    <w:rsid w:val="06F2601B"/>
    <w:rsid w:val="07283BBC"/>
    <w:rsid w:val="072B6F49"/>
    <w:rsid w:val="07342561"/>
    <w:rsid w:val="0765096C"/>
    <w:rsid w:val="07667BB2"/>
    <w:rsid w:val="078828AD"/>
    <w:rsid w:val="07BE1E2B"/>
    <w:rsid w:val="082223BA"/>
    <w:rsid w:val="087A7807"/>
    <w:rsid w:val="08E41D65"/>
    <w:rsid w:val="09AF2373"/>
    <w:rsid w:val="09E0252C"/>
    <w:rsid w:val="0A41622F"/>
    <w:rsid w:val="0A4C309B"/>
    <w:rsid w:val="0A7964DD"/>
    <w:rsid w:val="0AB32F67"/>
    <w:rsid w:val="0AC2018B"/>
    <w:rsid w:val="0AD86622"/>
    <w:rsid w:val="0AFA5870"/>
    <w:rsid w:val="0B440899"/>
    <w:rsid w:val="0B554854"/>
    <w:rsid w:val="0B8F4572"/>
    <w:rsid w:val="0BA23811"/>
    <w:rsid w:val="0BBF6171"/>
    <w:rsid w:val="0BC419DA"/>
    <w:rsid w:val="0C4D5D57"/>
    <w:rsid w:val="0C8373CF"/>
    <w:rsid w:val="0CB51A76"/>
    <w:rsid w:val="0D614217"/>
    <w:rsid w:val="0D927FE1"/>
    <w:rsid w:val="0DA91778"/>
    <w:rsid w:val="0DB53CD0"/>
    <w:rsid w:val="0DF57489"/>
    <w:rsid w:val="0E360CA1"/>
    <w:rsid w:val="0E625C06"/>
    <w:rsid w:val="0E871098"/>
    <w:rsid w:val="0EAE1417"/>
    <w:rsid w:val="0F3E4E43"/>
    <w:rsid w:val="0FA83AEC"/>
    <w:rsid w:val="0FAF0E26"/>
    <w:rsid w:val="0FD038C7"/>
    <w:rsid w:val="0FDD4B1F"/>
    <w:rsid w:val="0FE8038D"/>
    <w:rsid w:val="10262C63"/>
    <w:rsid w:val="105709C9"/>
    <w:rsid w:val="107F1EE6"/>
    <w:rsid w:val="10B77D5F"/>
    <w:rsid w:val="10BA0895"/>
    <w:rsid w:val="10C84C25"/>
    <w:rsid w:val="10D64689"/>
    <w:rsid w:val="11075191"/>
    <w:rsid w:val="11145517"/>
    <w:rsid w:val="111D5D5A"/>
    <w:rsid w:val="111E1B8C"/>
    <w:rsid w:val="1162031D"/>
    <w:rsid w:val="11A036CE"/>
    <w:rsid w:val="123A47A4"/>
    <w:rsid w:val="125F76F2"/>
    <w:rsid w:val="12962DFA"/>
    <w:rsid w:val="12FB1166"/>
    <w:rsid w:val="12FE566B"/>
    <w:rsid w:val="134F2A5F"/>
    <w:rsid w:val="13616C00"/>
    <w:rsid w:val="13A30C34"/>
    <w:rsid w:val="13AD711E"/>
    <w:rsid w:val="13E21B19"/>
    <w:rsid w:val="144831DD"/>
    <w:rsid w:val="14494352"/>
    <w:rsid w:val="14520243"/>
    <w:rsid w:val="14A867BA"/>
    <w:rsid w:val="14C83B63"/>
    <w:rsid w:val="14E56EB1"/>
    <w:rsid w:val="156644E7"/>
    <w:rsid w:val="157601E9"/>
    <w:rsid w:val="158D5230"/>
    <w:rsid w:val="159927CF"/>
    <w:rsid w:val="15D95C1C"/>
    <w:rsid w:val="15DF178B"/>
    <w:rsid w:val="162D4C24"/>
    <w:rsid w:val="16445B83"/>
    <w:rsid w:val="165A5414"/>
    <w:rsid w:val="167D1103"/>
    <w:rsid w:val="16A3500D"/>
    <w:rsid w:val="16C17241"/>
    <w:rsid w:val="16FB6BF7"/>
    <w:rsid w:val="170F4451"/>
    <w:rsid w:val="174001E4"/>
    <w:rsid w:val="176B182A"/>
    <w:rsid w:val="17740758"/>
    <w:rsid w:val="179A45B6"/>
    <w:rsid w:val="17A75370"/>
    <w:rsid w:val="17B7378B"/>
    <w:rsid w:val="17BA172D"/>
    <w:rsid w:val="17D61E1F"/>
    <w:rsid w:val="17DF2A99"/>
    <w:rsid w:val="17F17FFA"/>
    <w:rsid w:val="1807337A"/>
    <w:rsid w:val="18334F9A"/>
    <w:rsid w:val="183C062F"/>
    <w:rsid w:val="185C1EE0"/>
    <w:rsid w:val="185E6EB6"/>
    <w:rsid w:val="18AE6DE7"/>
    <w:rsid w:val="18CC15ED"/>
    <w:rsid w:val="18E84F59"/>
    <w:rsid w:val="190C4F45"/>
    <w:rsid w:val="1969191D"/>
    <w:rsid w:val="196B4518"/>
    <w:rsid w:val="198A392A"/>
    <w:rsid w:val="19A20B4F"/>
    <w:rsid w:val="19B72B7E"/>
    <w:rsid w:val="19C5236C"/>
    <w:rsid w:val="1A00180A"/>
    <w:rsid w:val="1A7B3BAB"/>
    <w:rsid w:val="1AB1581F"/>
    <w:rsid w:val="1AC0098C"/>
    <w:rsid w:val="1AFD2812"/>
    <w:rsid w:val="1B0758FD"/>
    <w:rsid w:val="1B204EAB"/>
    <w:rsid w:val="1B813443"/>
    <w:rsid w:val="1C60574F"/>
    <w:rsid w:val="1C754516"/>
    <w:rsid w:val="1C96585A"/>
    <w:rsid w:val="1CAA0778"/>
    <w:rsid w:val="1CC64099"/>
    <w:rsid w:val="1CE9788F"/>
    <w:rsid w:val="1D496DC2"/>
    <w:rsid w:val="1E073968"/>
    <w:rsid w:val="1E2E729A"/>
    <w:rsid w:val="1E591960"/>
    <w:rsid w:val="1E5D6DE0"/>
    <w:rsid w:val="1E5E4D57"/>
    <w:rsid w:val="1E69544E"/>
    <w:rsid w:val="1EC30786"/>
    <w:rsid w:val="1ED16490"/>
    <w:rsid w:val="1EF77EF6"/>
    <w:rsid w:val="1EFF4D1E"/>
    <w:rsid w:val="1F4D78E4"/>
    <w:rsid w:val="1F503DF8"/>
    <w:rsid w:val="1F5E41C7"/>
    <w:rsid w:val="1FA228EE"/>
    <w:rsid w:val="20710D0B"/>
    <w:rsid w:val="21276056"/>
    <w:rsid w:val="21352A19"/>
    <w:rsid w:val="21985D98"/>
    <w:rsid w:val="21A26717"/>
    <w:rsid w:val="21C32917"/>
    <w:rsid w:val="21FF14CD"/>
    <w:rsid w:val="223E5BEA"/>
    <w:rsid w:val="22433200"/>
    <w:rsid w:val="2267625F"/>
    <w:rsid w:val="22A85759"/>
    <w:rsid w:val="22E845A7"/>
    <w:rsid w:val="22F10B70"/>
    <w:rsid w:val="2303007B"/>
    <w:rsid w:val="239758BD"/>
    <w:rsid w:val="23AF6E65"/>
    <w:rsid w:val="23E50309"/>
    <w:rsid w:val="24197AF2"/>
    <w:rsid w:val="24233E34"/>
    <w:rsid w:val="243A0633"/>
    <w:rsid w:val="2496290D"/>
    <w:rsid w:val="24B12ABC"/>
    <w:rsid w:val="24B228BF"/>
    <w:rsid w:val="25441520"/>
    <w:rsid w:val="254D7F7A"/>
    <w:rsid w:val="25935F09"/>
    <w:rsid w:val="25D41548"/>
    <w:rsid w:val="25D66AB7"/>
    <w:rsid w:val="25E371D4"/>
    <w:rsid w:val="26095B77"/>
    <w:rsid w:val="26154EB4"/>
    <w:rsid w:val="263712CE"/>
    <w:rsid w:val="264D28A0"/>
    <w:rsid w:val="26521602"/>
    <w:rsid w:val="26A338B2"/>
    <w:rsid w:val="271C503E"/>
    <w:rsid w:val="27201D62"/>
    <w:rsid w:val="27612030"/>
    <w:rsid w:val="27624C01"/>
    <w:rsid w:val="276F7F3A"/>
    <w:rsid w:val="27A110F5"/>
    <w:rsid w:val="27AC7A9A"/>
    <w:rsid w:val="27D55D47"/>
    <w:rsid w:val="27E15995"/>
    <w:rsid w:val="27F07987"/>
    <w:rsid w:val="27FD4DB1"/>
    <w:rsid w:val="2801578F"/>
    <w:rsid w:val="281D55C8"/>
    <w:rsid w:val="28CF4308"/>
    <w:rsid w:val="28DD7B11"/>
    <w:rsid w:val="29354D1A"/>
    <w:rsid w:val="293D2493"/>
    <w:rsid w:val="29B641A3"/>
    <w:rsid w:val="29FA2D3E"/>
    <w:rsid w:val="29FD282F"/>
    <w:rsid w:val="2A0F07CB"/>
    <w:rsid w:val="2A42251A"/>
    <w:rsid w:val="2A672779"/>
    <w:rsid w:val="2A9F38E6"/>
    <w:rsid w:val="2ACF5971"/>
    <w:rsid w:val="2AE12A23"/>
    <w:rsid w:val="2AF46052"/>
    <w:rsid w:val="2BC538CE"/>
    <w:rsid w:val="2BC64379"/>
    <w:rsid w:val="2BD903BF"/>
    <w:rsid w:val="2BF0285A"/>
    <w:rsid w:val="2C025EDA"/>
    <w:rsid w:val="2C2B7E03"/>
    <w:rsid w:val="2C817A09"/>
    <w:rsid w:val="2C877DC8"/>
    <w:rsid w:val="2CD8457F"/>
    <w:rsid w:val="2CF453B8"/>
    <w:rsid w:val="2D293ED8"/>
    <w:rsid w:val="2D4B16D2"/>
    <w:rsid w:val="2E204D3E"/>
    <w:rsid w:val="2E9A0CDF"/>
    <w:rsid w:val="2EB3170E"/>
    <w:rsid w:val="2F0D5D93"/>
    <w:rsid w:val="2F406891"/>
    <w:rsid w:val="2FBE480E"/>
    <w:rsid w:val="2FD91648"/>
    <w:rsid w:val="2FE21531"/>
    <w:rsid w:val="2FE91CEC"/>
    <w:rsid w:val="30634296"/>
    <w:rsid w:val="306E0B42"/>
    <w:rsid w:val="307B199E"/>
    <w:rsid w:val="307D1FD3"/>
    <w:rsid w:val="30A36FF1"/>
    <w:rsid w:val="30BC4A8F"/>
    <w:rsid w:val="30C23098"/>
    <w:rsid w:val="30EB45DA"/>
    <w:rsid w:val="30FF1132"/>
    <w:rsid w:val="30FF63EF"/>
    <w:rsid w:val="310D4304"/>
    <w:rsid w:val="312525F7"/>
    <w:rsid w:val="314D2F38"/>
    <w:rsid w:val="317E24A7"/>
    <w:rsid w:val="318A2BFA"/>
    <w:rsid w:val="31AF08B2"/>
    <w:rsid w:val="31CC4FC0"/>
    <w:rsid w:val="31F7433A"/>
    <w:rsid w:val="3253409F"/>
    <w:rsid w:val="325E6415"/>
    <w:rsid w:val="32803FFD"/>
    <w:rsid w:val="328A4FE6"/>
    <w:rsid w:val="32953ED5"/>
    <w:rsid w:val="32C75788"/>
    <w:rsid w:val="3321758E"/>
    <w:rsid w:val="33916868"/>
    <w:rsid w:val="33CB74FA"/>
    <w:rsid w:val="342C7F98"/>
    <w:rsid w:val="344D7F0F"/>
    <w:rsid w:val="345E3ECA"/>
    <w:rsid w:val="346F60D7"/>
    <w:rsid w:val="347D25A2"/>
    <w:rsid w:val="34894BBA"/>
    <w:rsid w:val="34A02734"/>
    <w:rsid w:val="34B044FD"/>
    <w:rsid w:val="34F34F5A"/>
    <w:rsid w:val="34F82570"/>
    <w:rsid w:val="351C000D"/>
    <w:rsid w:val="352300D8"/>
    <w:rsid w:val="3546372A"/>
    <w:rsid w:val="355E0625"/>
    <w:rsid w:val="35B71AE4"/>
    <w:rsid w:val="35BE2E72"/>
    <w:rsid w:val="35D8677A"/>
    <w:rsid w:val="360B0496"/>
    <w:rsid w:val="36211653"/>
    <w:rsid w:val="36780E50"/>
    <w:rsid w:val="36BF4B72"/>
    <w:rsid w:val="36C62378"/>
    <w:rsid w:val="36E91C82"/>
    <w:rsid w:val="36F92F47"/>
    <w:rsid w:val="376A752C"/>
    <w:rsid w:val="38031EDD"/>
    <w:rsid w:val="38033923"/>
    <w:rsid w:val="38051BB9"/>
    <w:rsid w:val="38066D52"/>
    <w:rsid w:val="38080D1C"/>
    <w:rsid w:val="3819279E"/>
    <w:rsid w:val="38366EFB"/>
    <w:rsid w:val="383E029A"/>
    <w:rsid w:val="384B29B7"/>
    <w:rsid w:val="38BC1BDC"/>
    <w:rsid w:val="38E87BBB"/>
    <w:rsid w:val="390239BE"/>
    <w:rsid w:val="390E32F6"/>
    <w:rsid w:val="3914549F"/>
    <w:rsid w:val="392D1322"/>
    <w:rsid w:val="39AB434B"/>
    <w:rsid w:val="39B4157B"/>
    <w:rsid w:val="39BD44BE"/>
    <w:rsid w:val="39E41149"/>
    <w:rsid w:val="39EB26A4"/>
    <w:rsid w:val="39FC6ECE"/>
    <w:rsid w:val="3A3F654C"/>
    <w:rsid w:val="3A5A25A6"/>
    <w:rsid w:val="3A60099C"/>
    <w:rsid w:val="3A726921"/>
    <w:rsid w:val="3AD575DA"/>
    <w:rsid w:val="3AEE41FA"/>
    <w:rsid w:val="3B4200A1"/>
    <w:rsid w:val="3B4E4034"/>
    <w:rsid w:val="3B7010B2"/>
    <w:rsid w:val="3BAF0C04"/>
    <w:rsid w:val="3C030EA1"/>
    <w:rsid w:val="3C073192"/>
    <w:rsid w:val="3C0B3260"/>
    <w:rsid w:val="3C26744A"/>
    <w:rsid w:val="3C2C3893"/>
    <w:rsid w:val="3C430575"/>
    <w:rsid w:val="3C4349FB"/>
    <w:rsid w:val="3C5B6705"/>
    <w:rsid w:val="3CB472A8"/>
    <w:rsid w:val="3CE44D6B"/>
    <w:rsid w:val="3D0D1C09"/>
    <w:rsid w:val="3D101FEB"/>
    <w:rsid w:val="3D1B75AF"/>
    <w:rsid w:val="3D251A29"/>
    <w:rsid w:val="3DE96EFA"/>
    <w:rsid w:val="3E1C107E"/>
    <w:rsid w:val="3E1D0952"/>
    <w:rsid w:val="3EB9054F"/>
    <w:rsid w:val="3EC86B10"/>
    <w:rsid w:val="3ED41E38"/>
    <w:rsid w:val="3EEECE1A"/>
    <w:rsid w:val="3F9904AC"/>
    <w:rsid w:val="3FF35426"/>
    <w:rsid w:val="40560AE5"/>
    <w:rsid w:val="4093194C"/>
    <w:rsid w:val="409E1999"/>
    <w:rsid w:val="40CD48B8"/>
    <w:rsid w:val="40E340D5"/>
    <w:rsid w:val="40F005A0"/>
    <w:rsid w:val="41063629"/>
    <w:rsid w:val="414C1C7A"/>
    <w:rsid w:val="41582048"/>
    <w:rsid w:val="41653AC2"/>
    <w:rsid w:val="41A25F3E"/>
    <w:rsid w:val="41AC70DE"/>
    <w:rsid w:val="41B0748D"/>
    <w:rsid w:val="41F2582A"/>
    <w:rsid w:val="420438B4"/>
    <w:rsid w:val="42EF1C2D"/>
    <w:rsid w:val="432B3B11"/>
    <w:rsid w:val="43503F67"/>
    <w:rsid w:val="43807133"/>
    <w:rsid w:val="438644B5"/>
    <w:rsid w:val="43E73EDC"/>
    <w:rsid w:val="441A605F"/>
    <w:rsid w:val="44544A76"/>
    <w:rsid w:val="448E1010"/>
    <w:rsid w:val="44E4666D"/>
    <w:rsid w:val="45AC4E6E"/>
    <w:rsid w:val="45B20519"/>
    <w:rsid w:val="45F90867"/>
    <w:rsid w:val="460C7193"/>
    <w:rsid w:val="462F56C6"/>
    <w:rsid w:val="4642189D"/>
    <w:rsid w:val="46805F22"/>
    <w:rsid w:val="4683047E"/>
    <w:rsid w:val="47174AD8"/>
    <w:rsid w:val="47541888"/>
    <w:rsid w:val="479A2668"/>
    <w:rsid w:val="47AA2B40"/>
    <w:rsid w:val="47AC326C"/>
    <w:rsid w:val="47C415B1"/>
    <w:rsid w:val="48DF33D4"/>
    <w:rsid w:val="492F31C0"/>
    <w:rsid w:val="49301E81"/>
    <w:rsid w:val="494557C4"/>
    <w:rsid w:val="49966F85"/>
    <w:rsid w:val="49C8593B"/>
    <w:rsid w:val="49EF7646"/>
    <w:rsid w:val="4A110D60"/>
    <w:rsid w:val="4A7D10F6"/>
    <w:rsid w:val="4AAC42E7"/>
    <w:rsid w:val="4AD221CC"/>
    <w:rsid w:val="4AD64F49"/>
    <w:rsid w:val="4B9934BC"/>
    <w:rsid w:val="4BA234C7"/>
    <w:rsid w:val="4BE62CCB"/>
    <w:rsid w:val="4BEF12BE"/>
    <w:rsid w:val="4C34368B"/>
    <w:rsid w:val="4C6F4A6E"/>
    <w:rsid w:val="4CB701C3"/>
    <w:rsid w:val="4CBE72DA"/>
    <w:rsid w:val="4CF542D3"/>
    <w:rsid w:val="4D021D86"/>
    <w:rsid w:val="4D066599"/>
    <w:rsid w:val="4D9218E1"/>
    <w:rsid w:val="4D956757"/>
    <w:rsid w:val="4DC64B62"/>
    <w:rsid w:val="4DC95567"/>
    <w:rsid w:val="4DD42A2F"/>
    <w:rsid w:val="4E2078E8"/>
    <w:rsid w:val="4E4C6AC5"/>
    <w:rsid w:val="4E5E7C38"/>
    <w:rsid w:val="4E685B94"/>
    <w:rsid w:val="4E8005CA"/>
    <w:rsid w:val="4F226D6F"/>
    <w:rsid w:val="4F6E725F"/>
    <w:rsid w:val="4FC43C9F"/>
    <w:rsid w:val="4FD176D0"/>
    <w:rsid w:val="4FE51205"/>
    <w:rsid w:val="4FF43314"/>
    <w:rsid w:val="5026374E"/>
    <w:rsid w:val="50271583"/>
    <w:rsid w:val="505910FD"/>
    <w:rsid w:val="505D1E8E"/>
    <w:rsid w:val="507E55A3"/>
    <w:rsid w:val="50877CF3"/>
    <w:rsid w:val="508825A3"/>
    <w:rsid w:val="508D5E0B"/>
    <w:rsid w:val="509B1CB1"/>
    <w:rsid w:val="50B37D27"/>
    <w:rsid w:val="50BE1397"/>
    <w:rsid w:val="50C40DD7"/>
    <w:rsid w:val="50EA2AF2"/>
    <w:rsid w:val="518A2886"/>
    <w:rsid w:val="51EE6435"/>
    <w:rsid w:val="5273781C"/>
    <w:rsid w:val="528D62B1"/>
    <w:rsid w:val="52F925D0"/>
    <w:rsid w:val="532E399E"/>
    <w:rsid w:val="53364538"/>
    <w:rsid w:val="53782DBB"/>
    <w:rsid w:val="540006A2"/>
    <w:rsid w:val="54014B46"/>
    <w:rsid w:val="54024923"/>
    <w:rsid w:val="5474356A"/>
    <w:rsid w:val="54C54DE0"/>
    <w:rsid w:val="54D72012"/>
    <w:rsid w:val="54F503EE"/>
    <w:rsid w:val="550B7056"/>
    <w:rsid w:val="55364B38"/>
    <w:rsid w:val="555D52FB"/>
    <w:rsid w:val="559534D4"/>
    <w:rsid w:val="55A84374"/>
    <w:rsid w:val="55AB1785"/>
    <w:rsid w:val="55D835CC"/>
    <w:rsid w:val="55E04545"/>
    <w:rsid w:val="55EA5046"/>
    <w:rsid w:val="561D19DF"/>
    <w:rsid w:val="56200FBF"/>
    <w:rsid w:val="56494D5F"/>
    <w:rsid w:val="568832FC"/>
    <w:rsid w:val="56A44031"/>
    <w:rsid w:val="56A85AB0"/>
    <w:rsid w:val="56B714EC"/>
    <w:rsid w:val="56DC53F6"/>
    <w:rsid w:val="56FC2A7A"/>
    <w:rsid w:val="57047689"/>
    <w:rsid w:val="572333E8"/>
    <w:rsid w:val="574F3E1A"/>
    <w:rsid w:val="57533BD6"/>
    <w:rsid w:val="57713D91"/>
    <w:rsid w:val="579E28D1"/>
    <w:rsid w:val="57F77651"/>
    <w:rsid w:val="584056FE"/>
    <w:rsid w:val="584766AC"/>
    <w:rsid w:val="58887411"/>
    <w:rsid w:val="58F632BA"/>
    <w:rsid w:val="594B0611"/>
    <w:rsid w:val="59653481"/>
    <w:rsid w:val="59C44A38"/>
    <w:rsid w:val="59D16D68"/>
    <w:rsid w:val="59FA694D"/>
    <w:rsid w:val="5A8C6946"/>
    <w:rsid w:val="5AEB5C08"/>
    <w:rsid w:val="5AFB5A70"/>
    <w:rsid w:val="5B043B8C"/>
    <w:rsid w:val="5B700A53"/>
    <w:rsid w:val="5B914A01"/>
    <w:rsid w:val="5B9F1014"/>
    <w:rsid w:val="5BF27270"/>
    <w:rsid w:val="5C0E0752"/>
    <w:rsid w:val="5C0F4C20"/>
    <w:rsid w:val="5C383A38"/>
    <w:rsid w:val="5CC02802"/>
    <w:rsid w:val="5D0E613A"/>
    <w:rsid w:val="5D4635C9"/>
    <w:rsid w:val="5D535CE6"/>
    <w:rsid w:val="5D791FAA"/>
    <w:rsid w:val="5DAE574E"/>
    <w:rsid w:val="5DEA2501"/>
    <w:rsid w:val="5E331DA0"/>
    <w:rsid w:val="5E4D76A5"/>
    <w:rsid w:val="5E5166CA"/>
    <w:rsid w:val="5E780E5B"/>
    <w:rsid w:val="5EB50A07"/>
    <w:rsid w:val="5EC2182D"/>
    <w:rsid w:val="5EE412EC"/>
    <w:rsid w:val="5EE94600"/>
    <w:rsid w:val="5F36141C"/>
    <w:rsid w:val="5F447FDD"/>
    <w:rsid w:val="5F60062F"/>
    <w:rsid w:val="5F70492E"/>
    <w:rsid w:val="5F721217"/>
    <w:rsid w:val="5F8B1768"/>
    <w:rsid w:val="5F985888"/>
    <w:rsid w:val="5FC34395"/>
    <w:rsid w:val="5FF94923"/>
    <w:rsid w:val="602337DF"/>
    <w:rsid w:val="606E3563"/>
    <w:rsid w:val="60827C2A"/>
    <w:rsid w:val="60CA4515"/>
    <w:rsid w:val="61110B23"/>
    <w:rsid w:val="61164429"/>
    <w:rsid w:val="614C769B"/>
    <w:rsid w:val="616D0E9D"/>
    <w:rsid w:val="6181227D"/>
    <w:rsid w:val="61D95824"/>
    <w:rsid w:val="61DF4F25"/>
    <w:rsid w:val="622639C9"/>
    <w:rsid w:val="623615CA"/>
    <w:rsid w:val="6239194F"/>
    <w:rsid w:val="623B528F"/>
    <w:rsid w:val="624E2A9B"/>
    <w:rsid w:val="62824F6D"/>
    <w:rsid w:val="62AF7F3F"/>
    <w:rsid w:val="62B337E3"/>
    <w:rsid w:val="62CF7BBD"/>
    <w:rsid w:val="630272DB"/>
    <w:rsid w:val="634702E2"/>
    <w:rsid w:val="63617B43"/>
    <w:rsid w:val="63857C95"/>
    <w:rsid w:val="641E63C8"/>
    <w:rsid w:val="649102B0"/>
    <w:rsid w:val="64AD2180"/>
    <w:rsid w:val="64AF5EF8"/>
    <w:rsid w:val="64B95F9D"/>
    <w:rsid w:val="64BA66CA"/>
    <w:rsid w:val="64C34049"/>
    <w:rsid w:val="65513A47"/>
    <w:rsid w:val="658E038D"/>
    <w:rsid w:val="659C3ABC"/>
    <w:rsid w:val="659F2386"/>
    <w:rsid w:val="65A97455"/>
    <w:rsid w:val="661F2C0A"/>
    <w:rsid w:val="661F4759"/>
    <w:rsid w:val="66402BC6"/>
    <w:rsid w:val="66835660"/>
    <w:rsid w:val="66AF21DF"/>
    <w:rsid w:val="66D86EEC"/>
    <w:rsid w:val="67034F8B"/>
    <w:rsid w:val="67691A21"/>
    <w:rsid w:val="6795184E"/>
    <w:rsid w:val="679F2254"/>
    <w:rsid w:val="67D320AA"/>
    <w:rsid w:val="68150176"/>
    <w:rsid w:val="683913C9"/>
    <w:rsid w:val="683A27FC"/>
    <w:rsid w:val="68B27D65"/>
    <w:rsid w:val="69096764"/>
    <w:rsid w:val="691D5B26"/>
    <w:rsid w:val="69C2588F"/>
    <w:rsid w:val="69DF38CB"/>
    <w:rsid w:val="69FC6B39"/>
    <w:rsid w:val="6A190855"/>
    <w:rsid w:val="6A1D029D"/>
    <w:rsid w:val="6A2309CD"/>
    <w:rsid w:val="6A582B8E"/>
    <w:rsid w:val="6A615EE7"/>
    <w:rsid w:val="6A643D27"/>
    <w:rsid w:val="6A701C86"/>
    <w:rsid w:val="6AA933EA"/>
    <w:rsid w:val="6AFF6C91"/>
    <w:rsid w:val="6B5748D8"/>
    <w:rsid w:val="6B881251"/>
    <w:rsid w:val="6B916DF5"/>
    <w:rsid w:val="6C103720"/>
    <w:rsid w:val="6C1C5489"/>
    <w:rsid w:val="6C2D6214"/>
    <w:rsid w:val="6C2F7E97"/>
    <w:rsid w:val="6C3F5DB4"/>
    <w:rsid w:val="6CC0205D"/>
    <w:rsid w:val="6CC91D04"/>
    <w:rsid w:val="6CE40709"/>
    <w:rsid w:val="6CEC143C"/>
    <w:rsid w:val="6D09032B"/>
    <w:rsid w:val="6D0931DE"/>
    <w:rsid w:val="6D404752"/>
    <w:rsid w:val="6D6668C3"/>
    <w:rsid w:val="6D9051A0"/>
    <w:rsid w:val="6D9914F3"/>
    <w:rsid w:val="6DB279DA"/>
    <w:rsid w:val="6E393953"/>
    <w:rsid w:val="6E644211"/>
    <w:rsid w:val="6EA21699"/>
    <w:rsid w:val="6EEF24A9"/>
    <w:rsid w:val="6F027AF7"/>
    <w:rsid w:val="6F26325B"/>
    <w:rsid w:val="6F6F69B0"/>
    <w:rsid w:val="6F8F06D9"/>
    <w:rsid w:val="6F9C351D"/>
    <w:rsid w:val="6FAA0C45"/>
    <w:rsid w:val="6FCC337B"/>
    <w:rsid w:val="6FEF189F"/>
    <w:rsid w:val="700B6747"/>
    <w:rsid w:val="70461DDA"/>
    <w:rsid w:val="707D334E"/>
    <w:rsid w:val="70801449"/>
    <w:rsid w:val="709F4389"/>
    <w:rsid w:val="70A10E07"/>
    <w:rsid w:val="70AE65AA"/>
    <w:rsid w:val="70B5428E"/>
    <w:rsid w:val="70D93F49"/>
    <w:rsid w:val="70E128AC"/>
    <w:rsid w:val="70E1634E"/>
    <w:rsid w:val="70FF2AA0"/>
    <w:rsid w:val="71094E58"/>
    <w:rsid w:val="71107D1F"/>
    <w:rsid w:val="71316D8D"/>
    <w:rsid w:val="715F4802"/>
    <w:rsid w:val="71654D19"/>
    <w:rsid w:val="71904F75"/>
    <w:rsid w:val="71A768D5"/>
    <w:rsid w:val="71E66C33"/>
    <w:rsid w:val="71ED62B2"/>
    <w:rsid w:val="72205CFE"/>
    <w:rsid w:val="72336342"/>
    <w:rsid w:val="72676064"/>
    <w:rsid w:val="72842772"/>
    <w:rsid w:val="72844C7D"/>
    <w:rsid w:val="72A36BE8"/>
    <w:rsid w:val="72D54ABB"/>
    <w:rsid w:val="73193F46"/>
    <w:rsid w:val="731D4975"/>
    <w:rsid w:val="734903DF"/>
    <w:rsid w:val="73BE7F06"/>
    <w:rsid w:val="73CD3228"/>
    <w:rsid w:val="73E3796C"/>
    <w:rsid w:val="74134DFB"/>
    <w:rsid w:val="7419513C"/>
    <w:rsid w:val="742D3D9C"/>
    <w:rsid w:val="74387CB8"/>
    <w:rsid w:val="745B25CA"/>
    <w:rsid w:val="74A06616"/>
    <w:rsid w:val="74AE1D28"/>
    <w:rsid w:val="74C55995"/>
    <w:rsid w:val="74FD49B7"/>
    <w:rsid w:val="7586788F"/>
    <w:rsid w:val="75C86411"/>
    <w:rsid w:val="76237386"/>
    <w:rsid w:val="762B7F17"/>
    <w:rsid w:val="76317141"/>
    <w:rsid w:val="765B1A3C"/>
    <w:rsid w:val="76DB2A57"/>
    <w:rsid w:val="771147F0"/>
    <w:rsid w:val="7741389D"/>
    <w:rsid w:val="783B1B25"/>
    <w:rsid w:val="784328C1"/>
    <w:rsid w:val="78DA1D7B"/>
    <w:rsid w:val="78F13662"/>
    <w:rsid w:val="793E7C5B"/>
    <w:rsid w:val="7955517B"/>
    <w:rsid w:val="79560DFC"/>
    <w:rsid w:val="79674B9C"/>
    <w:rsid w:val="79AC1FDF"/>
    <w:rsid w:val="79BA4CCB"/>
    <w:rsid w:val="79BC1425"/>
    <w:rsid w:val="7A1C75A3"/>
    <w:rsid w:val="7A394769"/>
    <w:rsid w:val="7A6A4943"/>
    <w:rsid w:val="7AE71AF0"/>
    <w:rsid w:val="7B21130A"/>
    <w:rsid w:val="7B2D1B62"/>
    <w:rsid w:val="7B413F7E"/>
    <w:rsid w:val="7B885D10"/>
    <w:rsid w:val="7BE74CFC"/>
    <w:rsid w:val="7BEE6B88"/>
    <w:rsid w:val="7BF7570B"/>
    <w:rsid w:val="7C2E345F"/>
    <w:rsid w:val="7C5424A5"/>
    <w:rsid w:val="7C5A2796"/>
    <w:rsid w:val="7C605268"/>
    <w:rsid w:val="7C6A0C2B"/>
    <w:rsid w:val="7CF46746"/>
    <w:rsid w:val="7D450D50"/>
    <w:rsid w:val="7DB86548"/>
    <w:rsid w:val="7E5D00E7"/>
    <w:rsid w:val="7E9F7825"/>
    <w:rsid w:val="7F313C82"/>
    <w:rsid w:val="7F376DBE"/>
    <w:rsid w:val="7F7162F6"/>
    <w:rsid w:val="7F9A7019"/>
    <w:rsid w:val="7FB81CAD"/>
    <w:rsid w:val="7FC85D75"/>
    <w:rsid w:val="7FD5583B"/>
    <w:rsid w:val="7FDE196C"/>
    <w:rsid w:val="7FE138D8"/>
    <w:rsid w:val="7FE31449"/>
    <w:rsid w:val="7FE405C7"/>
    <w:rsid w:val="7FF52F01"/>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paragraph" w:styleId="3">
    <w:name w:val="heading 2"/>
    <w:basedOn w:val="1"/>
    <w:next w:val="1"/>
    <w:autoRedefine/>
    <w:unhideWhenUsed/>
    <w:qFormat/>
    <w:uiPriority w:val="0"/>
    <w:pPr>
      <w:keepNext/>
      <w:keepLines/>
      <w:spacing w:beforeLines="0" w:beforeAutospacing="0" w:afterLines="0" w:afterAutospacing="0" w:line="360" w:lineRule="auto"/>
      <w:ind w:left="0" w:firstLine="420" w:firstLineChars="200"/>
      <w:outlineLvl w:val="1"/>
    </w:pPr>
    <w:rPr>
      <w:rFonts w:ascii="Arial" w:hAnsi="Arial" w:eastAsia="楷体"/>
      <w:b/>
      <w:sz w:val="32"/>
      <w:szCs w:val="22"/>
    </w:rPr>
  </w:style>
  <w:style w:type="paragraph" w:styleId="4">
    <w:name w:val="heading 3"/>
    <w:basedOn w:val="1"/>
    <w:next w:val="1"/>
    <w:unhideWhenUsed/>
    <w:qFormat/>
    <w:uiPriority w:val="0"/>
    <w:pPr>
      <w:keepNext/>
      <w:keepLines/>
      <w:spacing w:beforeLines="0" w:beforeAutospacing="0" w:afterLines="0" w:afterAutospacing="0" w:line="360" w:lineRule="auto"/>
      <w:ind w:firstLine="723" w:firstLineChars="200"/>
      <w:outlineLvl w:val="2"/>
    </w:pPr>
    <w:rPr>
      <w:b/>
      <w:bCs/>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autoRedefine/>
    <w:unhideWhenUsed/>
    <w:qFormat/>
    <w:uiPriority w:val="99"/>
    <w:pPr>
      <w:spacing w:after="120"/>
    </w:pPr>
  </w:style>
  <w:style w:type="paragraph" w:styleId="7">
    <w:name w:val="Body Text Indent 2"/>
    <w:basedOn w:val="1"/>
    <w:next w:val="8"/>
    <w:autoRedefine/>
    <w:unhideWhenUsed/>
    <w:qFormat/>
    <w:uiPriority w:val="99"/>
    <w:pPr>
      <w:spacing w:after="120" w:line="480" w:lineRule="auto"/>
      <w:ind w:left="420" w:leftChars="200"/>
    </w:pPr>
  </w:style>
  <w:style w:type="paragraph" w:customStyle="1" w:styleId="8">
    <w:name w:val="p0"/>
    <w:next w:val="9"/>
    <w:qFormat/>
    <w:uiPriority w:val="0"/>
    <w:pPr>
      <w:spacing w:line="365" w:lineRule="atLeast"/>
      <w:ind w:left="1"/>
    </w:pPr>
    <w:rPr>
      <w:rFonts w:ascii="Times New Roman" w:hAnsi="Times New Roman" w:eastAsia="宋体" w:cs="Times New Roman"/>
      <w:sz w:val="24"/>
      <w:lang w:val="en-US" w:eastAsia="zh-CN" w:bidi="ar-SA"/>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szCs w:val="18"/>
    </w:rPr>
  </w:style>
  <w:style w:type="paragraph" w:styleId="13">
    <w:name w:val="toc 2"/>
    <w:basedOn w:val="1"/>
    <w:next w:val="1"/>
    <w:qFormat/>
    <w:uiPriority w:val="0"/>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styleId="21">
    <w:name w:val="List Paragraph"/>
    <w:basedOn w:val="1"/>
    <w:qFormat/>
    <w:uiPriority w:val="34"/>
    <w:pPr>
      <w:ind w:firstLine="420" w:firstLineChars="200"/>
    </w:pPr>
  </w:style>
  <w:style w:type="paragraph" w:customStyle="1" w:styleId="22">
    <w:name w:val="正文1"/>
    <w:basedOn w:val="1"/>
    <w:qFormat/>
    <w:uiPriority w:val="0"/>
    <w:pPr>
      <w:spacing w:line="360" w:lineRule="auto"/>
      <w:ind w:firstLine="480" w:firstLineChars="200"/>
    </w:pPr>
    <w:rPr>
      <w:sz w:val="24"/>
    </w:rPr>
  </w:style>
  <w:style w:type="character" w:customStyle="1" w:styleId="23">
    <w:name w:val="font11"/>
    <w:basedOn w:val="17"/>
    <w:qFormat/>
    <w:uiPriority w:val="0"/>
    <w:rPr>
      <w:rFonts w:hint="eastAsia" w:ascii="宋体" w:hAnsi="宋体" w:eastAsia="宋体" w:cs="宋体"/>
      <w:b/>
      <w:bCs/>
      <w:color w:val="000000"/>
      <w:sz w:val="21"/>
      <w:szCs w:val="21"/>
      <w:u w:val="none"/>
    </w:rPr>
  </w:style>
  <w:style w:type="character" w:customStyle="1" w:styleId="24">
    <w:name w:val="font31"/>
    <w:basedOn w:val="17"/>
    <w:qFormat/>
    <w:uiPriority w:val="0"/>
    <w:rPr>
      <w:rFonts w:hint="eastAsia" w:ascii="宋体" w:hAnsi="宋体" w:eastAsia="宋体" w:cs="宋体"/>
      <w:color w:val="000000"/>
      <w:sz w:val="21"/>
      <w:szCs w:val="21"/>
      <w:u w:val="none"/>
    </w:rPr>
  </w:style>
  <w:style w:type="character" w:customStyle="1" w:styleId="25">
    <w:name w:val="font5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12464</Words>
  <Characters>13549</Characters>
  <Lines>0</Lines>
  <Paragraphs>0</Paragraphs>
  <TotalTime>15</TotalTime>
  <ScaleCrop>false</ScaleCrop>
  <LinksUpToDate>false</LinksUpToDate>
  <CharactersWithSpaces>14642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2023-10-11T16:39:00Z</dcterms:created>
  <dc:creator>银鹏会计事务所</dc:creator>
  <cp:lastModifiedBy>财正</cp:lastModifiedBy>
  <dcterms:modified xsi:type="dcterms:W3CDTF">2023-12-16T02:30:58Z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DC0FACE5B5D848B0BFC4ABF62A6B4B99_13</vt:lpwstr>
  </property>
</Properties>
</file>