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部门整体支出绩效目标申报表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 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填报单位（盖章）：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　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时间：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年　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月　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15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　　金额单位：万元</w:t>
      </w:r>
    </w:p>
    <w:tbl>
      <w:tblPr>
        <w:tblStyle w:val="4"/>
        <w:tblpPr w:leftFromText="180" w:rightFromText="180" w:vertAnchor="text" w:horzAnchor="page" w:tblpX="1475" w:tblpY="177"/>
        <w:tblOverlap w:val="never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758"/>
        <w:gridCol w:w="780"/>
        <w:gridCol w:w="737"/>
        <w:gridCol w:w="760"/>
        <w:gridCol w:w="760"/>
        <w:gridCol w:w="760"/>
        <w:gridCol w:w="760"/>
        <w:gridCol w:w="760"/>
        <w:gridCol w:w="816"/>
        <w:gridCol w:w="171"/>
        <w:gridCol w:w="720"/>
        <w:gridCol w:w="1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7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邵阳市北塔区征地和房屋征收工作办公室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实有人数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单位预算绩效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管理联系人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陈顺利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6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0739-5182525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概述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受北塔区人民政府委托承担本辖区内集体土地征收及国有、集体土地上房屋征收工作的实施、协调和管理。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年度收入预算（万元）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年度支出预算（万元）</w:t>
            </w:r>
          </w:p>
        </w:tc>
        <w:tc>
          <w:tcPr>
            <w:tcW w:w="31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三公经费预算支出（万元）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161.67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161.67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142.67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19.00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161.67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接待费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车运行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和购置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因公出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国(境)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整体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</w:t>
            </w:r>
          </w:p>
        </w:tc>
        <w:tc>
          <w:tcPr>
            <w:tcW w:w="850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在今年收支预算内，确保完成以下整体目标：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目标1：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充分保障项目建设用地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目标2：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全力推动征收新政策落实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目标3：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妥善处置征收诉讼案件，依法保障项目建设。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部门整体支出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指标内容</w:t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签订房屋征收协议74户103栋，拆迁建筑总面积44601.48㎡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应诉了46起关于行政征收方面的诉讼案件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</w:pPr>
            <w:r>
              <w:t>各项工作按计划开展，全年工作完成及时率达100%</w:t>
            </w: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及时完成倒房腾地工作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leftChars="0" w:right="-105" w:rightChars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有效维护了区人民政府依法行政形象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为全区重点项目建设如期施工建设创造了有利条件。</w:t>
            </w: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价股审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核意见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审核人：   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股室负责人签字：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年 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68" w:afterAutospacing="0"/>
        <w:ind w:right="0" w:firstLine="1440" w:firstLineChars="600"/>
        <w:rPr>
          <w:rFonts w:hint="default"/>
          <w:lang w:val="en-US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填报人： 覃晓俊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0739-5182525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EC95"/>
    <w:multiLevelType w:val="singleLevel"/>
    <w:tmpl w:val="6BF9EC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B486D"/>
    <w:rsid w:val="0A763498"/>
    <w:rsid w:val="0E8D3A80"/>
    <w:rsid w:val="11A6084C"/>
    <w:rsid w:val="151B1CBF"/>
    <w:rsid w:val="1FF00D3D"/>
    <w:rsid w:val="22CB486D"/>
    <w:rsid w:val="23197E8C"/>
    <w:rsid w:val="5C580D65"/>
    <w:rsid w:val="7FD20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2020-07-10T02:08:00Z</dcterms:created>
  <dc:creator>心有多远1401416419</dc:creator>
  <cp:lastModifiedBy>情殇</cp:lastModifiedBy>
  <cp:lastPrinted>2020-07-10T03:07:00Z</cp:lastPrinted>
  <dcterms:modified xsi:type="dcterms:W3CDTF">2020-07-15T03:51:20Z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