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bidi w:val="0"/>
        <w:spacing w:beforeAutospacing="0" w:afterAutospacing="0" w:line="540" w:lineRule="exact"/>
        <w:ind w:left="0" w:leftChars="0" w:right="0" w:rightChars="0" w:firstLine="562" w:firstLineChars="200"/>
        <w:jc w:val="center"/>
        <w:rPr>
          <w:rFonts w:hint="eastAsia" w:ascii="仿宋" w:hAnsi="仿宋" w:eastAsia="仿宋" w:cs="仿宋"/>
          <w:b/>
          <w:bCs/>
          <w:sz w:val="28"/>
          <w:szCs w:val="28"/>
        </w:rPr>
      </w:pPr>
    </w:p>
    <w:p>
      <w:pPr>
        <w:keepNext w:val="0"/>
        <w:keepLines w:val="0"/>
        <w:pageBreakBefore w:val="0"/>
        <w:widowControl w:val="0"/>
        <w:kinsoku/>
        <w:wordWrap/>
        <w:overflowPunct/>
        <w:topLinePunct w:val="0"/>
        <w:autoSpaceDE/>
        <w:autoSpaceDN/>
        <w:bidi w:val="0"/>
        <w:adjustRightInd/>
        <w:snapToGrid/>
        <w:spacing w:line="600" w:lineRule="exact"/>
        <w:ind w:firstLine="1044" w:firstLineChars="200"/>
        <w:jc w:val="center"/>
        <w:textAlignment w:val="auto"/>
        <w:rPr>
          <w:rFonts w:eastAsia="方正小标宋简体"/>
          <w:sz w:val="52"/>
          <w:szCs w:val="52"/>
        </w:rPr>
      </w:pPr>
      <w:r>
        <w:rPr>
          <w:rFonts w:hint="eastAsia" w:eastAsia="方正小标宋简体" w:cs="方正小标宋简体"/>
          <w:b/>
          <w:bCs/>
          <w:sz w:val="52"/>
          <w:szCs w:val="52"/>
        </w:rPr>
        <w:t>绩效评价报告</w:t>
      </w:r>
    </w:p>
    <w:p>
      <w:pPr>
        <w:keepNext w:val="0"/>
        <w:keepLines w:val="0"/>
        <w:pageBreakBefore w:val="0"/>
        <w:kinsoku/>
        <w:wordWrap/>
        <w:overflowPunct/>
        <w:topLinePunct w:val="0"/>
        <w:bidi w:val="0"/>
        <w:ind w:firstLine="640" w:firstLineChars="200"/>
        <w:jc w:val="center"/>
        <w:rPr>
          <w:rFonts w:eastAsia="楷体_GB2312"/>
          <w:sz w:val="32"/>
          <w:szCs w:val="32"/>
        </w:rPr>
      </w:pPr>
    </w:p>
    <w:p>
      <w:pPr>
        <w:keepNext w:val="0"/>
        <w:keepLines w:val="0"/>
        <w:pageBreakBefore w:val="0"/>
        <w:kinsoku/>
        <w:wordWrap/>
        <w:overflowPunct/>
        <w:topLinePunct w:val="0"/>
        <w:bidi w:val="0"/>
        <w:ind w:firstLine="640" w:firstLineChars="200"/>
        <w:jc w:val="center"/>
        <w:rPr>
          <w:rFonts w:eastAsia="楷体_GB2312"/>
          <w:sz w:val="32"/>
          <w:szCs w:val="32"/>
        </w:rPr>
      </w:pPr>
    </w:p>
    <w:p>
      <w:pPr>
        <w:keepNext w:val="0"/>
        <w:keepLines w:val="0"/>
        <w:pageBreakBefore w:val="0"/>
        <w:kinsoku/>
        <w:wordWrap/>
        <w:overflowPunct/>
        <w:topLinePunct w:val="0"/>
        <w:bidi w:val="0"/>
        <w:ind w:firstLine="640" w:firstLineChars="200"/>
        <w:jc w:val="center"/>
        <w:rPr>
          <w:rFonts w:eastAsia="楷体_GB2312"/>
          <w:sz w:val="32"/>
          <w:szCs w:val="32"/>
        </w:rPr>
      </w:pPr>
    </w:p>
    <w:p>
      <w:pPr>
        <w:keepNext w:val="0"/>
        <w:keepLines w:val="0"/>
        <w:pageBreakBefore w:val="0"/>
        <w:kinsoku/>
        <w:wordWrap/>
        <w:overflowPunct/>
        <w:topLinePunct w:val="0"/>
        <w:bidi w:val="0"/>
        <w:ind w:firstLine="640" w:firstLineChars="200"/>
        <w:jc w:val="center"/>
        <w:rPr>
          <w:rFonts w:eastAsia="楷体_GB2312"/>
          <w:sz w:val="32"/>
          <w:szCs w:val="32"/>
        </w:rPr>
      </w:pPr>
    </w:p>
    <w:p>
      <w:pPr>
        <w:keepNext w:val="0"/>
        <w:keepLines w:val="0"/>
        <w:pageBreakBefore w:val="0"/>
        <w:kinsoku/>
        <w:wordWrap/>
        <w:overflowPunct/>
        <w:topLinePunct w:val="0"/>
        <w:bidi w:val="0"/>
        <w:ind w:firstLine="640" w:firstLineChars="200"/>
        <w:jc w:val="center"/>
        <w:rPr>
          <w:rFonts w:eastAsia="楷体_GB2312"/>
          <w:sz w:val="32"/>
          <w:szCs w:val="32"/>
        </w:rPr>
      </w:pPr>
    </w:p>
    <w:p>
      <w:pPr>
        <w:keepNext w:val="0"/>
        <w:keepLines w:val="0"/>
        <w:pageBreakBefore w:val="0"/>
        <w:kinsoku/>
        <w:wordWrap/>
        <w:overflowPunct/>
        <w:topLinePunct w:val="0"/>
        <w:bidi w:val="0"/>
        <w:ind w:firstLine="640" w:firstLineChars="200"/>
        <w:jc w:val="center"/>
        <w:rPr>
          <w:rFonts w:eastAsia="楷体_GB2312"/>
          <w:sz w:val="32"/>
          <w:szCs w:val="32"/>
        </w:rPr>
      </w:pPr>
    </w:p>
    <w:p>
      <w:pPr>
        <w:keepNext w:val="0"/>
        <w:keepLines w:val="0"/>
        <w:pageBreakBefore w:val="0"/>
        <w:kinsoku/>
        <w:wordWrap/>
        <w:overflowPunct/>
        <w:topLinePunct w:val="0"/>
        <w:bidi w:val="0"/>
        <w:ind w:firstLine="640" w:firstLineChars="200"/>
        <w:rPr>
          <w:rFonts w:eastAsia="仿宋_GB2312"/>
          <w:sz w:val="32"/>
          <w:szCs w:val="32"/>
          <w:u w:val="single"/>
        </w:rPr>
      </w:pPr>
    </w:p>
    <w:tbl>
      <w:tblPr>
        <w:tblStyle w:val="11"/>
        <w:tblpPr w:leftFromText="180" w:rightFromText="180" w:vertAnchor="text" w:horzAnchor="page" w:tblpX="2196" w:tblpY="497"/>
        <w:tblOverlap w:val="never"/>
        <w:tblW w:w="85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8"/>
        <w:gridCol w:w="68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718" w:type="dxa"/>
            <w:tcBorders>
              <w:top w:val="nil"/>
              <w:left w:val="nil"/>
              <w:bottom w:val="nil"/>
              <w:right w:val="nil"/>
            </w:tcBorders>
            <w:noWrap w:val="0"/>
            <w:vAlign w:val="bottom"/>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 w:hAnsi="仿宋" w:eastAsia="仿宋" w:cs="仿宋"/>
                <w:b/>
                <w:bCs/>
                <w:sz w:val="32"/>
                <w:szCs w:val="32"/>
                <w:u w:val="none"/>
                <w:vertAlign w:val="baseline"/>
                <w:lang w:val="en-US" w:eastAsia="zh-CN"/>
              </w:rPr>
            </w:pPr>
            <w:r>
              <w:rPr>
                <w:rFonts w:hint="eastAsia" w:ascii="仿宋" w:hAnsi="仿宋" w:eastAsia="仿宋" w:cs="仿宋"/>
                <w:b/>
                <w:bCs/>
                <w:sz w:val="32"/>
                <w:szCs w:val="32"/>
                <w:u w:val="none"/>
              </w:rPr>
              <w:t>项目名称</w:t>
            </w:r>
            <w:r>
              <w:rPr>
                <w:rFonts w:hint="eastAsia" w:ascii="仿宋" w:hAnsi="仿宋" w:eastAsia="仿宋" w:cs="仿宋"/>
                <w:b/>
                <w:bCs/>
                <w:sz w:val="32"/>
                <w:szCs w:val="32"/>
                <w:u w:val="none"/>
                <w:lang w:eastAsia="zh-CN"/>
              </w:rPr>
              <w:t>：</w:t>
            </w:r>
          </w:p>
        </w:tc>
        <w:tc>
          <w:tcPr>
            <w:tcW w:w="6866" w:type="dxa"/>
            <w:tcBorders>
              <w:top w:val="nil"/>
              <w:left w:val="nil"/>
              <w:bottom w:val="single" w:color="auto" w:sz="4" w:space="0"/>
              <w:right w:val="nil"/>
            </w:tcBorders>
            <w:noWrap w:val="0"/>
            <w:vAlign w:val="bottom"/>
          </w:tcPr>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邵阳市北塔区2022年城镇老旧小区改造项目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718" w:type="dxa"/>
            <w:tcBorders>
              <w:top w:val="nil"/>
              <w:left w:val="nil"/>
              <w:bottom w:val="nil"/>
              <w:right w:val="nil"/>
            </w:tcBorders>
            <w:noWrap w:val="0"/>
            <w:vAlign w:val="bottom"/>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仿宋" w:hAnsi="仿宋" w:eastAsia="仿宋" w:cs="仿宋"/>
                <w:b/>
                <w:bCs/>
                <w:sz w:val="32"/>
                <w:szCs w:val="32"/>
                <w:u w:val="none"/>
                <w:vertAlign w:val="baseline"/>
                <w:lang w:eastAsia="zh-CN"/>
              </w:rPr>
            </w:pPr>
            <w:r>
              <w:rPr>
                <w:rFonts w:hint="eastAsia" w:cs="仿宋"/>
                <w:b/>
                <w:bCs/>
                <w:sz w:val="32"/>
                <w:szCs w:val="32"/>
                <w:u w:val="none"/>
                <w:lang w:eastAsia="zh-CN"/>
              </w:rPr>
              <w:t>项目单位</w:t>
            </w:r>
            <w:r>
              <w:rPr>
                <w:rFonts w:hint="eastAsia" w:ascii="仿宋" w:hAnsi="仿宋" w:eastAsia="仿宋" w:cs="仿宋"/>
                <w:b/>
                <w:bCs/>
                <w:sz w:val="32"/>
                <w:szCs w:val="32"/>
                <w:u w:val="none"/>
                <w:lang w:eastAsia="zh-CN"/>
              </w:rPr>
              <w:t>：</w:t>
            </w:r>
          </w:p>
        </w:tc>
        <w:tc>
          <w:tcPr>
            <w:tcW w:w="6866" w:type="dxa"/>
            <w:tcBorders>
              <w:top w:val="single" w:color="auto" w:sz="4" w:space="0"/>
              <w:left w:val="nil"/>
              <w:bottom w:val="single" w:color="auto" w:sz="4" w:space="0"/>
              <w:right w:val="nil"/>
            </w:tcBorders>
            <w:noWrap w:val="0"/>
            <w:vAlign w:val="bottom"/>
          </w:tcPr>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邵阳市北塔区住房和城乡建设局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718" w:type="dxa"/>
            <w:tcBorders>
              <w:top w:val="nil"/>
              <w:left w:val="nil"/>
              <w:bottom w:val="nil"/>
              <w:right w:val="nil"/>
            </w:tcBorders>
            <w:noWrap w:val="0"/>
            <w:vAlign w:val="bottom"/>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仿宋" w:hAnsi="仿宋" w:eastAsia="仿宋" w:cs="仿宋"/>
                <w:b/>
                <w:bCs/>
                <w:sz w:val="32"/>
                <w:szCs w:val="32"/>
                <w:u w:val="none"/>
                <w:vertAlign w:val="baseline"/>
                <w:lang w:eastAsia="zh-CN"/>
              </w:rPr>
            </w:pPr>
            <w:r>
              <w:rPr>
                <w:rFonts w:hint="eastAsia" w:cs="仿宋"/>
                <w:b/>
                <w:bCs/>
                <w:sz w:val="32"/>
                <w:szCs w:val="32"/>
                <w:u w:val="none"/>
                <w:lang w:eastAsia="zh-CN"/>
              </w:rPr>
              <w:t>委托单位</w:t>
            </w:r>
            <w:r>
              <w:rPr>
                <w:rFonts w:hint="eastAsia" w:ascii="仿宋" w:hAnsi="仿宋" w:eastAsia="仿宋" w:cs="仿宋"/>
                <w:b/>
                <w:bCs/>
                <w:sz w:val="32"/>
                <w:szCs w:val="32"/>
                <w:u w:val="none"/>
                <w:lang w:eastAsia="zh-CN"/>
              </w:rPr>
              <w:t>：</w:t>
            </w:r>
          </w:p>
        </w:tc>
        <w:tc>
          <w:tcPr>
            <w:tcW w:w="6866" w:type="dxa"/>
            <w:tcBorders>
              <w:top w:val="single" w:color="auto" w:sz="4" w:space="0"/>
              <w:left w:val="nil"/>
              <w:bottom w:val="single" w:color="auto" w:sz="4" w:space="0"/>
              <w:right w:val="nil"/>
            </w:tcBorders>
            <w:noWrap w:val="0"/>
            <w:vAlign w:val="bottom"/>
          </w:tcPr>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邵阳市北塔区财政局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718" w:type="dxa"/>
            <w:tcBorders>
              <w:top w:val="nil"/>
              <w:left w:val="nil"/>
              <w:bottom w:val="nil"/>
              <w:right w:val="nil"/>
            </w:tcBorders>
            <w:noWrap w:val="0"/>
            <w:vAlign w:val="bottom"/>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仿宋" w:hAnsi="仿宋" w:eastAsia="仿宋" w:cs="仿宋"/>
                <w:b/>
                <w:bCs/>
                <w:sz w:val="32"/>
                <w:szCs w:val="32"/>
                <w:u w:val="none"/>
                <w:vertAlign w:val="baseline"/>
                <w:lang w:eastAsia="zh-CN"/>
              </w:rPr>
            </w:pPr>
            <w:r>
              <w:rPr>
                <w:rFonts w:hint="eastAsia" w:cs="仿宋"/>
                <w:b/>
                <w:bCs/>
                <w:sz w:val="32"/>
                <w:szCs w:val="32"/>
                <w:u w:val="none"/>
                <w:lang w:eastAsia="zh-CN"/>
              </w:rPr>
              <w:t>评价</w:t>
            </w:r>
            <w:r>
              <w:rPr>
                <w:rFonts w:hint="eastAsia" w:ascii="仿宋" w:hAnsi="仿宋" w:eastAsia="仿宋" w:cs="仿宋"/>
                <w:b/>
                <w:bCs/>
                <w:sz w:val="32"/>
                <w:szCs w:val="32"/>
                <w:u w:val="none"/>
              </w:rPr>
              <w:t>机构</w:t>
            </w:r>
            <w:r>
              <w:rPr>
                <w:rFonts w:hint="eastAsia" w:ascii="仿宋" w:hAnsi="仿宋" w:eastAsia="仿宋" w:cs="仿宋"/>
                <w:b/>
                <w:bCs/>
                <w:sz w:val="32"/>
                <w:szCs w:val="32"/>
                <w:u w:val="none"/>
                <w:lang w:eastAsia="zh-CN"/>
              </w:rPr>
              <w:t>：</w:t>
            </w:r>
          </w:p>
        </w:tc>
        <w:tc>
          <w:tcPr>
            <w:tcW w:w="6866" w:type="dxa"/>
            <w:tcBorders>
              <w:top w:val="single" w:color="auto" w:sz="4" w:space="0"/>
              <w:left w:val="nil"/>
              <w:bottom w:val="single" w:color="auto" w:sz="4" w:space="0"/>
              <w:right w:val="nil"/>
            </w:tcBorders>
            <w:noWrap w:val="0"/>
            <w:vAlign w:val="bottom"/>
          </w:tcPr>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仿宋" w:hAnsi="仿宋" w:eastAsia="仿宋" w:cs="仿宋"/>
                <w:sz w:val="32"/>
                <w:szCs w:val="32"/>
                <w:u w:val="none"/>
                <w:lang w:eastAsia="zh-CN"/>
              </w:rPr>
            </w:pPr>
            <w:r>
              <w:rPr>
                <w:rFonts w:hint="eastAsia" w:ascii="仿宋" w:hAnsi="仿宋" w:eastAsia="仿宋" w:cs="仿宋"/>
                <w:sz w:val="32"/>
                <w:szCs w:val="32"/>
                <w:u w:val="none"/>
                <w:lang w:eastAsia="zh-CN"/>
              </w:rPr>
              <w:t>湖南骏新联合会计师事务所（普通合伙）</w:t>
            </w:r>
          </w:p>
        </w:tc>
      </w:tr>
    </w:tbl>
    <w:p>
      <w:pPr>
        <w:keepNext w:val="0"/>
        <w:keepLines w:val="0"/>
        <w:pageBreakBefore w:val="0"/>
        <w:kinsoku/>
        <w:wordWrap/>
        <w:overflowPunct/>
        <w:topLinePunct w:val="0"/>
        <w:bidi w:val="0"/>
        <w:ind w:firstLine="640" w:firstLineChars="200"/>
        <w:jc w:val="center"/>
        <w:rPr>
          <w:rFonts w:eastAsia="仿宋_GB2312"/>
          <w:sz w:val="32"/>
          <w:szCs w:val="32"/>
          <w:u w:val="single"/>
        </w:rPr>
      </w:pPr>
    </w:p>
    <w:p>
      <w:pPr>
        <w:keepNext w:val="0"/>
        <w:keepLines w:val="0"/>
        <w:pageBreakBefore w:val="0"/>
        <w:kinsoku/>
        <w:wordWrap/>
        <w:overflowPunct/>
        <w:topLinePunct w:val="0"/>
        <w:bidi w:val="0"/>
        <w:ind w:firstLine="640" w:firstLineChars="200"/>
        <w:jc w:val="center"/>
        <w:rPr>
          <w:rFonts w:eastAsia="仿宋_GB2312"/>
          <w:sz w:val="32"/>
          <w:szCs w:val="32"/>
          <w:u w:val="single"/>
        </w:rPr>
      </w:pPr>
    </w:p>
    <w:p>
      <w:pPr>
        <w:keepNext w:val="0"/>
        <w:keepLines w:val="0"/>
        <w:pageBreakBefore w:val="0"/>
        <w:kinsoku/>
        <w:wordWrap/>
        <w:overflowPunct/>
        <w:topLinePunct w:val="0"/>
        <w:bidi w:val="0"/>
        <w:ind w:firstLine="643" w:firstLineChars="200"/>
        <w:jc w:val="center"/>
        <w:rPr>
          <w:rFonts w:hint="eastAsia" w:ascii="仿宋" w:hAnsi="仿宋" w:eastAsia="仿宋" w:cs="仿宋"/>
          <w:b/>
          <w:bCs/>
          <w:sz w:val="32"/>
          <w:szCs w:val="32"/>
        </w:rPr>
      </w:pPr>
    </w:p>
    <w:p>
      <w:pPr>
        <w:keepNext w:val="0"/>
        <w:keepLines w:val="0"/>
        <w:pageBreakBefore w:val="0"/>
        <w:kinsoku/>
        <w:wordWrap/>
        <w:overflowPunct/>
        <w:topLinePunct w:val="0"/>
        <w:bidi w:val="0"/>
        <w:ind w:firstLine="643" w:firstLineChars="200"/>
        <w:jc w:val="center"/>
      </w:pPr>
      <w:r>
        <w:rPr>
          <w:rFonts w:hint="eastAsia" w:ascii="仿宋" w:hAnsi="仿宋" w:eastAsia="仿宋" w:cs="仿宋"/>
          <w:b/>
          <w:bCs/>
          <w:sz w:val="32"/>
          <w:szCs w:val="32"/>
        </w:rPr>
        <w:t>二○二</w:t>
      </w:r>
      <w:r>
        <w:rPr>
          <w:rFonts w:hint="eastAsia" w:cs="仿宋"/>
          <w:b/>
          <w:bCs/>
          <w:sz w:val="32"/>
          <w:szCs w:val="32"/>
          <w:lang w:val="en-US" w:eastAsia="zh-CN"/>
        </w:rPr>
        <w:t>三</w:t>
      </w:r>
      <w:r>
        <w:rPr>
          <w:rFonts w:hint="eastAsia" w:ascii="仿宋" w:hAnsi="仿宋" w:eastAsia="仿宋" w:cs="仿宋"/>
          <w:b/>
          <w:bCs/>
          <w:sz w:val="32"/>
          <w:szCs w:val="32"/>
        </w:rPr>
        <w:t>年</w:t>
      </w:r>
      <w:r>
        <w:rPr>
          <w:rFonts w:hint="eastAsia" w:cs="仿宋"/>
          <w:b/>
          <w:bCs/>
          <w:color w:val="000000"/>
          <w:sz w:val="32"/>
          <w:szCs w:val="32"/>
          <w:lang w:val="en-US" w:eastAsia="zh-CN"/>
        </w:rPr>
        <w:t>十一</w:t>
      </w:r>
      <w:r>
        <w:rPr>
          <w:rFonts w:hint="eastAsia" w:ascii="仿宋" w:hAnsi="仿宋" w:eastAsia="仿宋" w:cs="仿宋"/>
          <w:b/>
          <w:bCs/>
          <w:color w:val="000000"/>
          <w:sz w:val="32"/>
          <w:szCs w:val="32"/>
        </w:rPr>
        <w:t>月</w:t>
      </w:r>
      <w:r>
        <w:rPr>
          <w:rFonts w:hint="eastAsia" w:cs="仿宋"/>
          <w:b/>
          <w:bCs/>
          <w:color w:val="000000"/>
          <w:sz w:val="32"/>
          <w:szCs w:val="32"/>
          <w:lang w:val="en-US" w:eastAsia="zh-CN"/>
        </w:rPr>
        <w:t>二十六</w:t>
      </w:r>
      <w:r>
        <w:rPr>
          <w:rFonts w:hint="eastAsia" w:ascii="仿宋" w:hAnsi="仿宋" w:eastAsia="仿宋" w:cs="仿宋"/>
          <w:b/>
          <w:bCs/>
          <w:color w:val="000000"/>
          <w:sz w:val="32"/>
          <w:szCs w:val="32"/>
        </w:rPr>
        <w:t>日</w:t>
      </w:r>
    </w:p>
    <w:p>
      <w:pPr>
        <w:keepNext w:val="0"/>
        <w:keepLines w:val="0"/>
        <w:pageBreakBefore w:val="0"/>
        <w:kinsoku/>
        <w:wordWrap/>
        <w:overflowPunct/>
        <w:topLinePunct w:val="0"/>
        <w:bidi w:val="0"/>
        <w:ind w:firstLine="643" w:firstLineChars="200"/>
        <w:jc w:val="center"/>
        <w:rPr>
          <w:rFonts w:ascii="宋体"/>
          <w:b/>
          <w:bCs/>
          <w:sz w:val="32"/>
          <w:szCs w:val="32"/>
        </w:rPr>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pgNumType w:fmt="numberInDash" w:start="1"/>
          <w:cols w:space="720" w:num="1"/>
          <w:docGrid w:type="lines" w:linePitch="312" w:charSpace="0"/>
        </w:sectPr>
      </w:pPr>
    </w:p>
    <w:p>
      <w:pPr>
        <w:keepNext w:val="0"/>
        <w:keepLines w:val="0"/>
        <w:pageBreakBefore w:val="0"/>
        <w:kinsoku/>
        <w:wordWrap/>
        <w:overflowPunct/>
        <w:topLinePunct w:val="0"/>
        <w:bidi w:val="0"/>
        <w:spacing w:line="520" w:lineRule="exact"/>
        <w:ind w:firstLine="560" w:firstLineChars="200"/>
        <w:jc w:val="center"/>
        <w:rPr>
          <w:rFonts w:ascii="仿宋" w:hAnsi="仿宋" w:eastAsia="仿宋" w:cs="仿宋"/>
          <w:sz w:val="28"/>
          <w:szCs w:val="28"/>
        </w:rPr>
      </w:pPr>
    </w:p>
    <w:p>
      <w:pPr>
        <w:keepNext w:val="0"/>
        <w:keepLines w:val="0"/>
        <w:pageBreakBefore w:val="0"/>
        <w:kinsoku/>
        <w:wordWrap/>
        <w:overflowPunct/>
        <w:topLinePunct w:val="0"/>
        <w:bidi w:val="0"/>
        <w:spacing w:line="520" w:lineRule="exact"/>
        <w:ind w:firstLine="643" w:firstLineChars="200"/>
        <w:jc w:val="center"/>
        <w:rPr>
          <w:rFonts w:ascii="宋体" w:hAnsi="仿宋" w:eastAsia="仿宋" w:cs="仿宋"/>
          <w:b/>
          <w:bCs/>
          <w:sz w:val="32"/>
          <w:szCs w:val="32"/>
        </w:rPr>
      </w:pPr>
    </w:p>
    <w:p>
      <w:pPr>
        <w:keepNext w:val="0"/>
        <w:keepLines w:val="0"/>
        <w:pageBreakBefore w:val="0"/>
        <w:widowControl w:val="0"/>
        <w:kinsoku/>
        <w:wordWrap/>
        <w:overflowPunct/>
        <w:topLinePunct w:val="0"/>
        <w:autoSpaceDE/>
        <w:autoSpaceDN/>
        <w:bidi w:val="0"/>
        <w:adjustRightInd/>
        <w:snapToGrid/>
        <w:spacing w:line="900" w:lineRule="exact"/>
        <w:ind w:firstLine="560" w:firstLineChars="200"/>
        <w:jc w:val="center"/>
        <w:textAlignment w:val="auto"/>
        <w:rPr>
          <w:rFonts w:hint="eastAsia" w:ascii="仿宋" w:hAnsi="仿宋" w:eastAsia="仿宋" w:cs="仿宋"/>
          <w:color w:val="000000"/>
          <w:sz w:val="28"/>
          <w:szCs w:val="28"/>
          <w:shd w:val="clear" w:color="auto" w:fill="FFFFFF"/>
          <w:lang w:eastAsia="zh-CN"/>
        </w:rPr>
      </w:pPr>
    </w:p>
    <w:p>
      <w:pPr>
        <w:keepNext w:val="0"/>
        <w:keepLines w:val="0"/>
        <w:pageBreakBefore w:val="0"/>
        <w:widowControl w:val="0"/>
        <w:kinsoku/>
        <w:wordWrap/>
        <w:overflowPunct/>
        <w:topLinePunct w:val="0"/>
        <w:autoSpaceDE/>
        <w:autoSpaceDN/>
        <w:bidi w:val="0"/>
        <w:adjustRightInd/>
        <w:snapToGrid/>
        <w:spacing w:line="900" w:lineRule="exact"/>
        <w:ind w:firstLine="560" w:firstLineChars="200"/>
        <w:jc w:val="center"/>
        <w:textAlignment w:val="auto"/>
        <w:rPr>
          <w:rFonts w:hint="eastAsia" w:ascii="仿宋" w:hAnsi="仿宋" w:eastAsia="仿宋" w:cs="仿宋"/>
          <w:color w:val="000000"/>
          <w:sz w:val="28"/>
          <w:szCs w:val="28"/>
          <w:shd w:val="clear" w:color="auto" w:fill="FFFFFF"/>
          <w:lang w:eastAsia="zh-CN"/>
        </w:rPr>
      </w:pPr>
    </w:p>
    <w:p>
      <w:pPr>
        <w:keepNext w:val="0"/>
        <w:keepLines w:val="0"/>
        <w:pageBreakBefore w:val="0"/>
        <w:widowControl w:val="0"/>
        <w:kinsoku/>
        <w:wordWrap/>
        <w:overflowPunct/>
        <w:topLinePunct w:val="0"/>
        <w:autoSpaceDE/>
        <w:autoSpaceDN/>
        <w:bidi w:val="0"/>
        <w:adjustRightInd/>
        <w:snapToGrid/>
        <w:spacing w:line="840" w:lineRule="exact"/>
        <w:ind w:firstLine="560" w:firstLineChars="200"/>
        <w:jc w:val="center"/>
        <w:textAlignment w:val="auto"/>
        <w:rPr>
          <w:rFonts w:hint="eastAsia" w:ascii="仿宋" w:hAnsi="仿宋" w:eastAsia="仿宋" w:cs="仿宋"/>
          <w:color w:val="000000"/>
          <w:sz w:val="28"/>
          <w:szCs w:val="28"/>
          <w:shd w:val="clear" w:color="auto" w:fill="FFFFFF"/>
          <w:lang w:eastAsia="zh-CN"/>
        </w:rPr>
      </w:pPr>
    </w:p>
    <w:p>
      <w:pPr>
        <w:keepNext w:val="0"/>
        <w:keepLines w:val="0"/>
        <w:pageBreakBefore w:val="0"/>
        <w:widowControl w:val="0"/>
        <w:kinsoku/>
        <w:wordWrap/>
        <w:overflowPunct/>
        <w:topLinePunct w:val="0"/>
        <w:autoSpaceDE/>
        <w:autoSpaceDN/>
        <w:bidi w:val="0"/>
        <w:adjustRightInd/>
        <w:snapToGrid/>
        <w:spacing w:line="760" w:lineRule="exact"/>
        <w:ind w:firstLine="560" w:firstLineChars="200"/>
        <w:jc w:val="center"/>
        <w:textAlignment w:val="auto"/>
        <w:rPr>
          <w:rFonts w:hint="eastAsia"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lang w:eastAsia="zh-CN"/>
        </w:rPr>
        <w:t>湘</w:t>
      </w:r>
      <w:r>
        <w:rPr>
          <w:rFonts w:hint="eastAsia" w:ascii="仿宋" w:hAnsi="仿宋" w:eastAsia="仿宋" w:cs="仿宋"/>
          <w:color w:val="000000"/>
          <w:sz w:val="28"/>
          <w:szCs w:val="28"/>
          <w:shd w:val="clear" w:color="auto" w:fill="FFFFFF"/>
        </w:rPr>
        <w:t>骏会绩效评字</w:t>
      </w:r>
      <w:r>
        <w:rPr>
          <w:rFonts w:ascii="仿宋" w:hAnsi="仿宋" w:eastAsia="仿宋" w:cs="仿宋"/>
          <w:color w:val="000000"/>
          <w:sz w:val="28"/>
          <w:szCs w:val="28"/>
          <w:shd w:val="clear" w:color="auto" w:fill="FFFFFF"/>
        </w:rPr>
        <w:t>[</w:t>
      </w:r>
      <w:r>
        <w:rPr>
          <w:rFonts w:hint="eastAsia" w:ascii="仿宋" w:hAnsi="仿宋" w:eastAsia="仿宋" w:cs="仿宋"/>
          <w:color w:val="000000"/>
          <w:sz w:val="28"/>
          <w:szCs w:val="28"/>
          <w:shd w:val="clear" w:color="auto" w:fill="FFFFFF"/>
          <w:lang w:eastAsia="zh-CN"/>
        </w:rPr>
        <w:t>202</w:t>
      </w:r>
      <w:r>
        <w:rPr>
          <w:rFonts w:hint="eastAsia" w:ascii="仿宋" w:hAnsi="仿宋" w:eastAsia="仿宋" w:cs="仿宋"/>
          <w:color w:val="000000"/>
          <w:sz w:val="28"/>
          <w:szCs w:val="28"/>
          <w:shd w:val="clear" w:color="auto" w:fill="FFFFFF"/>
          <w:lang w:val="en-US" w:eastAsia="zh-CN"/>
        </w:rPr>
        <w:t>3</w:t>
      </w:r>
      <w:r>
        <w:rPr>
          <w:rFonts w:ascii="仿宋" w:hAnsi="仿宋" w:eastAsia="仿宋" w:cs="仿宋"/>
          <w:color w:val="000000"/>
          <w:sz w:val="28"/>
          <w:szCs w:val="28"/>
          <w:shd w:val="clear" w:color="auto" w:fill="FFFFFF"/>
        </w:rPr>
        <w:t>]</w:t>
      </w:r>
      <w:r>
        <w:rPr>
          <w:rFonts w:hint="eastAsia" w:ascii="仿宋" w:hAnsi="仿宋" w:eastAsia="仿宋" w:cs="仿宋"/>
          <w:color w:val="000000"/>
          <w:sz w:val="28"/>
          <w:szCs w:val="28"/>
          <w:shd w:val="clear" w:color="auto" w:fill="FFFFFF"/>
        </w:rPr>
        <w:t>第</w:t>
      </w:r>
      <w:r>
        <w:rPr>
          <w:rFonts w:hint="eastAsia" w:ascii="仿宋" w:hAnsi="仿宋" w:eastAsia="仿宋" w:cs="仿宋"/>
          <w:color w:val="FF0000"/>
          <w:sz w:val="28"/>
          <w:szCs w:val="28"/>
          <w:shd w:val="clear" w:color="auto" w:fill="FFFFFF"/>
          <w:lang w:val="en-US" w:eastAsia="zh-CN"/>
        </w:rPr>
        <w:t xml:space="preserve"> 037</w:t>
      </w:r>
      <w:r>
        <w:rPr>
          <w:rFonts w:hint="eastAsia" w:ascii="仿宋" w:hAnsi="仿宋" w:eastAsia="仿宋" w:cs="仿宋"/>
          <w:color w:val="000000"/>
          <w:sz w:val="28"/>
          <w:szCs w:val="28"/>
          <w:shd w:val="clear" w:color="auto" w:fill="FFFFFF"/>
        </w:rPr>
        <w:t>号</w:t>
      </w:r>
    </w:p>
    <w:p>
      <w:pPr>
        <w:pStyle w:val="2"/>
        <w:keepNext w:val="0"/>
        <w:keepLines w:val="0"/>
        <w:pageBreakBefore w:val="0"/>
        <w:kinsoku/>
        <w:wordWrap/>
        <w:overflowPunct/>
        <w:topLinePunct w:val="0"/>
        <w:bidi w:val="0"/>
        <w:ind w:firstLine="480" w:firstLineChars="200"/>
      </w:pP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right="0" w:rightChars="0"/>
        <w:jc w:val="center"/>
        <w:textAlignment w:val="auto"/>
        <w:rPr>
          <w:rFonts w:hint="eastAsia" w:ascii="宋体" w:hAnsi="宋体" w:eastAsia="宋体" w:cs="Times New Roman"/>
          <w:b/>
          <w:bCs/>
          <w:sz w:val="36"/>
          <w:szCs w:val="36"/>
          <w:lang w:val="en-US" w:eastAsia="zh-CN"/>
        </w:rPr>
      </w:pPr>
      <w:r>
        <w:rPr>
          <w:rFonts w:hint="eastAsia" w:ascii="宋体" w:hAnsi="宋体" w:eastAsia="宋体" w:cs="Times New Roman"/>
          <w:b/>
          <w:bCs/>
          <w:sz w:val="36"/>
          <w:szCs w:val="36"/>
          <w:lang w:val="en-US" w:eastAsia="zh-CN"/>
        </w:rPr>
        <w:t>邵阳市北塔区2022年城镇老旧小区改造项目</w:t>
      </w:r>
    </w:p>
    <w:p>
      <w:pPr>
        <w:spacing w:line="560" w:lineRule="exact"/>
        <w:jc w:val="center"/>
        <w:rPr>
          <w:rFonts w:ascii="宋体" w:hAnsi="宋体" w:eastAsia="宋体" w:cs="Times New Roman"/>
          <w:b/>
          <w:bCs/>
          <w:sz w:val="36"/>
          <w:szCs w:val="36"/>
        </w:rPr>
      </w:pPr>
      <w:r>
        <w:rPr>
          <w:rFonts w:hint="eastAsia" w:ascii="宋体" w:hAnsi="宋体" w:eastAsia="宋体" w:cs="Times New Roman"/>
          <w:b/>
          <w:bCs/>
          <w:sz w:val="36"/>
          <w:szCs w:val="36"/>
        </w:rPr>
        <w:t>绩效评价报告</w:t>
      </w:r>
    </w:p>
    <w:p>
      <w:pPr>
        <w:pStyle w:val="2"/>
        <w:keepNext w:val="0"/>
        <w:keepLines w:val="0"/>
        <w:pageBreakBefore w:val="0"/>
        <w:kinsoku/>
        <w:wordWrap/>
        <w:overflowPunct/>
        <w:topLinePunct w:val="0"/>
        <w:bidi w:val="0"/>
        <w:ind w:firstLine="723" w:firstLineChars="200"/>
        <w:rPr>
          <w:rFonts w:hint="eastAsia" w:ascii="宋体" w:hAnsi="宋体" w:eastAsia="宋体" w:cs="Times New Roman"/>
          <w:b/>
          <w:bCs/>
          <w:sz w:val="36"/>
          <w:szCs w:val="36"/>
          <w:lang w:val="en-US" w:eastAsia="zh-CN"/>
        </w:rPr>
      </w:pPr>
    </w:p>
    <w:p>
      <w:pPr>
        <w:pStyle w:val="2"/>
        <w:keepNext w:val="0"/>
        <w:keepLines w:val="0"/>
        <w:pageBreakBefore w:val="0"/>
        <w:kinsoku/>
        <w:wordWrap/>
        <w:overflowPunct/>
        <w:topLinePunct w:val="0"/>
        <w:bidi w:val="0"/>
        <w:ind w:firstLine="723" w:firstLineChars="200"/>
        <w:rPr>
          <w:rFonts w:hint="eastAsia" w:ascii="宋体" w:hAnsi="宋体" w:eastAsia="宋体" w:cs="Times New Roman"/>
          <w:b/>
          <w:bCs/>
          <w:sz w:val="36"/>
          <w:szCs w:val="36"/>
          <w:lang w:val="en-US" w:eastAsia="zh-CN"/>
        </w:rPr>
      </w:pPr>
    </w:p>
    <w:p>
      <w:pPr>
        <w:keepNext w:val="0"/>
        <w:keepLines w:val="0"/>
        <w:pageBreakBefore w:val="0"/>
        <w:widowControl w:val="0"/>
        <w:tabs>
          <w:tab w:val="left" w:pos="3856"/>
        </w:tabs>
        <w:kinsoku/>
        <w:wordWrap/>
        <w:overflowPunct/>
        <w:topLinePunct w:val="0"/>
        <w:autoSpaceDE/>
        <w:autoSpaceDN/>
        <w:bidi w:val="0"/>
        <w:adjustRightInd/>
        <w:snapToGrid/>
        <w:spacing w:beforeAutospacing="0" w:afterAutospacing="0" w:line="540" w:lineRule="exact"/>
        <w:ind w:left="0" w:leftChars="0" w:right="0" w:rightChars="0" w:firstLine="560" w:firstLineChars="200"/>
        <w:textAlignment w:val="auto"/>
        <w:rPr>
          <w:rFonts w:hint="eastAsia" w:ascii="仿宋" w:hAnsi="仿宋" w:eastAsia="仿宋" w:cs="仿宋"/>
          <w:spacing w:val="0"/>
          <w:sz w:val="28"/>
          <w:szCs w:val="28"/>
        </w:rPr>
      </w:pPr>
      <w:r>
        <w:rPr>
          <w:rFonts w:hint="eastAsia" w:ascii="仿宋" w:hAnsi="仿宋" w:eastAsia="仿宋" w:cs="仿宋"/>
          <w:spacing w:val="0"/>
          <w:sz w:val="28"/>
          <w:szCs w:val="28"/>
        </w:rPr>
        <w:t>为加强财政支出管理，优化财政支出结构，提高财政资金使用效益，根据《中共中央国务院关于全面实施预算绩效管理的意见》（中发〔2018〕34号）、《中共湖南省委办公厅湖南省人民政府办公厅关于全面实施预算绩效管理的实施意见》（湘办发〔2019〕10号）、《湖南省财政厅关于印发湖南省预算支出绩效评价管理办法的通知》（湘财绩〔2020〕7号）等文件要求，</w:t>
      </w:r>
      <w:r>
        <w:rPr>
          <w:rFonts w:hint="eastAsia" w:ascii="仿宋" w:hAnsi="仿宋" w:eastAsia="仿宋" w:cs="仿宋"/>
          <w:spacing w:val="0"/>
          <w:sz w:val="28"/>
          <w:szCs w:val="28"/>
          <w:lang w:val="en-US" w:eastAsia="zh-CN"/>
        </w:rPr>
        <w:t>邵阳市北塔区</w:t>
      </w:r>
      <w:r>
        <w:rPr>
          <w:rFonts w:hint="eastAsia" w:ascii="仿宋" w:hAnsi="仿宋" w:eastAsia="仿宋" w:cs="仿宋"/>
          <w:spacing w:val="0"/>
          <w:sz w:val="28"/>
          <w:szCs w:val="28"/>
        </w:rPr>
        <w:t>财政局委托湖南</w:t>
      </w:r>
      <w:r>
        <w:rPr>
          <w:rFonts w:hint="eastAsia" w:ascii="仿宋" w:hAnsi="仿宋" w:eastAsia="仿宋" w:cs="仿宋"/>
          <w:spacing w:val="0"/>
          <w:sz w:val="28"/>
          <w:szCs w:val="28"/>
          <w:lang w:val="en-US" w:eastAsia="zh-CN"/>
        </w:rPr>
        <w:t>骏新联合</w:t>
      </w:r>
      <w:r>
        <w:rPr>
          <w:rFonts w:hint="eastAsia" w:ascii="仿宋" w:hAnsi="仿宋" w:eastAsia="仿宋" w:cs="仿宋"/>
          <w:spacing w:val="0"/>
          <w:sz w:val="28"/>
          <w:szCs w:val="28"/>
        </w:rPr>
        <w:t>会计师事务所（普通合伙）对</w:t>
      </w:r>
      <w:r>
        <w:rPr>
          <w:rFonts w:hint="eastAsia" w:ascii="仿宋" w:hAnsi="仿宋" w:eastAsia="仿宋" w:cs="仿宋"/>
          <w:spacing w:val="0"/>
          <w:sz w:val="28"/>
          <w:szCs w:val="28"/>
          <w:lang w:val="en-US" w:eastAsia="zh-CN"/>
        </w:rPr>
        <w:t>邵阳市北塔区2022年城镇老旧小区改造项目</w:t>
      </w:r>
      <w:r>
        <w:rPr>
          <w:rFonts w:hint="eastAsia" w:ascii="仿宋" w:hAnsi="仿宋" w:eastAsia="仿宋" w:cs="仿宋"/>
          <w:spacing w:val="0"/>
          <w:sz w:val="28"/>
          <w:szCs w:val="28"/>
        </w:rPr>
        <w:t>（以下简称项目）实施绩效评价。评价采用定量分析和定性分析相结合的方法，从项目决策、项目过程、项目绩效完成等方面对项目进行了综合评价。现将绩效评价情况汇报如下：</w:t>
      </w:r>
    </w:p>
    <w:p>
      <w:pPr>
        <w:keepNext w:val="0"/>
        <w:keepLines w:val="0"/>
        <w:pageBreakBefore w:val="0"/>
        <w:widowControl w:val="0"/>
        <w:shd w:val="clear" w:color="auto" w:fill="auto"/>
        <w:kinsoku/>
        <w:wordWrap/>
        <w:overflowPunct/>
        <w:topLinePunct w:val="0"/>
        <w:autoSpaceDE/>
        <w:autoSpaceDN/>
        <w:bidi w:val="0"/>
        <w:adjustRightInd/>
        <w:snapToGrid/>
        <w:spacing w:line="540" w:lineRule="exact"/>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一、项目资金概况</w:t>
      </w: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right="0" w:rightChars="0" w:firstLine="562" w:firstLineChars="200"/>
        <w:textAlignment w:val="auto"/>
        <w:rPr>
          <w:rFonts w:hint="eastAsia" w:ascii="仿宋" w:hAnsi="仿宋" w:eastAsia="仿宋" w:cs="仿宋"/>
          <w:b/>
          <w:bCs/>
          <w:spacing w:val="0"/>
          <w:sz w:val="28"/>
          <w:szCs w:val="28"/>
        </w:rPr>
      </w:pPr>
      <w:r>
        <w:rPr>
          <w:rFonts w:hint="eastAsia" w:ascii="仿宋" w:hAnsi="仿宋" w:eastAsia="仿宋" w:cs="仿宋"/>
          <w:b/>
          <w:bCs/>
          <w:spacing w:val="0"/>
          <w:sz w:val="28"/>
          <w:szCs w:val="28"/>
        </w:rPr>
        <w:t>（一）项目基本情况</w:t>
      </w: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right="0" w:rightChars="0" w:firstLine="560" w:firstLineChars="200"/>
        <w:textAlignment w:val="auto"/>
        <w:rPr>
          <w:rFonts w:hint="eastAsia" w:ascii="仿宋" w:hAnsi="仿宋" w:eastAsia="仿宋" w:cs="仿宋"/>
          <w:spacing w:val="0"/>
          <w:kern w:val="2"/>
          <w:sz w:val="28"/>
          <w:szCs w:val="28"/>
          <w:lang w:val="en-US" w:eastAsia="zh-CN" w:bidi="ar-SA"/>
        </w:rPr>
      </w:pPr>
      <w:r>
        <w:rPr>
          <w:rFonts w:hint="eastAsia" w:ascii="仿宋" w:hAnsi="仿宋" w:eastAsia="仿宋" w:cs="仿宋"/>
          <w:spacing w:val="0"/>
          <w:kern w:val="2"/>
          <w:sz w:val="28"/>
          <w:szCs w:val="28"/>
          <w:lang w:val="en-US" w:eastAsia="zh-CN" w:bidi="ar-SA"/>
        </w:rPr>
        <w:t>本改造项目位于北塔区状元洲街道、新滩镇街道，项目涉及小区 15 个、房屋 109 栋、居民 2998 户，改造内容包含房屋公共区域修缮、道路、雨污分流、水、电等基础设施改造工程、服务设施完善和提升工程，其中:1、基础类：雨污分流改造 19769m,供气改造、置换和新增 3391m，供水，路灯安装 1400 盏等。2、完善类：局部破损道路修缮 15676㎡，安防监控设施 180套，充电桩 80 个，停车位改造 160 个，停车雨棚改造 4640㎡等。3、提升类: 配套服务用房改造 6000㎡。由邵阳市北塔区住房和城乡建设局负责实施。</w:t>
      </w: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right="0" w:rightChars="0" w:firstLine="562" w:firstLineChars="200"/>
        <w:textAlignment w:val="auto"/>
        <w:rPr>
          <w:rFonts w:hint="eastAsia" w:ascii="仿宋" w:hAnsi="仿宋" w:eastAsia="仿宋" w:cs="仿宋"/>
          <w:b/>
          <w:bCs/>
          <w:spacing w:val="0"/>
          <w:sz w:val="28"/>
          <w:szCs w:val="28"/>
        </w:rPr>
      </w:pPr>
      <w:r>
        <w:rPr>
          <w:rFonts w:hint="eastAsia" w:ascii="仿宋" w:hAnsi="仿宋" w:eastAsia="仿宋" w:cs="仿宋"/>
          <w:b/>
          <w:bCs/>
          <w:spacing w:val="0"/>
          <w:sz w:val="28"/>
          <w:szCs w:val="28"/>
        </w:rPr>
        <w:t>（二）项目资金基本情况</w:t>
      </w: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right="0" w:rightChars="0" w:firstLine="560" w:firstLineChars="200"/>
        <w:textAlignment w:val="auto"/>
        <w:rPr>
          <w:rFonts w:hint="eastAsia" w:ascii="仿宋" w:hAnsi="仿宋" w:eastAsia="仿宋" w:cs="仿宋"/>
          <w:spacing w:val="0"/>
          <w:kern w:val="2"/>
          <w:sz w:val="28"/>
          <w:szCs w:val="28"/>
          <w:lang w:val="en-US" w:eastAsia="zh-CN" w:bidi="ar-SA"/>
        </w:rPr>
      </w:pPr>
      <w:r>
        <w:rPr>
          <w:rFonts w:hint="eastAsia" w:ascii="仿宋" w:hAnsi="仿宋" w:eastAsia="仿宋" w:cs="仿宋"/>
          <w:spacing w:val="0"/>
          <w:kern w:val="2"/>
          <w:sz w:val="28"/>
          <w:szCs w:val="28"/>
          <w:lang w:val="en-US" w:eastAsia="zh-CN" w:bidi="ar-SA"/>
        </w:rPr>
        <w:t>项目资金来源全部为北塔区财政资金及申请政府专项债券。项目总投资18487.93万元，其中：用于项目支出的资本金为10487.93万元，拟申请发行政府专项债卷资金8000.00万元。</w:t>
      </w: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right="0" w:rightChars="0" w:firstLine="560" w:firstLineChars="200"/>
        <w:textAlignment w:val="auto"/>
        <w:rPr>
          <w:rFonts w:hint="eastAsia" w:ascii="仿宋" w:hAnsi="仿宋" w:eastAsia="仿宋" w:cs="仿宋"/>
          <w:spacing w:val="0"/>
          <w:kern w:val="2"/>
          <w:sz w:val="28"/>
          <w:szCs w:val="28"/>
          <w:lang w:val="en-US" w:eastAsia="zh-CN" w:bidi="ar-SA"/>
        </w:rPr>
      </w:pPr>
      <w:r>
        <w:rPr>
          <w:rFonts w:hint="eastAsia" w:ascii="仿宋" w:hAnsi="仿宋" w:eastAsia="仿宋" w:cs="仿宋"/>
          <w:spacing w:val="0"/>
          <w:kern w:val="2"/>
          <w:sz w:val="28"/>
          <w:szCs w:val="28"/>
          <w:lang w:val="en-US" w:eastAsia="zh-CN" w:bidi="ar-SA"/>
        </w:rPr>
        <w:t>政府专项债发行情况，截止2022年12月31日已发行8000.00万元，具体如下：金额（万元）</w:t>
      </w:r>
    </w:p>
    <w:tbl>
      <w:tblPr>
        <w:tblStyle w:val="10"/>
        <w:tblW w:w="0" w:type="auto"/>
        <w:tblInd w:w="0" w:type="dxa"/>
        <w:shd w:val="clear" w:color="auto" w:fill="FFFFFF"/>
        <w:tblLayout w:type="fixed"/>
        <w:tblCellMar>
          <w:top w:w="15" w:type="dxa"/>
          <w:left w:w="15" w:type="dxa"/>
          <w:bottom w:w="15" w:type="dxa"/>
          <w:right w:w="15" w:type="dxa"/>
        </w:tblCellMar>
      </w:tblPr>
      <w:tblGrid>
        <w:gridCol w:w="2363"/>
        <w:gridCol w:w="1909"/>
        <w:gridCol w:w="1327"/>
        <w:gridCol w:w="1336"/>
        <w:gridCol w:w="1419"/>
      </w:tblGrid>
      <w:tr>
        <w:tblPrEx>
          <w:shd w:val="clear" w:color="auto" w:fill="FFFFFF"/>
          <w:tblCellMar>
            <w:top w:w="15" w:type="dxa"/>
            <w:left w:w="15" w:type="dxa"/>
            <w:bottom w:w="15" w:type="dxa"/>
            <w:right w:w="15" w:type="dxa"/>
          </w:tblCellMar>
        </w:tblPrEx>
        <w:trPr>
          <w:trHeight w:val="540" w:hRule="atLeast"/>
        </w:trPr>
        <w:tc>
          <w:tcPr>
            <w:tcW w:w="2363" w:type="dxa"/>
            <w:tcBorders>
              <w:top w:val="single" w:color="000000" w:sz="6" w:space="0"/>
              <w:left w:val="nil"/>
              <w:bottom w:val="single" w:color="000000" w:sz="6" w:space="0"/>
              <w:right w:val="single" w:color="000000" w:sz="6" w:space="0"/>
            </w:tcBorders>
            <w:shd w:val="clear" w:color="auto" w:fill="auto"/>
            <w:noWrap w:val="0"/>
            <w:tcMar>
              <w:top w:w="0" w:type="dxa"/>
              <w:left w:w="105" w:type="dxa"/>
              <w:bottom w:w="0" w:type="dxa"/>
              <w:right w:w="105" w:type="dxa"/>
            </w:tcMar>
            <w:vAlign w:val="center"/>
          </w:tcPr>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b/>
                <w:bCs/>
                <w:kern w:val="0"/>
                <w:sz w:val="21"/>
                <w:szCs w:val="21"/>
                <w:lang w:val="en-US" w:eastAsia="zh-CN" w:bidi="ar"/>
              </w:rPr>
            </w:pPr>
            <w:r>
              <w:rPr>
                <w:rFonts w:hint="eastAsia" w:ascii="宋体" w:hAnsi="宋体" w:eastAsia="宋体" w:cs="宋体"/>
                <w:b/>
                <w:bCs/>
                <w:kern w:val="0"/>
                <w:sz w:val="21"/>
                <w:szCs w:val="21"/>
                <w:lang w:val="en-US" w:eastAsia="zh-CN" w:bidi="ar"/>
              </w:rPr>
              <w:t>债券名称</w:t>
            </w:r>
          </w:p>
        </w:tc>
        <w:tc>
          <w:tcPr>
            <w:tcW w:w="1909" w:type="dxa"/>
            <w:tcBorders>
              <w:top w:val="single" w:color="000000" w:sz="6" w:space="0"/>
              <w:left w:val="nil"/>
              <w:bottom w:val="single" w:color="000000" w:sz="6" w:space="0"/>
              <w:right w:val="single" w:color="000000" w:sz="6" w:space="0"/>
            </w:tcBorders>
            <w:shd w:val="clear" w:color="auto" w:fill="auto"/>
            <w:noWrap w:val="0"/>
            <w:tcMar>
              <w:top w:w="0" w:type="dxa"/>
              <w:left w:w="105" w:type="dxa"/>
              <w:bottom w:w="0" w:type="dxa"/>
              <w:right w:w="105" w:type="dxa"/>
            </w:tcMar>
            <w:vAlign w:val="center"/>
          </w:tcPr>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b/>
                <w:bCs/>
                <w:kern w:val="0"/>
                <w:sz w:val="21"/>
                <w:szCs w:val="21"/>
                <w:lang w:val="en-US" w:eastAsia="zh-CN" w:bidi="ar"/>
              </w:rPr>
            </w:pPr>
            <w:r>
              <w:rPr>
                <w:rFonts w:hint="eastAsia" w:ascii="宋体" w:hAnsi="宋体" w:eastAsia="宋体" w:cs="宋体"/>
                <w:b/>
                <w:bCs/>
                <w:kern w:val="0"/>
                <w:sz w:val="21"/>
                <w:szCs w:val="21"/>
                <w:lang w:val="en-US" w:eastAsia="zh-CN" w:bidi="ar"/>
              </w:rPr>
              <w:t>债券项目名称</w:t>
            </w:r>
          </w:p>
        </w:tc>
        <w:tc>
          <w:tcPr>
            <w:tcW w:w="1327" w:type="dxa"/>
            <w:tcBorders>
              <w:top w:val="single" w:color="000000" w:sz="6" w:space="0"/>
              <w:left w:val="nil"/>
              <w:bottom w:val="single" w:color="000000" w:sz="6" w:space="0"/>
              <w:right w:val="single" w:color="000000" w:sz="6" w:space="0"/>
            </w:tcBorders>
            <w:shd w:val="clear" w:color="auto" w:fill="auto"/>
            <w:noWrap w:val="0"/>
            <w:tcMar>
              <w:top w:w="0" w:type="dxa"/>
              <w:left w:w="105" w:type="dxa"/>
              <w:bottom w:w="0" w:type="dxa"/>
              <w:right w:w="105" w:type="dxa"/>
            </w:tcMar>
            <w:vAlign w:val="center"/>
          </w:tcPr>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b/>
                <w:bCs/>
                <w:kern w:val="0"/>
                <w:sz w:val="21"/>
                <w:szCs w:val="21"/>
                <w:lang w:val="en-US" w:eastAsia="zh-CN" w:bidi="ar"/>
              </w:rPr>
            </w:pPr>
            <w:r>
              <w:rPr>
                <w:rFonts w:hint="eastAsia" w:ascii="宋体" w:hAnsi="宋体" w:eastAsia="宋体" w:cs="宋体"/>
                <w:b/>
                <w:bCs/>
                <w:kern w:val="0"/>
                <w:sz w:val="21"/>
                <w:szCs w:val="21"/>
                <w:lang w:val="en-US" w:eastAsia="zh-CN" w:bidi="ar"/>
              </w:rPr>
              <w:t>金额</w:t>
            </w:r>
          </w:p>
        </w:tc>
        <w:tc>
          <w:tcPr>
            <w:tcW w:w="1336" w:type="dxa"/>
            <w:tcBorders>
              <w:top w:val="single" w:color="000000" w:sz="6" w:space="0"/>
              <w:left w:val="nil"/>
              <w:bottom w:val="single" w:color="000000" w:sz="6" w:space="0"/>
              <w:right w:val="single" w:color="000000" w:sz="6" w:space="0"/>
            </w:tcBorders>
            <w:shd w:val="clear" w:color="auto" w:fill="auto"/>
            <w:noWrap w:val="0"/>
            <w:tcMar>
              <w:top w:w="0" w:type="dxa"/>
              <w:left w:w="105" w:type="dxa"/>
              <w:bottom w:w="0" w:type="dxa"/>
              <w:right w:w="105" w:type="dxa"/>
            </w:tcMar>
            <w:vAlign w:val="center"/>
          </w:tcPr>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b/>
                <w:bCs/>
                <w:kern w:val="0"/>
                <w:sz w:val="21"/>
                <w:szCs w:val="21"/>
                <w:lang w:val="en-US" w:eastAsia="zh-CN" w:bidi="ar"/>
              </w:rPr>
            </w:pPr>
            <w:r>
              <w:rPr>
                <w:rFonts w:hint="eastAsia" w:ascii="宋体" w:hAnsi="宋体" w:eastAsia="宋体" w:cs="宋体"/>
                <w:b/>
                <w:bCs/>
                <w:kern w:val="0"/>
                <w:sz w:val="21"/>
                <w:szCs w:val="21"/>
                <w:lang w:val="en-US" w:eastAsia="zh-CN" w:bidi="ar"/>
              </w:rPr>
              <w:t>期限（年）</w:t>
            </w:r>
          </w:p>
        </w:tc>
        <w:tc>
          <w:tcPr>
            <w:tcW w:w="1419" w:type="dxa"/>
            <w:tcBorders>
              <w:top w:val="single" w:color="000000" w:sz="6" w:space="0"/>
              <w:left w:val="nil"/>
              <w:bottom w:val="single" w:color="000000" w:sz="6" w:space="0"/>
              <w:right w:val="single" w:color="000000" w:sz="6" w:space="0"/>
            </w:tcBorders>
            <w:shd w:val="clear" w:color="auto" w:fill="auto"/>
            <w:noWrap w:val="0"/>
            <w:tcMar>
              <w:top w:w="0" w:type="dxa"/>
              <w:left w:w="105" w:type="dxa"/>
              <w:bottom w:w="0" w:type="dxa"/>
              <w:right w:w="105" w:type="dxa"/>
            </w:tcMar>
            <w:vAlign w:val="center"/>
          </w:tcPr>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b/>
                <w:bCs/>
                <w:kern w:val="0"/>
                <w:sz w:val="21"/>
                <w:szCs w:val="21"/>
                <w:lang w:val="en-US" w:eastAsia="zh-CN" w:bidi="ar"/>
              </w:rPr>
            </w:pPr>
            <w:r>
              <w:rPr>
                <w:rFonts w:hint="eastAsia" w:ascii="宋体" w:hAnsi="宋体" w:eastAsia="宋体" w:cs="宋体"/>
                <w:b/>
                <w:bCs/>
                <w:kern w:val="0"/>
                <w:sz w:val="21"/>
                <w:szCs w:val="21"/>
                <w:lang w:val="en-US" w:eastAsia="zh-CN" w:bidi="ar"/>
              </w:rPr>
              <w:t>利率%</w:t>
            </w:r>
          </w:p>
        </w:tc>
      </w:tr>
      <w:tr>
        <w:tblPrEx>
          <w:shd w:val="clear" w:color="auto" w:fill="FFFFFF"/>
          <w:tblCellMar>
            <w:top w:w="15" w:type="dxa"/>
            <w:left w:w="15" w:type="dxa"/>
            <w:bottom w:w="15" w:type="dxa"/>
            <w:right w:w="15" w:type="dxa"/>
          </w:tblCellMar>
        </w:tblPrEx>
        <w:trPr>
          <w:trHeight w:val="470" w:hRule="atLeast"/>
        </w:trPr>
        <w:tc>
          <w:tcPr>
            <w:tcW w:w="2363" w:type="dxa"/>
            <w:tcBorders>
              <w:top w:val="nil"/>
              <w:left w:val="nil"/>
              <w:bottom w:val="single" w:color="000000" w:sz="6" w:space="0"/>
              <w:right w:val="single" w:color="000000" w:sz="6" w:space="0"/>
            </w:tcBorders>
            <w:shd w:val="clear" w:color="auto" w:fill="auto"/>
            <w:noWrap w:val="0"/>
            <w:tcMar>
              <w:top w:w="0" w:type="dxa"/>
              <w:left w:w="105" w:type="dxa"/>
              <w:bottom w:w="0" w:type="dxa"/>
              <w:right w:w="105" w:type="dxa"/>
            </w:tcMar>
            <w:vAlign w:val="center"/>
          </w:tcPr>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 xml:space="preserve"> 2022年湖南省保障性安居工程专项</w:t>
            </w:r>
            <w:r>
              <w:rPr>
                <w:rFonts w:hint="eastAsia" w:ascii="宋体" w:hAnsi="宋体" w:cs="宋体"/>
                <w:kern w:val="0"/>
                <w:sz w:val="21"/>
                <w:szCs w:val="21"/>
                <w:lang w:val="en-US" w:eastAsia="zh-CN" w:bidi="ar"/>
              </w:rPr>
              <w:t>债券</w:t>
            </w:r>
            <w:r>
              <w:rPr>
                <w:rFonts w:hint="eastAsia" w:ascii="宋体" w:hAnsi="宋体" w:eastAsia="宋体" w:cs="宋体"/>
                <w:kern w:val="0"/>
                <w:sz w:val="21"/>
                <w:szCs w:val="21"/>
                <w:lang w:val="en-US" w:eastAsia="zh-CN" w:bidi="ar"/>
              </w:rPr>
              <w:t>（七期）-2022年湖南省政府专项</w:t>
            </w:r>
            <w:r>
              <w:rPr>
                <w:rFonts w:hint="eastAsia" w:ascii="宋体" w:hAnsi="宋体" w:cs="宋体"/>
                <w:kern w:val="0"/>
                <w:sz w:val="21"/>
                <w:szCs w:val="21"/>
                <w:lang w:val="en-US" w:eastAsia="zh-CN" w:bidi="ar"/>
              </w:rPr>
              <w:t>债券</w:t>
            </w:r>
            <w:r>
              <w:rPr>
                <w:rFonts w:hint="eastAsia" w:ascii="宋体" w:hAnsi="宋体" w:eastAsia="宋体" w:cs="宋体"/>
                <w:kern w:val="0"/>
                <w:sz w:val="21"/>
                <w:szCs w:val="21"/>
                <w:lang w:val="en-US" w:eastAsia="zh-CN" w:bidi="ar"/>
              </w:rPr>
              <w:t>（四十七期）</w:t>
            </w:r>
          </w:p>
        </w:tc>
        <w:tc>
          <w:tcPr>
            <w:tcW w:w="1909" w:type="dxa"/>
            <w:tcBorders>
              <w:top w:val="nil"/>
              <w:left w:val="nil"/>
              <w:bottom w:val="single" w:color="000000" w:sz="6" w:space="0"/>
              <w:right w:val="single" w:color="000000" w:sz="6" w:space="0"/>
            </w:tcBorders>
            <w:shd w:val="clear" w:color="auto" w:fill="auto"/>
            <w:noWrap w:val="0"/>
            <w:tcMar>
              <w:top w:w="0" w:type="dxa"/>
              <w:left w:w="105" w:type="dxa"/>
              <w:bottom w:w="0" w:type="dxa"/>
              <w:right w:w="105" w:type="dxa"/>
            </w:tcMar>
            <w:vAlign w:val="center"/>
          </w:tcPr>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b w:val="0"/>
                <w:bCs w:val="0"/>
                <w:kern w:val="0"/>
                <w:sz w:val="21"/>
                <w:szCs w:val="21"/>
                <w:lang w:val="en-US" w:eastAsia="zh-CN" w:bidi="ar"/>
              </w:rPr>
            </w:pPr>
            <w:r>
              <w:rPr>
                <w:rFonts w:hint="eastAsia" w:ascii="宋体" w:hAnsi="宋体" w:eastAsia="宋体" w:cs="宋体"/>
                <w:b w:val="0"/>
                <w:bCs w:val="0"/>
                <w:kern w:val="0"/>
                <w:sz w:val="21"/>
                <w:szCs w:val="21"/>
                <w:lang w:val="en-US" w:eastAsia="zh-CN" w:bidi="ar"/>
              </w:rPr>
              <w:t>邵阳市北塔区2022年城镇老旧小区改造项目</w:t>
            </w:r>
          </w:p>
        </w:tc>
        <w:tc>
          <w:tcPr>
            <w:tcW w:w="1327" w:type="dxa"/>
            <w:tcBorders>
              <w:top w:val="nil"/>
              <w:left w:val="nil"/>
              <w:bottom w:val="single" w:color="000000" w:sz="6" w:space="0"/>
              <w:right w:val="single" w:color="000000" w:sz="6" w:space="0"/>
            </w:tcBorders>
            <w:shd w:val="clear" w:color="auto" w:fill="auto"/>
            <w:noWrap w:val="0"/>
            <w:tcMar>
              <w:top w:w="0" w:type="dxa"/>
              <w:left w:w="105" w:type="dxa"/>
              <w:bottom w:w="0" w:type="dxa"/>
              <w:right w:w="105" w:type="dxa"/>
            </w:tcMar>
            <w:vAlign w:val="center"/>
          </w:tcPr>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b w:val="0"/>
                <w:bCs w:val="0"/>
                <w:kern w:val="0"/>
                <w:sz w:val="21"/>
                <w:szCs w:val="21"/>
                <w:lang w:val="en-US" w:eastAsia="zh-CN" w:bidi="ar"/>
              </w:rPr>
            </w:pPr>
            <w:r>
              <w:rPr>
                <w:rFonts w:hint="eastAsia" w:ascii="宋体" w:hAnsi="宋体" w:eastAsia="宋体" w:cs="宋体"/>
                <w:b w:val="0"/>
                <w:bCs w:val="0"/>
                <w:kern w:val="0"/>
                <w:sz w:val="21"/>
                <w:szCs w:val="21"/>
                <w:lang w:val="en-US" w:eastAsia="zh-CN" w:bidi="ar"/>
              </w:rPr>
              <w:t>4200.00</w:t>
            </w:r>
          </w:p>
        </w:tc>
        <w:tc>
          <w:tcPr>
            <w:tcW w:w="1336" w:type="dxa"/>
            <w:tcBorders>
              <w:top w:val="nil"/>
              <w:left w:val="nil"/>
              <w:bottom w:val="single" w:color="000000" w:sz="6" w:space="0"/>
              <w:right w:val="single" w:color="000000" w:sz="6" w:space="0"/>
            </w:tcBorders>
            <w:shd w:val="clear" w:color="auto" w:fill="auto"/>
            <w:noWrap w:val="0"/>
            <w:tcMar>
              <w:top w:w="0" w:type="dxa"/>
              <w:left w:w="105" w:type="dxa"/>
              <w:bottom w:w="0" w:type="dxa"/>
              <w:right w:w="105" w:type="dxa"/>
            </w:tcMar>
            <w:vAlign w:val="center"/>
          </w:tcPr>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b w:val="0"/>
                <w:bCs w:val="0"/>
                <w:kern w:val="0"/>
                <w:sz w:val="21"/>
                <w:szCs w:val="21"/>
                <w:lang w:val="en-US" w:eastAsia="zh-CN" w:bidi="ar"/>
              </w:rPr>
            </w:pPr>
            <w:r>
              <w:rPr>
                <w:rFonts w:hint="eastAsia" w:ascii="宋体" w:hAnsi="宋体" w:eastAsia="宋体" w:cs="宋体"/>
                <w:b w:val="0"/>
                <w:bCs w:val="0"/>
                <w:kern w:val="0"/>
                <w:sz w:val="21"/>
                <w:szCs w:val="21"/>
                <w:lang w:val="en-US" w:eastAsia="zh-CN" w:bidi="ar"/>
              </w:rPr>
              <w:t>15年</w:t>
            </w:r>
          </w:p>
        </w:tc>
        <w:tc>
          <w:tcPr>
            <w:tcW w:w="1419" w:type="dxa"/>
            <w:tcBorders>
              <w:top w:val="nil"/>
              <w:left w:val="nil"/>
              <w:bottom w:val="single" w:color="000000" w:sz="6" w:space="0"/>
              <w:right w:val="single" w:color="000000" w:sz="6" w:space="0"/>
            </w:tcBorders>
            <w:shd w:val="clear" w:color="auto" w:fill="auto"/>
            <w:noWrap w:val="0"/>
            <w:tcMar>
              <w:top w:w="0" w:type="dxa"/>
              <w:left w:w="105" w:type="dxa"/>
              <w:bottom w:w="0" w:type="dxa"/>
              <w:right w:w="105" w:type="dxa"/>
            </w:tcMar>
            <w:vAlign w:val="center"/>
          </w:tcPr>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b w:val="0"/>
                <w:bCs w:val="0"/>
                <w:kern w:val="0"/>
                <w:sz w:val="21"/>
                <w:szCs w:val="21"/>
                <w:lang w:val="en-US" w:eastAsia="zh-CN" w:bidi="ar"/>
              </w:rPr>
            </w:pPr>
            <w:r>
              <w:rPr>
                <w:rFonts w:hint="eastAsia" w:ascii="宋体" w:hAnsi="宋体" w:eastAsia="宋体" w:cs="宋体"/>
                <w:b w:val="0"/>
                <w:bCs w:val="0"/>
                <w:kern w:val="0"/>
                <w:sz w:val="21"/>
                <w:szCs w:val="21"/>
                <w:lang w:val="en-US" w:eastAsia="zh-CN" w:bidi="ar"/>
              </w:rPr>
              <w:t>3.73</w:t>
            </w:r>
          </w:p>
        </w:tc>
      </w:tr>
      <w:tr>
        <w:tblPrEx>
          <w:shd w:val="clear" w:color="auto" w:fill="FFFFFF"/>
          <w:tblCellMar>
            <w:top w:w="15" w:type="dxa"/>
            <w:left w:w="15" w:type="dxa"/>
            <w:bottom w:w="15" w:type="dxa"/>
            <w:right w:w="15" w:type="dxa"/>
          </w:tblCellMar>
        </w:tblPrEx>
        <w:trPr>
          <w:trHeight w:val="1391" w:hRule="atLeast"/>
        </w:trPr>
        <w:tc>
          <w:tcPr>
            <w:tcW w:w="2363" w:type="dxa"/>
            <w:tcBorders>
              <w:top w:val="nil"/>
              <w:left w:val="nil"/>
              <w:bottom w:val="single" w:color="000000" w:sz="6" w:space="0"/>
              <w:right w:val="single" w:color="000000" w:sz="6" w:space="0"/>
            </w:tcBorders>
            <w:shd w:val="clear" w:color="auto" w:fill="auto"/>
            <w:noWrap w:val="0"/>
            <w:tcMar>
              <w:top w:w="0" w:type="dxa"/>
              <w:left w:w="105" w:type="dxa"/>
              <w:bottom w:w="0" w:type="dxa"/>
              <w:right w:w="105" w:type="dxa"/>
            </w:tcMar>
            <w:vAlign w:val="center"/>
          </w:tcPr>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2022年湖南省保障性安居工程专项</w:t>
            </w:r>
            <w:r>
              <w:rPr>
                <w:rFonts w:hint="eastAsia" w:ascii="宋体" w:hAnsi="宋体" w:cs="宋体"/>
                <w:kern w:val="0"/>
                <w:sz w:val="21"/>
                <w:szCs w:val="21"/>
                <w:lang w:val="en-US" w:eastAsia="zh-CN" w:bidi="ar"/>
              </w:rPr>
              <w:t>债券</w:t>
            </w:r>
            <w:r>
              <w:rPr>
                <w:rFonts w:hint="eastAsia" w:ascii="宋体" w:hAnsi="宋体" w:eastAsia="宋体" w:cs="宋体"/>
                <w:kern w:val="0"/>
                <w:sz w:val="21"/>
                <w:szCs w:val="21"/>
                <w:lang w:val="en-US" w:eastAsia="zh-CN" w:bidi="ar"/>
              </w:rPr>
              <w:t>（十三期）-2022年湖南省政府专项</w:t>
            </w:r>
            <w:r>
              <w:rPr>
                <w:rFonts w:hint="eastAsia" w:ascii="宋体" w:hAnsi="宋体" w:cs="宋体"/>
                <w:kern w:val="0"/>
                <w:sz w:val="21"/>
                <w:szCs w:val="21"/>
                <w:lang w:val="en-US" w:eastAsia="zh-CN" w:bidi="ar"/>
              </w:rPr>
              <w:t>债券</w:t>
            </w:r>
            <w:r>
              <w:rPr>
                <w:rFonts w:hint="eastAsia" w:ascii="宋体" w:hAnsi="宋体" w:eastAsia="宋体" w:cs="宋体"/>
                <w:kern w:val="0"/>
                <w:sz w:val="21"/>
                <w:szCs w:val="21"/>
                <w:lang w:val="en-US" w:eastAsia="zh-CN" w:bidi="ar"/>
              </w:rPr>
              <w:t>（六十九期）</w:t>
            </w:r>
          </w:p>
        </w:tc>
        <w:tc>
          <w:tcPr>
            <w:tcW w:w="1909" w:type="dxa"/>
            <w:tcBorders>
              <w:top w:val="nil"/>
              <w:left w:val="nil"/>
              <w:bottom w:val="single" w:color="000000" w:sz="6" w:space="0"/>
              <w:right w:val="single" w:color="000000" w:sz="6" w:space="0"/>
            </w:tcBorders>
            <w:shd w:val="clear" w:color="auto" w:fill="auto"/>
            <w:noWrap w:val="0"/>
            <w:tcMar>
              <w:top w:w="0" w:type="dxa"/>
              <w:left w:w="105" w:type="dxa"/>
              <w:bottom w:w="0" w:type="dxa"/>
              <w:right w:w="105" w:type="dxa"/>
            </w:tcMar>
            <w:vAlign w:val="center"/>
          </w:tcPr>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b w:val="0"/>
                <w:bCs w:val="0"/>
                <w:kern w:val="0"/>
                <w:sz w:val="21"/>
                <w:szCs w:val="21"/>
                <w:lang w:val="en-US" w:eastAsia="zh-CN" w:bidi="ar"/>
              </w:rPr>
            </w:pPr>
            <w:r>
              <w:rPr>
                <w:rFonts w:hint="eastAsia" w:ascii="宋体" w:hAnsi="宋体" w:eastAsia="宋体" w:cs="宋体"/>
                <w:b w:val="0"/>
                <w:bCs w:val="0"/>
                <w:kern w:val="0"/>
                <w:sz w:val="21"/>
                <w:szCs w:val="21"/>
                <w:lang w:val="en-US" w:eastAsia="zh-CN" w:bidi="ar"/>
              </w:rPr>
              <w:t>邵阳市北塔区2022年城镇老旧小区改造项目</w:t>
            </w:r>
          </w:p>
        </w:tc>
        <w:tc>
          <w:tcPr>
            <w:tcW w:w="1327" w:type="dxa"/>
            <w:tcBorders>
              <w:top w:val="nil"/>
              <w:left w:val="nil"/>
              <w:bottom w:val="single" w:color="000000" w:sz="6" w:space="0"/>
              <w:right w:val="single" w:color="000000" w:sz="6" w:space="0"/>
            </w:tcBorders>
            <w:shd w:val="clear" w:color="auto" w:fill="auto"/>
            <w:noWrap w:val="0"/>
            <w:tcMar>
              <w:top w:w="0" w:type="dxa"/>
              <w:left w:w="105" w:type="dxa"/>
              <w:bottom w:w="0" w:type="dxa"/>
              <w:right w:w="105" w:type="dxa"/>
            </w:tcMar>
            <w:vAlign w:val="center"/>
          </w:tcPr>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b w:val="0"/>
                <w:bCs w:val="0"/>
                <w:kern w:val="0"/>
                <w:sz w:val="21"/>
                <w:szCs w:val="21"/>
                <w:lang w:val="en-US" w:eastAsia="zh-CN" w:bidi="ar"/>
              </w:rPr>
            </w:pPr>
            <w:r>
              <w:rPr>
                <w:rFonts w:hint="eastAsia" w:ascii="宋体" w:hAnsi="宋体" w:eastAsia="宋体" w:cs="宋体"/>
                <w:b w:val="0"/>
                <w:bCs w:val="0"/>
                <w:kern w:val="0"/>
                <w:sz w:val="21"/>
                <w:szCs w:val="21"/>
                <w:lang w:val="en-US" w:eastAsia="zh-CN" w:bidi="ar"/>
              </w:rPr>
              <w:t>3800.00</w:t>
            </w:r>
          </w:p>
        </w:tc>
        <w:tc>
          <w:tcPr>
            <w:tcW w:w="1336" w:type="dxa"/>
            <w:tcBorders>
              <w:top w:val="nil"/>
              <w:left w:val="nil"/>
              <w:bottom w:val="single" w:color="000000" w:sz="6" w:space="0"/>
              <w:right w:val="single" w:color="000000" w:sz="6" w:space="0"/>
            </w:tcBorders>
            <w:shd w:val="clear" w:color="auto" w:fill="auto"/>
            <w:noWrap w:val="0"/>
            <w:tcMar>
              <w:top w:w="0" w:type="dxa"/>
              <w:left w:w="105" w:type="dxa"/>
              <w:bottom w:w="0" w:type="dxa"/>
              <w:right w:w="105" w:type="dxa"/>
            </w:tcMar>
            <w:vAlign w:val="center"/>
          </w:tcPr>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b w:val="0"/>
                <w:bCs w:val="0"/>
                <w:kern w:val="0"/>
                <w:sz w:val="21"/>
                <w:szCs w:val="21"/>
                <w:lang w:val="en-US" w:eastAsia="zh-CN" w:bidi="ar"/>
              </w:rPr>
            </w:pPr>
            <w:r>
              <w:rPr>
                <w:rFonts w:hint="eastAsia" w:ascii="宋体" w:hAnsi="宋体" w:eastAsia="宋体" w:cs="宋体"/>
                <w:b w:val="0"/>
                <w:bCs w:val="0"/>
                <w:kern w:val="0"/>
                <w:sz w:val="21"/>
                <w:szCs w:val="21"/>
                <w:lang w:val="en-US" w:eastAsia="zh-CN" w:bidi="ar"/>
              </w:rPr>
              <w:t>15年</w:t>
            </w:r>
          </w:p>
        </w:tc>
        <w:tc>
          <w:tcPr>
            <w:tcW w:w="1419" w:type="dxa"/>
            <w:tcBorders>
              <w:top w:val="nil"/>
              <w:left w:val="nil"/>
              <w:bottom w:val="single" w:color="000000" w:sz="6" w:space="0"/>
              <w:right w:val="single" w:color="000000" w:sz="6" w:space="0"/>
            </w:tcBorders>
            <w:shd w:val="clear" w:color="auto" w:fill="auto"/>
            <w:noWrap w:val="0"/>
            <w:tcMar>
              <w:top w:w="0" w:type="dxa"/>
              <w:left w:w="105" w:type="dxa"/>
              <w:bottom w:w="0" w:type="dxa"/>
              <w:right w:w="105" w:type="dxa"/>
            </w:tcMar>
            <w:vAlign w:val="center"/>
          </w:tcPr>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b w:val="0"/>
                <w:bCs w:val="0"/>
                <w:kern w:val="0"/>
                <w:sz w:val="21"/>
                <w:szCs w:val="21"/>
                <w:lang w:val="en-US" w:eastAsia="zh-CN" w:bidi="ar"/>
              </w:rPr>
            </w:pPr>
            <w:r>
              <w:rPr>
                <w:rFonts w:hint="eastAsia" w:ascii="宋体" w:hAnsi="宋体" w:eastAsia="宋体" w:cs="宋体"/>
                <w:b w:val="0"/>
                <w:bCs w:val="0"/>
                <w:kern w:val="0"/>
                <w:sz w:val="21"/>
                <w:szCs w:val="21"/>
                <w:lang w:val="en-US" w:eastAsia="zh-CN" w:bidi="ar"/>
              </w:rPr>
              <w:t>3.73</w:t>
            </w:r>
          </w:p>
        </w:tc>
      </w:tr>
      <w:tr>
        <w:tblPrEx>
          <w:shd w:val="clear" w:color="auto" w:fill="FFFFFF"/>
          <w:tblCellMar>
            <w:top w:w="15" w:type="dxa"/>
            <w:left w:w="15" w:type="dxa"/>
            <w:bottom w:w="15" w:type="dxa"/>
            <w:right w:w="15" w:type="dxa"/>
          </w:tblCellMar>
        </w:tblPrEx>
        <w:trPr>
          <w:trHeight w:val="285" w:hRule="atLeast"/>
        </w:trPr>
        <w:tc>
          <w:tcPr>
            <w:tcW w:w="2363" w:type="dxa"/>
            <w:tcBorders>
              <w:top w:val="nil"/>
              <w:left w:val="nil"/>
              <w:bottom w:val="single" w:color="000000" w:sz="6" w:space="0"/>
              <w:right w:val="single" w:color="000000" w:sz="6" w:space="0"/>
            </w:tcBorders>
            <w:shd w:val="clear" w:color="auto" w:fill="auto"/>
            <w:noWrap/>
            <w:tcMar>
              <w:top w:w="0" w:type="dxa"/>
              <w:left w:w="105" w:type="dxa"/>
              <w:bottom w:w="0" w:type="dxa"/>
              <w:right w:w="105" w:type="dxa"/>
            </w:tcMar>
            <w:vAlign w:val="center"/>
          </w:tcPr>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b/>
                <w:bCs/>
                <w:kern w:val="0"/>
                <w:sz w:val="21"/>
                <w:szCs w:val="21"/>
                <w:lang w:val="en-US" w:eastAsia="zh-CN" w:bidi="ar"/>
              </w:rPr>
            </w:pPr>
            <w:r>
              <w:rPr>
                <w:rFonts w:hint="eastAsia" w:ascii="宋体" w:hAnsi="宋体" w:eastAsia="宋体" w:cs="宋体"/>
                <w:b/>
                <w:bCs/>
                <w:kern w:val="0"/>
                <w:sz w:val="21"/>
                <w:szCs w:val="21"/>
                <w:lang w:val="en-US" w:eastAsia="zh-CN" w:bidi="ar"/>
              </w:rPr>
              <w:t>合计</w:t>
            </w:r>
          </w:p>
        </w:tc>
        <w:tc>
          <w:tcPr>
            <w:tcW w:w="1909" w:type="dxa"/>
            <w:tcBorders>
              <w:top w:val="nil"/>
              <w:left w:val="nil"/>
              <w:bottom w:val="single" w:color="000000" w:sz="6" w:space="0"/>
              <w:right w:val="single" w:color="000000" w:sz="6" w:space="0"/>
            </w:tcBorders>
            <w:shd w:val="clear" w:color="auto" w:fill="auto"/>
            <w:noWrap/>
            <w:tcMar>
              <w:top w:w="0" w:type="dxa"/>
              <w:left w:w="105" w:type="dxa"/>
              <w:bottom w:w="0" w:type="dxa"/>
              <w:right w:w="105" w:type="dxa"/>
            </w:tcMar>
            <w:vAlign w:val="center"/>
          </w:tcPr>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b/>
                <w:bCs/>
                <w:kern w:val="0"/>
                <w:sz w:val="21"/>
                <w:szCs w:val="21"/>
                <w:lang w:val="en-US" w:eastAsia="zh-CN" w:bidi="ar"/>
              </w:rPr>
            </w:pPr>
          </w:p>
        </w:tc>
        <w:tc>
          <w:tcPr>
            <w:tcW w:w="1327" w:type="dxa"/>
            <w:tcBorders>
              <w:top w:val="nil"/>
              <w:left w:val="nil"/>
              <w:bottom w:val="single" w:color="000000" w:sz="6" w:space="0"/>
              <w:right w:val="single" w:color="000000" w:sz="6" w:space="0"/>
            </w:tcBorders>
            <w:shd w:val="clear" w:color="auto" w:fill="auto"/>
            <w:noWrap w:val="0"/>
            <w:tcMar>
              <w:top w:w="0" w:type="dxa"/>
              <w:left w:w="105" w:type="dxa"/>
              <w:bottom w:w="0" w:type="dxa"/>
              <w:right w:w="105" w:type="dxa"/>
            </w:tcMar>
            <w:vAlign w:val="center"/>
          </w:tcPr>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b/>
                <w:bCs/>
                <w:kern w:val="0"/>
                <w:sz w:val="21"/>
                <w:szCs w:val="21"/>
                <w:lang w:val="en-US" w:eastAsia="zh-CN" w:bidi="ar"/>
              </w:rPr>
            </w:pPr>
            <w:r>
              <w:rPr>
                <w:rFonts w:hint="eastAsia" w:ascii="宋体" w:hAnsi="宋体" w:eastAsia="宋体" w:cs="宋体"/>
                <w:b/>
                <w:bCs/>
                <w:kern w:val="0"/>
                <w:sz w:val="21"/>
                <w:szCs w:val="21"/>
                <w:lang w:val="en-US" w:eastAsia="zh-CN" w:bidi="ar"/>
              </w:rPr>
              <w:t>8000.00</w:t>
            </w:r>
          </w:p>
        </w:tc>
        <w:tc>
          <w:tcPr>
            <w:tcW w:w="1336" w:type="dxa"/>
            <w:tcBorders>
              <w:top w:val="nil"/>
              <w:left w:val="nil"/>
              <w:bottom w:val="single" w:color="000000" w:sz="6" w:space="0"/>
              <w:right w:val="single" w:color="000000" w:sz="6" w:space="0"/>
            </w:tcBorders>
            <w:shd w:val="clear" w:color="auto" w:fill="auto"/>
            <w:noWrap/>
            <w:tcMar>
              <w:top w:w="0" w:type="dxa"/>
              <w:left w:w="105" w:type="dxa"/>
              <w:bottom w:w="0" w:type="dxa"/>
              <w:right w:w="105" w:type="dxa"/>
            </w:tcMar>
            <w:vAlign w:val="center"/>
          </w:tcPr>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b/>
                <w:bCs/>
                <w:kern w:val="0"/>
                <w:sz w:val="21"/>
                <w:szCs w:val="21"/>
                <w:lang w:val="en-US" w:eastAsia="zh-CN" w:bidi="ar"/>
              </w:rPr>
            </w:pPr>
          </w:p>
        </w:tc>
        <w:tc>
          <w:tcPr>
            <w:tcW w:w="1419" w:type="dxa"/>
            <w:tcBorders>
              <w:top w:val="nil"/>
              <w:left w:val="nil"/>
              <w:bottom w:val="single" w:color="000000" w:sz="6" w:space="0"/>
              <w:right w:val="single" w:color="000000" w:sz="6" w:space="0"/>
            </w:tcBorders>
            <w:shd w:val="clear" w:color="auto" w:fill="auto"/>
            <w:noWrap/>
            <w:tcMar>
              <w:top w:w="0" w:type="dxa"/>
              <w:left w:w="105" w:type="dxa"/>
              <w:bottom w:w="0" w:type="dxa"/>
              <w:right w:w="105" w:type="dxa"/>
            </w:tcMar>
            <w:vAlign w:val="center"/>
          </w:tcPr>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b/>
                <w:bCs/>
                <w:kern w:val="0"/>
                <w:sz w:val="21"/>
                <w:szCs w:val="21"/>
                <w:lang w:val="en-US" w:eastAsia="zh-CN" w:bidi="ar"/>
              </w:rPr>
            </w:pPr>
          </w:p>
        </w:tc>
      </w:tr>
    </w:tbl>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right="0" w:rightChars="0" w:firstLine="560" w:firstLineChars="200"/>
        <w:textAlignment w:val="auto"/>
        <w:rPr>
          <w:rFonts w:hint="eastAsia" w:ascii="仿宋" w:hAnsi="仿宋" w:eastAsia="仿宋" w:cs="仿宋"/>
          <w:spacing w:val="0"/>
          <w:kern w:val="2"/>
          <w:sz w:val="28"/>
          <w:szCs w:val="28"/>
          <w:lang w:val="en-US" w:eastAsia="zh-CN" w:bidi="ar-SA"/>
        </w:rPr>
      </w:pPr>
      <w:r>
        <w:rPr>
          <w:rFonts w:hint="eastAsia" w:ascii="仿宋" w:hAnsi="仿宋" w:eastAsia="仿宋" w:cs="仿宋"/>
          <w:spacing w:val="0"/>
          <w:kern w:val="2"/>
          <w:sz w:val="28"/>
          <w:szCs w:val="28"/>
          <w:lang w:val="en-US" w:eastAsia="zh-CN" w:bidi="ar-SA"/>
        </w:rPr>
        <w:t>项目支出预计18487.93万元，明细具体如下：金额（万元）</w:t>
      </w: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right="0" w:rightChars="0" w:firstLine="560" w:firstLineChars="200"/>
        <w:jc w:val="center"/>
        <w:textAlignment w:val="auto"/>
        <w:rPr>
          <w:rFonts w:hint="eastAsia" w:ascii="仿宋" w:hAnsi="仿宋" w:eastAsia="仿宋" w:cs="仿宋"/>
          <w:spacing w:val="0"/>
          <w:kern w:val="2"/>
          <w:sz w:val="28"/>
          <w:szCs w:val="28"/>
          <w:lang w:val="en-US" w:eastAsia="zh-CN" w:bidi="ar-SA"/>
        </w:rPr>
      </w:pPr>
      <w:r>
        <w:rPr>
          <w:rFonts w:hint="eastAsia" w:ascii="仿宋" w:hAnsi="仿宋" w:eastAsia="仿宋" w:cs="仿宋"/>
          <w:spacing w:val="0"/>
          <w:kern w:val="2"/>
          <w:sz w:val="28"/>
          <w:szCs w:val="28"/>
          <w:lang w:val="en-US" w:eastAsia="zh-CN" w:bidi="ar-SA"/>
        </w:rPr>
        <w:t>项目投资估算表</w:t>
      </w:r>
    </w:p>
    <w:tbl>
      <w:tblPr>
        <w:tblStyle w:val="10"/>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91"/>
        <w:gridCol w:w="1494"/>
        <w:gridCol w:w="1501"/>
        <w:gridCol w:w="1165"/>
        <w:gridCol w:w="1523"/>
        <w:gridCol w:w="13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75" w:type="pct"/>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项目名称</w:t>
            </w:r>
          </w:p>
        </w:tc>
        <w:tc>
          <w:tcPr>
            <w:tcW w:w="149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工程费用</w:t>
            </w:r>
          </w:p>
        </w:tc>
        <w:tc>
          <w:tcPr>
            <w:tcW w:w="88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其他费用</w:t>
            </w:r>
          </w:p>
        </w:tc>
        <w:tc>
          <w:tcPr>
            <w:tcW w:w="68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预备费</w:t>
            </w:r>
          </w:p>
        </w:tc>
        <w:tc>
          <w:tcPr>
            <w:tcW w:w="89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建设期利息</w:t>
            </w:r>
          </w:p>
        </w:tc>
        <w:tc>
          <w:tcPr>
            <w:tcW w:w="789" w:type="pct"/>
            <w:tcBorders>
              <w:top w:val="single" w:color="auto" w:sz="4" w:space="0"/>
              <w:left w:val="single" w:color="auto" w:sz="4" w:space="0"/>
              <w:bottom w:val="single" w:color="auto" w:sz="4" w:space="0"/>
              <w:right w:val="nil"/>
            </w:tcBorders>
            <w:noWrap w:val="0"/>
            <w:vAlign w:val="center"/>
          </w:tcPr>
          <w:p>
            <w:pPr>
              <w:keepNext w:val="0"/>
              <w:keepLines w:val="0"/>
              <w:suppressLineNumbers w:val="0"/>
              <w:spacing w:before="0" w:beforeAutospacing="0" w:after="0" w:afterAutospacing="0"/>
              <w:ind w:left="0" w:right="0"/>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75" w:type="pct"/>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邵阳市北塔区2022年城镇老旧小区改造项目</w:t>
            </w:r>
          </w:p>
        </w:tc>
        <w:tc>
          <w:tcPr>
            <w:tcW w:w="149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14459.64</w:t>
            </w:r>
          </w:p>
        </w:tc>
        <w:tc>
          <w:tcPr>
            <w:tcW w:w="88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2901.91</w:t>
            </w:r>
          </w:p>
        </w:tc>
        <w:tc>
          <w:tcPr>
            <w:tcW w:w="68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868.08</w:t>
            </w:r>
          </w:p>
        </w:tc>
        <w:tc>
          <w:tcPr>
            <w:tcW w:w="89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258.3</w:t>
            </w:r>
          </w:p>
        </w:tc>
        <w:tc>
          <w:tcPr>
            <w:tcW w:w="789" w:type="pct"/>
            <w:tcBorders>
              <w:top w:val="single" w:color="auto" w:sz="4" w:space="0"/>
              <w:left w:val="single" w:color="auto" w:sz="4" w:space="0"/>
              <w:bottom w:val="single" w:color="auto" w:sz="4" w:space="0"/>
              <w:right w:val="nil"/>
            </w:tcBorders>
            <w:noWrap w:val="0"/>
            <w:vAlign w:val="center"/>
          </w:tcPr>
          <w:p>
            <w:pPr>
              <w:keepNext w:val="0"/>
              <w:keepLines w:val="0"/>
              <w:suppressLineNumbers w:val="0"/>
              <w:spacing w:before="0" w:beforeAutospacing="0" w:after="0" w:afterAutospacing="0"/>
              <w:ind w:left="0" w:right="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18487.93</w:t>
            </w:r>
          </w:p>
        </w:tc>
      </w:tr>
    </w:tbl>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right="0" w:rightChars="0" w:firstLine="562" w:firstLineChars="200"/>
        <w:textAlignment w:val="auto"/>
        <w:rPr>
          <w:rFonts w:hint="eastAsia" w:ascii="仿宋" w:hAnsi="仿宋" w:eastAsia="仿宋" w:cs="仿宋"/>
          <w:b/>
          <w:bCs/>
          <w:spacing w:val="0"/>
          <w:sz w:val="28"/>
          <w:szCs w:val="28"/>
          <w:lang w:val="en-US" w:eastAsia="zh-CN"/>
        </w:rPr>
      </w:pPr>
      <w:r>
        <w:rPr>
          <w:rFonts w:hint="eastAsia" w:ascii="仿宋" w:hAnsi="仿宋" w:eastAsia="仿宋" w:cs="仿宋"/>
          <w:b/>
          <w:bCs/>
          <w:spacing w:val="0"/>
          <w:sz w:val="28"/>
          <w:szCs w:val="28"/>
          <w:lang w:val="en-US" w:eastAsia="zh-CN"/>
        </w:rPr>
        <w:t>（三）项目预期收益、偿债资金来源。</w:t>
      </w: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right="0" w:rightChars="0" w:firstLine="560" w:firstLineChars="200"/>
        <w:textAlignment w:val="auto"/>
        <w:rPr>
          <w:rFonts w:hint="eastAsia" w:ascii="仿宋" w:hAnsi="仿宋" w:eastAsia="仿宋" w:cs="仿宋"/>
          <w:spacing w:val="0"/>
          <w:kern w:val="2"/>
          <w:sz w:val="28"/>
          <w:szCs w:val="28"/>
          <w:lang w:val="en-US" w:eastAsia="zh-CN" w:bidi="ar-SA"/>
        </w:rPr>
      </w:pPr>
      <w:r>
        <w:rPr>
          <w:rFonts w:hint="eastAsia" w:ascii="仿宋" w:hAnsi="仿宋" w:eastAsia="仿宋" w:cs="仿宋"/>
          <w:spacing w:val="0"/>
          <w:kern w:val="2"/>
          <w:sz w:val="28"/>
          <w:szCs w:val="28"/>
          <w:lang w:val="en-US" w:eastAsia="zh-CN" w:bidi="ar-SA"/>
        </w:rPr>
        <w:t>根据《邵阳市本级2022年保障性安居工程专项债卷邵阳市北塔区2022年城镇老旧小区改造项目预期收益与融资平衡方案》，债券存续期内，项目预期总收入25303.41元，预期运营成本、相关税费合计为7286.99万元，项目净收益即可用于融资平衡的资金为18016.42万元。</w:t>
      </w: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right="0" w:rightChars="0" w:firstLine="562" w:firstLineChars="200"/>
        <w:textAlignment w:val="auto"/>
        <w:rPr>
          <w:rFonts w:hint="eastAsia" w:ascii="仿宋" w:hAnsi="仿宋" w:eastAsia="仿宋" w:cs="仿宋"/>
          <w:b/>
          <w:bCs/>
          <w:spacing w:val="0"/>
          <w:sz w:val="28"/>
          <w:szCs w:val="28"/>
        </w:rPr>
      </w:pPr>
      <w:r>
        <w:rPr>
          <w:rFonts w:hint="eastAsia" w:ascii="仿宋" w:hAnsi="仿宋" w:eastAsia="仿宋" w:cs="仿宋"/>
          <w:b/>
          <w:bCs/>
          <w:spacing w:val="0"/>
          <w:sz w:val="28"/>
          <w:szCs w:val="28"/>
          <w:lang w:eastAsia="zh-CN"/>
        </w:rPr>
        <w:t>（</w:t>
      </w:r>
      <w:r>
        <w:rPr>
          <w:rFonts w:hint="eastAsia" w:ascii="仿宋" w:hAnsi="仿宋" w:eastAsia="仿宋" w:cs="仿宋"/>
          <w:b/>
          <w:bCs/>
          <w:spacing w:val="0"/>
          <w:sz w:val="28"/>
          <w:szCs w:val="28"/>
          <w:lang w:val="en-US" w:eastAsia="zh-CN"/>
        </w:rPr>
        <w:t>四</w:t>
      </w:r>
      <w:r>
        <w:rPr>
          <w:rFonts w:hint="eastAsia" w:ascii="仿宋" w:hAnsi="仿宋" w:eastAsia="仿宋" w:cs="仿宋"/>
          <w:b/>
          <w:bCs/>
          <w:spacing w:val="0"/>
          <w:sz w:val="28"/>
          <w:szCs w:val="28"/>
          <w:lang w:eastAsia="zh-CN"/>
        </w:rPr>
        <w:t>）</w:t>
      </w:r>
      <w:r>
        <w:rPr>
          <w:rFonts w:hint="eastAsia" w:ascii="仿宋" w:hAnsi="仿宋" w:eastAsia="仿宋" w:cs="仿宋"/>
          <w:b/>
          <w:bCs/>
          <w:spacing w:val="0"/>
          <w:sz w:val="28"/>
          <w:szCs w:val="28"/>
        </w:rPr>
        <w:t>项目资金绩效目标。</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Autospacing="0" w:afterAutospacing="0" w:line="540" w:lineRule="exact"/>
        <w:ind w:left="0" w:leftChars="0" w:right="0" w:rightChars="0" w:firstLine="560" w:firstLineChars="200"/>
        <w:textAlignment w:val="auto"/>
        <w:rPr>
          <w:rFonts w:hint="eastAsia" w:ascii="仿宋" w:hAnsi="仿宋" w:eastAsia="仿宋" w:cs="仿宋"/>
          <w:spacing w:val="0"/>
          <w:sz w:val="28"/>
          <w:szCs w:val="28"/>
          <w:lang w:val="en-US" w:eastAsia="zh-CN"/>
        </w:rPr>
      </w:pPr>
      <w:r>
        <w:rPr>
          <w:rFonts w:hint="eastAsia" w:ascii="仿宋" w:hAnsi="仿宋" w:eastAsia="仿宋" w:cs="仿宋"/>
          <w:spacing w:val="0"/>
          <w:sz w:val="28"/>
          <w:szCs w:val="28"/>
          <w:lang w:val="en-US" w:eastAsia="zh-CN"/>
        </w:rPr>
        <w:t>2022年度15个老旧小区改造项目需在2022年内完工。项目涉及户数2998户、小区栋数109栋、总建筑面积34.51万平方米，概算总投资18487.93万元。</w:t>
      </w:r>
    </w:p>
    <w:p>
      <w:pPr>
        <w:keepNext w:val="0"/>
        <w:keepLines w:val="0"/>
        <w:pageBreakBefore w:val="0"/>
        <w:widowControl w:val="0"/>
        <w:shd w:val="clear" w:color="auto" w:fill="auto"/>
        <w:kinsoku/>
        <w:wordWrap/>
        <w:overflowPunct/>
        <w:topLinePunct w:val="0"/>
        <w:autoSpaceDE/>
        <w:autoSpaceDN/>
        <w:bidi w:val="0"/>
        <w:adjustRightInd/>
        <w:snapToGrid/>
        <w:spacing w:line="540" w:lineRule="exact"/>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二、项目资金使用及管理情况</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Autospacing="0" w:afterAutospacing="0" w:line="540" w:lineRule="exact"/>
        <w:ind w:left="0" w:leftChars="0" w:right="0" w:rightChars="0" w:firstLine="562" w:firstLineChars="200"/>
        <w:textAlignment w:val="auto"/>
        <w:rPr>
          <w:rFonts w:hint="eastAsia" w:ascii="仿宋" w:hAnsi="仿宋" w:eastAsia="仿宋" w:cs="仿宋"/>
          <w:spacing w:val="0"/>
          <w:sz w:val="28"/>
          <w:szCs w:val="28"/>
          <w:lang w:val="en-US" w:eastAsia="zh-CN"/>
        </w:rPr>
      </w:pPr>
      <w:r>
        <w:rPr>
          <w:rFonts w:hint="eastAsia" w:ascii="仿宋" w:hAnsi="仿宋" w:eastAsia="仿宋" w:cs="仿宋"/>
          <w:b/>
          <w:bCs/>
          <w:spacing w:val="0"/>
          <w:sz w:val="28"/>
          <w:szCs w:val="28"/>
          <w:lang w:val="en-US" w:eastAsia="zh-CN"/>
        </w:rPr>
        <w:t>（一）资金应到位及实际到位情况。</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Autospacing="0" w:afterAutospacing="0" w:line="540" w:lineRule="exact"/>
        <w:ind w:left="0" w:leftChars="0" w:right="0" w:rightChars="0" w:firstLine="560" w:firstLineChars="200"/>
        <w:textAlignment w:val="auto"/>
        <w:rPr>
          <w:rFonts w:hint="eastAsia" w:ascii="仿宋" w:hAnsi="仿宋" w:eastAsia="仿宋" w:cs="仿宋"/>
          <w:spacing w:val="0"/>
          <w:sz w:val="28"/>
          <w:szCs w:val="28"/>
          <w:lang w:val="en-US" w:eastAsia="zh-CN"/>
        </w:rPr>
      </w:pPr>
      <w:r>
        <w:rPr>
          <w:rFonts w:hint="eastAsia" w:ascii="仿宋" w:hAnsi="仿宋" w:eastAsia="仿宋" w:cs="仿宋"/>
          <w:spacing w:val="0"/>
          <w:sz w:val="28"/>
          <w:szCs w:val="28"/>
          <w:lang w:val="en-US" w:eastAsia="zh-CN"/>
        </w:rPr>
        <w:t>根据《</w:t>
      </w:r>
      <w:r>
        <w:rPr>
          <w:rFonts w:hint="eastAsia" w:ascii="仿宋" w:hAnsi="仿宋" w:eastAsia="仿宋" w:cs="仿宋"/>
          <w:spacing w:val="0"/>
          <w:kern w:val="2"/>
          <w:sz w:val="28"/>
          <w:szCs w:val="28"/>
          <w:lang w:val="en-US" w:eastAsia="zh-CN" w:bidi="ar-SA"/>
        </w:rPr>
        <w:t>邵阳市本级2022年保障性安居工程专项债卷邵阳市北塔区2022年城镇老旧小区改造项目预期收益与融资平衡方案</w:t>
      </w:r>
      <w:r>
        <w:rPr>
          <w:rFonts w:hint="eastAsia" w:ascii="仿宋" w:hAnsi="仿宋" w:eastAsia="仿宋" w:cs="仿宋"/>
          <w:spacing w:val="0"/>
          <w:sz w:val="28"/>
          <w:szCs w:val="28"/>
          <w:lang w:val="en-US" w:eastAsia="zh-CN"/>
        </w:rPr>
        <w:t>》中项目投资分年计划表，2022年应到位资金12000万元，其中政府专项债券8000万元，财政统筹</w:t>
      </w:r>
      <w:r>
        <w:rPr>
          <w:rFonts w:hint="eastAsia" w:ascii="仿宋" w:hAnsi="仿宋" w:eastAsia="仿宋" w:cs="仿宋"/>
          <w:spacing w:val="0"/>
          <w:sz w:val="28"/>
          <w:szCs w:val="28"/>
          <w:highlight w:val="none"/>
          <w:lang w:val="en-US" w:eastAsia="zh-CN"/>
        </w:rPr>
        <w:t>3089</w:t>
      </w:r>
      <w:r>
        <w:rPr>
          <w:rFonts w:hint="eastAsia" w:ascii="仿宋" w:hAnsi="仿宋" w:eastAsia="仿宋" w:cs="仿宋"/>
          <w:spacing w:val="0"/>
          <w:sz w:val="28"/>
          <w:szCs w:val="28"/>
          <w:lang w:val="en-US" w:eastAsia="zh-CN"/>
        </w:rPr>
        <w:t>万元。2022年政府专项债实际发行8000万元，实际到位8000万元。</w:t>
      </w: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right="0" w:rightChars="0" w:firstLine="562" w:firstLineChars="200"/>
        <w:textAlignment w:val="auto"/>
        <w:rPr>
          <w:rFonts w:hint="eastAsia" w:ascii="仿宋" w:hAnsi="仿宋" w:eastAsia="仿宋" w:cs="仿宋"/>
          <w:b/>
          <w:bCs/>
          <w:spacing w:val="0"/>
          <w:sz w:val="28"/>
          <w:szCs w:val="28"/>
          <w:lang w:val="en-US" w:eastAsia="zh-CN"/>
        </w:rPr>
      </w:pPr>
      <w:r>
        <w:rPr>
          <w:rFonts w:hint="eastAsia" w:ascii="仿宋" w:hAnsi="仿宋" w:eastAsia="仿宋" w:cs="仿宋"/>
          <w:b/>
          <w:bCs/>
          <w:spacing w:val="0"/>
          <w:sz w:val="28"/>
          <w:szCs w:val="28"/>
          <w:lang w:val="en-US" w:eastAsia="zh-CN"/>
        </w:rPr>
        <w:t>（二）资金实际使用情况。</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Autospacing="0" w:afterAutospacing="0" w:line="540" w:lineRule="exact"/>
        <w:ind w:left="0" w:leftChars="0" w:right="0" w:rightChars="0" w:firstLine="560" w:firstLineChars="200"/>
        <w:textAlignment w:val="auto"/>
        <w:rPr>
          <w:rFonts w:hint="eastAsia" w:ascii="仿宋" w:hAnsi="仿宋" w:eastAsia="仿宋" w:cs="仿宋"/>
          <w:spacing w:val="0"/>
          <w:sz w:val="28"/>
          <w:szCs w:val="28"/>
          <w:lang w:val="en-US" w:eastAsia="zh-CN"/>
        </w:rPr>
      </w:pPr>
      <w:r>
        <w:rPr>
          <w:rFonts w:hint="eastAsia" w:ascii="仿宋" w:hAnsi="仿宋" w:eastAsia="仿宋" w:cs="仿宋"/>
          <w:spacing w:val="0"/>
          <w:sz w:val="28"/>
          <w:szCs w:val="28"/>
          <w:lang w:val="en-US" w:eastAsia="zh-CN"/>
        </w:rPr>
        <w:t>2022年项目使用政府专项债资金6830.2446万元。具体使用如下：金额（万元）</w:t>
      </w:r>
    </w:p>
    <w:p>
      <w:pPr>
        <w:keepNext w:val="0"/>
        <w:keepLines w:val="0"/>
        <w:pageBreakBefore w:val="0"/>
        <w:kinsoku/>
        <w:wordWrap/>
        <w:overflowPunct/>
        <w:topLinePunct w:val="0"/>
        <w:bidi w:val="0"/>
        <w:spacing w:beforeAutospacing="0" w:afterAutospacing="0" w:line="540" w:lineRule="exact"/>
        <w:ind w:left="0" w:leftChars="0" w:right="0" w:rightChars="0" w:firstLine="468" w:firstLineChars="200"/>
        <w:jc w:val="center"/>
        <w:rPr>
          <w:rFonts w:hint="eastAsia" w:ascii="仿宋" w:hAnsi="仿宋" w:eastAsia="仿宋" w:cs="仿宋"/>
          <w:spacing w:val="-23"/>
          <w:sz w:val="28"/>
          <w:szCs w:val="28"/>
        </w:rPr>
      </w:pPr>
      <w:r>
        <w:rPr>
          <w:rFonts w:hint="eastAsia" w:ascii="仿宋" w:hAnsi="仿宋" w:eastAsia="仿宋" w:cs="仿宋"/>
          <w:spacing w:val="-23"/>
          <w:sz w:val="28"/>
          <w:szCs w:val="28"/>
        </w:rPr>
        <w:t>202</w:t>
      </w:r>
      <w:r>
        <w:rPr>
          <w:rFonts w:hint="eastAsia" w:ascii="仿宋" w:hAnsi="仿宋" w:eastAsia="仿宋" w:cs="仿宋"/>
          <w:spacing w:val="-23"/>
          <w:sz w:val="28"/>
          <w:szCs w:val="28"/>
          <w:lang w:val="en-US" w:eastAsia="zh-CN"/>
        </w:rPr>
        <w:t>2</w:t>
      </w:r>
      <w:r>
        <w:rPr>
          <w:rFonts w:hint="eastAsia" w:ascii="仿宋" w:hAnsi="仿宋" w:eastAsia="仿宋" w:cs="仿宋"/>
          <w:spacing w:val="-23"/>
          <w:sz w:val="28"/>
          <w:szCs w:val="28"/>
        </w:rPr>
        <w:t>年项目专项债使用情况表</w:t>
      </w:r>
    </w:p>
    <w:tbl>
      <w:tblPr>
        <w:tblStyle w:val="10"/>
        <w:tblW w:w="8725" w:type="dxa"/>
        <w:jc w:val="center"/>
        <w:shd w:val="clear" w:color="auto" w:fill="FFFFFF"/>
        <w:tblLayout w:type="autofit"/>
        <w:tblCellMar>
          <w:top w:w="15" w:type="dxa"/>
          <w:left w:w="15" w:type="dxa"/>
          <w:bottom w:w="15" w:type="dxa"/>
          <w:right w:w="15" w:type="dxa"/>
        </w:tblCellMar>
      </w:tblPr>
      <w:tblGrid>
        <w:gridCol w:w="1962"/>
        <w:gridCol w:w="1494"/>
        <w:gridCol w:w="5269"/>
      </w:tblGrid>
      <w:tr>
        <w:tblPrEx>
          <w:shd w:val="clear" w:color="auto" w:fill="FFFFFF"/>
          <w:tblCellMar>
            <w:top w:w="15" w:type="dxa"/>
            <w:left w:w="15" w:type="dxa"/>
            <w:bottom w:w="15" w:type="dxa"/>
            <w:right w:w="15" w:type="dxa"/>
          </w:tblCellMar>
        </w:tblPrEx>
        <w:trPr>
          <w:trHeight w:val="540" w:hRule="atLeast"/>
          <w:jc w:val="center"/>
        </w:trPr>
        <w:tc>
          <w:tcPr>
            <w:tcW w:w="1962" w:type="dxa"/>
            <w:tcBorders>
              <w:top w:val="single" w:color="000000" w:sz="6" w:space="0"/>
              <w:left w:val="nil"/>
              <w:bottom w:val="single" w:color="000000" w:sz="6" w:space="0"/>
              <w:right w:val="single" w:color="000000" w:sz="6" w:space="0"/>
            </w:tcBorders>
            <w:shd w:val="clear" w:color="auto" w:fill="auto"/>
            <w:noWrap w:val="0"/>
            <w:tcMar>
              <w:top w:w="0" w:type="dxa"/>
              <w:left w:w="105" w:type="dxa"/>
              <w:bottom w:w="0" w:type="dxa"/>
              <w:right w:w="10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sz w:val="21"/>
                <w:szCs w:val="21"/>
              </w:rPr>
            </w:pPr>
            <w:r>
              <w:rPr>
                <w:rFonts w:hint="eastAsia" w:ascii="宋体" w:hAnsi="宋体" w:eastAsia="宋体" w:cs="宋体"/>
                <w:b/>
                <w:bCs/>
                <w:sz w:val="21"/>
                <w:szCs w:val="21"/>
              </w:rPr>
              <w:t>项目名称</w:t>
            </w:r>
          </w:p>
        </w:tc>
        <w:tc>
          <w:tcPr>
            <w:tcW w:w="1494" w:type="dxa"/>
            <w:tcBorders>
              <w:top w:val="single" w:color="000000" w:sz="6" w:space="0"/>
              <w:left w:val="nil"/>
              <w:bottom w:val="single" w:color="000000" w:sz="6" w:space="0"/>
              <w:right w:val="single" w:color="000000" w:sz="6" w:space="0"/>
            </w:tcBorders>
            <w:shd w:val="clear" w:color="auto" w:fill="auto"/>
            <w:noWrap w:val="0"/>
            <w:tcMar>
              <w:top w:w="0" w:type="dxa"/>
              <w:left w:w="105" w:type="dxa"/>
              <w:bottom w:w="0" w:type="dxa"/>
              <w:right w:w="10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sz w:val="21"/>
                <w:szCs w:val="21"/>
              </w:rPr>
            </w:pPr>
            <w:r>
              <w:rPr>
                <w:rFonts w:hint="eastAsia" w:ascii="宋体" w:hAnsi="宋体" w:eastAsia="宋体" w:cs="宋体"/>
                <w:b/>
                <w:bCs/>
                <w:sz w:val="21"/>
                <w:szCs w:val="21"/>
              </w:rPr>
              <w:t>金额</w:t>
            </w:r>
          </w:p>
        </w:tc>
        <w:tc>
          <w:tcPr>
            <w:tcW w:w="5269" w:type="dxa"/>
            <w:tcBorders>
              <w:top w:val="single" w:color="000000" w:sz="6" w:space="0"/>
              <w:left w:val="nil"/>
              <w:bottom w:val="single" w:color="000000" w:sz="6" w:space="0"/>
              <w:right w:val="nil"/>
            </w:tcBorders>
            <w:shd w:val="clear" w:color="auto" w:fill="auto"/>
            <w:noWrap w:val="0"/>
            <w:tcMar>
              <w:top w:w="0" w:type="dxa"/>
              <w:left w:w="105" w:type="dxa"/>
              <w:bottom w:w="0" w:type="dxa"/>
              <w:right w:w="10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sz w:val="21"/>
                <w:szCs w:val="21"/>
              </w:rPr>
            </w:pPr>
            <w:r>
              <w:rPr>
                <w:rFonts w:hint="eastAsia" w:ascii="宋体" w:hAnsi="宋体" w:eastAsia="宋体" w:cs="宋体"/>
                <w:b/>
                <w:bCs/>
                <w:sz w:val="21"/>
                <w:szCs w:val="21"/>
              </w:rPr>
              <w:t>支付内容</w:t>
            </w:r>
          </w:p>
        </w:tc>
      </w:tr>
      <w:tr>
        <w:tblPrEx>
          <w:shd w:val="clear" w:color="auto" w:fill="FFFFFF"/>
          <w:tblCellMar>
            <w:top w:w="15" w:type="dxa"/>
            <w:left w:w="15" w:type="dxa"/>
            <w:bottom w:w="15" w:type="dxa"/>
            <w:right w:w="15" w:type="dxa"/>
          </w:tblCellMar>
        </w:tblPrEx>
        <w:trPr>
          <w:trHeight w:val="698" w:hRule="atLeast"/>
          <w:jc w:val="center"/>
        </w:trPr>
        <w:tc>
          <w:tcPr>
            <w:tcW w:w="1962" w:type="dxa"/>
            <w:tcBorders>
              <w:top w:val="nil"/>
              <w:left w:val="nil"/>
              <w:bottom w:val="single" w:color="000000" w:sz="6" w:space="0"/>
              <w:right w:val="single" w:color="000000" w:sz="6" w:space="0"/>
            </w:tcBorders>
            <w:shd w:val="clear" w:color="auto" w:fill="auto"/>
            <w:noWrap w:val="0"/>
            <w:tcMar>
              <w:top w:w="0" w:type="dxa"/>
              <w:left w:w="105" w:type="dxa"/>
              <w:bottom w:w="0" w:type="dxa"/>
              <w:right w:w="10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sz w:val="21"/>
                <w:szCs w:val="21"/>
              </w:rPr>
              <w:t>支付工程进度款</w:t>
            </w:r>
          </w:p>
        </w:tc>
        <w:tc>
          <w:tcPr>
            <w:tcW w:w="1494" w:type="dxa"/>
            <w:tcBorders>
              <w:top w:val="nil"/>
              <w:left w:val="nil"/>
              <w:bottom w:val="single" w:color="000000" w:sz="6" w:space="0"/>
              <w:right w:val="single" w:color="000000" w:sz="6" w:space="0"/>
            </w:tcBorders>
            <w:shd w:val="clear" w:color="auto" w:fill="auto"/>
            <w:noWrap w:val="0"/>
            <w:tcMar>
              <w:top w:w="0" w:type="dxa"/>
              <w:left w:w="105" w:type="dxa"/>
              <w:bottom w:w="0" w:type="dxa"/>
              <w:right w:w="10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6830.2446</w:t>
            </w:r>
          </w:p>
        </w:tc>
        <w:tc>
          <w:tcPr>
            <w:tcW w:w="5269" w:type="dxa"/>
            <w:tcBorders>
              <w:top w:val="nil"/>
              <w:left w:val="nil"/>
              <w:bottom w:val="single" w:color="000000" w:sz="6" w:space="0"/>
              <w:right w:val="nil"/>
            </w:tcBorders>
            <w:shd w:val="clear" w:color="auto" w:fill="auto"/>
            <w:noWrap w:val="0"/>
            <w:tcMar>
              <w:top w:w="0" w:type="dxa"/>
              <w:left w:w="105" w:type="dxa"/>
              <w:bottom w:w="0" w:type="dxa"/>
              <w:right w:w="10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sz w:val="21"/>
                <w:szCs w:val="21"/>
              </w:rPr>
              <w:t>工程进度款</w:t>
            </w:r>
          </w:p>
        </w:tc>
      </w:tr>
    </w:tbl>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right="0" w:rightChars="0" w:firstLine="562" w:firstLineChars="200"/>
        <w:textAlignment w:val="auto"/>
        <w:rPr>
          <w:rFonts w:hint="eastAsia" w:ascii="仿宋" w:hAnsi="仿宋" w:eastAsia="仿宋" w:cs="仿宋"/>
          <w:b/>
          <w:bCs/>
          <w:spacing w:val="0"/>
          <w:sz w:val="28"/>
          <w:szCs w:val="28"/>
          <w:lang w:val="en-US" w:eastAsia="zh-CN"/>
        </w:rPr>
      </w:pPr>
      <w:r>
        <w:rPr>
          <w:rFonts w:hint="eastAsia" w:ascii="仿宋" w:hAnsi="仿宋" w:eastAsia="仿宋" w:cs="仿宋"/>
          <w:b/>
          <w:bCs/>
          <w:spacing w:val="0"/>
          <w:sz w:val="28"/>
          <w:szCs w:val="28"/>
          <w:lang w:val="en-US" w:eastAsia="zh-CN"/>
        </w:rPr>
        <w:t>（三）资金管理情况</w:t>
      </w:r>
    </w:p>
    <w:p>
      <w:pPr>
        <w:keepNext w:val="0"/>
        <w:keepLines w:val="0"/>
        <w:pageBreakBefore w:val="0"/>
        <w:kinsoku/>
        <w:wordWrap/>
        <w:overflowPunct/>
        <w:topLinePunct w:val="0"/>
        <w:bidi w:val="0"/>
        <w:spacing w:beforeAutospacing="0" w:afterAutospacing="0" w:line="540" w:lineRule="exact"/>
        <w:ind w:left="0" w:leftChars="0" w:right="0" w:rightChars="0" w:firstLine="560" w:firstLineChars="200"/>
        <w:rPr>
          <w:rFonts w:hint="eastAsia" w:ascii="仿宋" w:hAnsi="仿宋" w:eastAsia="仿宋" w:cs="仿宋"/>
          <w:spacing w:val="0"/>
          <w:kern w:val="2"/>
          <w:sz w:val="28"/>
          <w:szCs w:val="28"/>
          <w:lang w:val="en-US" w:eastAsia="zh-CN" w:bidi="ar-SA"/>
        </w:rPr>
      </w:pPr>
      <w:r>
        <w:rPr>
          <w:rFonts w:hint="eastAsia" w:ascii="仿宋" w:hAnsi="仿宋" w:eastAsia="仿宋" w:cs="仿宋"/>
          <w:spacing w:val="0"/>
          <w:kern w:val="2"/>
          <w:sz w:val="28"/>
          <w:szCs w:val="28"/>
          <w:lang w:val="en-US" w:eastAsia="zh-CN" w:bidi="ar-SA"/>
        </w:rPr>
        <w:t>为进一步规范和加强城镇老旧居住小区整治改造专项资金管理，保障城镇老旧居住小区整治改造专项资金管理，保障城镇老旧居住小区整治改造项目的顺利实施，根据有关法律、法规和文件，邵阳市北塔区住房和城乡建设局制定《关于城镇老旧小区改造专项资金的管理办法》。一是能够严格按照上级要求提供报送申请中央资金材料，数据报送及时，真实准确。二是资金分配区财政能做到中央资金专款专用，及时将资金拔付到项目建设单位。三是资金使用，严格按照财经纪律，根据项目建设进度，依规依程序拔付。四是资金管理。建立了预算执行.绩效监控机制，做好地方配套资金预算，根据项目进度及时拔付到位。</w:t>
      </w:r>
    </w:p>
    <w:p>
      <w:pPr>
        <w:keepNext w:val="0"/>
        <w:keepLines w:val="0"/>
        <w:pageBreakBefore w:val="0"/>
        <w:widowControl w:val="0"/>
        <w:shd w:val="clear" w:color="auto" w:fill="auto"/>
        <w:kinsoku/>
        <w:wordWrap/>
        <w:overflowPunct/>
        <w:topLinePunct w:val="0"/>
        <w:autoSpaceDE/>
        <w:autoSpaceDN/>
        <w:bidi w:val="0"/>
        <w:adjustRightInd/>
        <w:snapToGrid/>
        <w:spacing w:line="540" w:lineRule="exact"/>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三、项目管理情况</w:t>
      </w: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right="0" w:rightChars="0" w:firstLine="562" w:firstLineChars="200"/>
        <w:textAlignment w:val="auto"/>
        <w:rPr>
          <w:rFonts w:hint="eastAsia" w:ascii="仿宋" w:hAnsi="仿宋" w:eastAsia="仿宋" w:cs="仿宋"/>
          <w:b/>
          <w:bCs/>
          <w:spacing w:val="0"/>
          <w:sz w:val="28"/>
          <w:szCs w:val="28"/>
          <w:lang w:val="en-US" w:eastAsia="zh-CN"/>
        </w:rPr>
      </w:pPr>
      <w:r>
        <w:rPr>
          <w:rFonts w:hint="eastAsia" w:ascii="仿宋" w:hAnsi="仿宋" w:eastAsia="仿宋" w:cs="仿宋"/>
          <w:b/>
          <w:bCs/>
          <w:spacing w:val="0"/>
          <w:sz w:val="28"/>
          <w:szCs w:val="28"/>
          <w:lang w:val="en-US" w:eastAsia="zh-CN"/>
        </w:rPr>
        <w:t>（一）建设期项目施工组织管理</w:t>
      </w:r>
    </w:p>
    <w:p>
      <w:pPr>
        <w:keepNext w:val="0"/>
        <w:keepLines w:val="0"/>
        <w:pageBreakBefore w:val="0"/>
        <w:kinsoku/>
        <w:wordWrap/>
        <w:overflowPunct/>
        <w:topLinePunct w:val="0"/>
        <w:bidi w:val="0"/>
        <w:spacing w:beforeAutospacing="0" w:afterAutospacing="0" w:line="540" w:lineRule="exact"/>
        <w:ind w:left="0" w:leftChars="0" w:right="0" w:rightChars="0"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区委、区政府为推进老旧小区改造工作，专门成立了项目建设领导小组，按照市、区既定的时间节点狠抓工作落实，上半年我区组织相关办事处、社区对全区的老旧小区进行摸排，建立全区老旧小区改造项目库，老旧小区改造各项工作按计划圆满完成相关工作任务。</w:t>
      </w: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right="0" w:rightChars="0" w:firstLine="562" w:firstLineChars="200"/>
        <w:textAlignment w:val="auto"/>
        <w:rPr>
          <w:rFonts w:hint="eastAsia" w:ascii="仿宋" w:hAnsi="仿宋" w:eastAsia="仿宋" w:cs="仿宋"/>
          <w:b/>
          <w:bCs/>
          <w:spacing w:val="0"/>
          <w:sz w:val="28"/>
          <w:szCs w:val="28"/>
          <w:lang w:val="en-US" w:eastAsia="zh-CN"/>
        </w:rPr>
      </w:pPr>
      <w:r>
        <w:rPr>
          <w:rFonts w:hint="eastAsia" w:ascii="仿宋" w:hAnsi="仿宋" w:eastAsia="仿宋" w:cs="仿宋"/>
          <w:b/>
          <w:bCs/>
          <w:spacing w:val="0"/>
          <w:sz w:val="28"/>
          <w:szCs w:val="28"/>
          <w:lang w:val="en-US" w:eastAsia="zh-CN"/>
        </w:rPr>
        <w:t>（二）项目管理措施</w:t>
      </w:r>
    </w:p>
    <w:p>
      <w:pPr>
        <w:pStyle w:val="5"/>
        <w:keepNext w:val="0"/>
        <w:keepLines w:val="0"/>
        <w:pageBreakBefore w:val="0"/>
        <w:kinsoku/>
        <w:wordWrap/>
        <w:overflowPunct/>
        <w:topLinePunct w:val="0"/>
        <w:bidi w:val="0"/>
        <w:spacing w:beforeAutospacing="0" w:afterAutospacing="0" w:line="540" w:lineRule="exact"/>
        <w:ind w:left="0" w:leftChars="0" w:right="0" w:rightChars="0" w:firstLine="560" w:firstLineChars="200"/>
        <w:rPr>
          <w:rFonts w:hint="eastAsia" w:ascii="仿宋" w:hAnsi="仿宋" w:eastAsia="仿宋" w:cs="仿宋"/>
          <w:spacing w:val="0"/>
          <w:kern w:val="2"/>
          <w:sz w:val="28"/>
          <w:szCs w:val="28"/>
          <w:lang w:val="en-US" w:eastAsia="zh-CN" w:bidi="ar-SA"/>
        </w:rPr>
      </w:pPr>
      <w:r>
        <w:rPr>
          <w:rFonts w:hint="eastAsia" w:ascii="仿宋" w:hAnsi="仿宋" w:eastAsia="仿宋" w:cs="仿宋"/>
          <w:spacing w:val="0"/>
          <w:kern w:val="2"/>
          <w:sz w:val="28"/>
          <w:szCs w:val="28"/>
          <w:lang w:val="en-US" w:eastAsia="zh-CN" w:bidi="ar-SA"/>
        </w:rPr>
        <w:t>在项目建设管理中，严格执行国家建设资金管理、工程招投标制和工程监理制等规定，并接受国家、地方有关部门的监督、审计、稽查。该项目属于区重点建设项目，项目实施严格按照《北塔区重点项目管理办法（试行）》执行。保证项目工作规范化、正规化，顺利完成项目建设任务。</w:t>
      </w:r>
    </w:p>
    <w:p>
      <w:pPr>
        <w:keepNext w:val="0"/>
        <w:keepLines w:val="0"/>
        <w:pageBreakBefore w:val="0"/>
        <w:widowControl w:val="0"/>
        <w:shd w:val="clear" w:color="auto" w:fill="auto"/>
        <w:kinsoku/>
        <w:wordWrap/>
        <w:overflowPunct/>
        <w:topLinePunct w:val="0"/>
        <w:autoSpaceDE/>
        <w:autoSpaceDN/>
        <w:bidi w:val="0"/>
        <w:adjustRightInd/>
        <w:snapToGrid/>
        <w:spacing w:line="540" w:lineRule="exact"/>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四、债务信息报送与公开情况</w:t>
      </w:r>
    </w:p>
    <w:p>
      <w:pPr>
        <w:keepNext w:val="0"/>
        <w:keepLines w:val="0"/>
        <w:pageBreakBefore w:val="0"/>
        <w:kinsoku/>
        <w:wordWrap/>
        <w:overflowPunct/>
        <w:topLinePunct w:val="0"/>
        <w:bidi w:val="0"/>
        <w:spacing w:beforeAutospacing="0" w:afterAutospacing="0" w:line="540" w:lineRule="exact"/>
        <w:ind w:left="0" w:leftChars="0" w:right="0" w:rightChars="0" w:firstLine="560" w:firstLineChars="200"/>
        <w:rPr>
          <w:rFonts w:hint="eastAsia" w:ascii="仿宋" w:hAnsi="仿宋" w:eastAsia="仿宋" w:cs="仿宋"/>
          <w:spacing w:val="0"/>
          <w:kern w:val="2"/>
          <w:sz w:val="28"/>
          <w:szCs w:val="28"/>
          <w:lang w:val="en-US" w:eastAsia="zh-CN" w:bidi="ar-SA"/>
        </w:rPr>
      </w:pPr>
      <w:r>
        <w:rPr>
          <w:rFonts w:hint="eastAsia" w:ascii="仿宋" w:hAnsi="仿宋" w:eastAsia="仿宋" w:cs="仿宋"/>
          <w:spacing w:val="0"/>
          <w:kern w:val="2"/>
          <w:sz w:val="28"/>
          <w:szCs w:val="28"/>
          <w:lang w:val="en-US" w:eastAsia="zh-CN" w:bidi="ar-SA"/>
        </w:rPr>
        <w:t>本年度发行政府专项债券8000.00万元未严格按照国务院《地方政府债务信息公开办法》相关规定，在</w:t>
      </w:r>
      <w:r>
        <w:rPr>
          <w:rFonts w:hint="eastAsia" w:ascii="仿宋" w:hAnsi="仿宋" w:eastAsia="仿宋" w:cs="仿宋"/>
          <w:spacing w:val="0"/>
          <w:kern w:val="2"/>
          <w:sz w:val="28"/>
          <w:szCs w:val="28"/>
          <w:highlight w:val="none"/>
          <w:lang w:val="en-US" w:eastAsia="zh-CN" w:bidi="ar-SA"/>
        </w:rPr>
        <w:t>专项债券信息网上</w:t>
      </w:r>
      <w:r>
        <w:rPr>
          <w:rFonts w:hint="eastAsia" w:ascii="仿宋" w:hAnsi="仿宋" w:eastAsia="仿宋" w:cs="仿宋"/>
          <w:spacing w:val="0"/>
          <w:kern w:val="2"/>
          <w:sz w:val="28"/>
          <w:szCs w:val="28"/>
          <w:lang w:val="en-US" w:eastAsia="zh-CN" w:bidi="ar-SA"/>
        </w:rPr>
        <w:t>公开。</w:t>
      </w:r>
    </w:p>
    <w:p>
      <w:pPr>
        <w:keepNext w:val="0"/>
        <w:keepLines w:val="0"/>
        <w:pageBreakBefore w:val="0"/>
        <w:widowControl w:val="0"/>
        <w:shd w:val="clear" w:color="auto" w:fill="auto"/>
        <w:kinsoku/>
        <w:wordWrap/>
        <w:overflowPunct/>
        <w:topLinePunct w:val="0"/>
        <w:autoSpaceDE/>
        <w:autoSpaceDN/>
        <w:bidi w:val="0"/>
        <w:adjustRightInd/>
        <w:snapToGrid/>
        <w:spacing w:line="540" w:lineRule="exact"/>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五、债务风险控制情况</w:t>
      </w:r>
    </w:p>
    <w:p>
      <w:pPr>
        <w:keepNext w:val="0"/>
        <w:keepLines w:val="0"/>
        <w:pageBreakBefore w:val="0"/>
        <w:kinsoku/>
        <w:wordWrap/>
        <w:overflowPunct/>
        <w:topLinePunct w:val="0"/>
        <w:bidi w:val="0"/>
        <w:spacing w:beforeAutospacing="0" w:afterAutospacing="0" w:line="540" w:lineRule="exact"/>
        <w:ind w:left="0" w:leftChars="0" w:right="0" w:rightChars="0" w:firstLine="560" w:firstLineChars="200"/>
        <w:rPr>
          <w:rFonts w:hint="eastAsia" w:ascii="仿宋" w:hAnsi="仿宋" w:eastAsia="仿宋" w:cs="仿宋"/>
          <w:spacing w:val="0"/>
          <w:kern w:val="2"/>
          <w:sz w:val="28"/>
          <w:szCs w:val="28"/>
          <w:lang w:val="en-US" w:eastAsia="zh-CN" w:bidi="ar-SA"/>
        </w:rPr>
      </w:pPr>
      <w:r>
        <w:rPr>
          <w:rFonts w:hint="eastAsia" w:ascii="仿宋" w:hAnsi="仿宋" w:eastAsia="仿宋" w:cs="仿宋"/>
          <w:spacing w:val="0"/>
          <w:kern w:val="2"/>
          <w:sz w:val="28"/>
          <w:szCs w:val="28"/>
          <w:lang w:val="en-US" w:eastAsia="zh-CN" w:bidi="ar-SA"/>
        </w:rPr>
        <w:t>1、本项目严格按照项目建设内容和项目总投资要求进行施工设计，严格控制项目成本，确保不产生项目资金筹措计划以外的项目债务。</w:t>
      </w:r>
    </w:p>
    <w:p>
      <w:pPr>
        <w:keepNext w:val="0"/>
        <w:keepLines w:val="0"/>
        <w:pageBreakBefore w:val="0"/>
        <w:kinsoku/>
        <w:wordWrap/>
        <w:overflowPunct/>
        <w:topLinePunct w:val="0"/>
        <w:bidi w:val="0"/>
        <w:spacing w:beforeAutospacing="0" w:afterAutospacing="0" w:line="540" w:lineRule="exact"/>
        <w:ind w:left="0" w:leftChars="0" w:right="0" w:rightChars="0" w:firstLine="560" w:firstLineChars="200"/>
        <w:rPr>
          <w:rFonts w:hint="eastAsia" w:ascii="仿宋" w:hAnsi="仿宋" w:eastAsia="仿宋" w:cs="仿宋"/>
          <w:spacing w:val="0"/>
          <w:kern w:val="2"/>
          <w:sz w:val="28"/>
          <w:szCs w:val="28"/>
          <w:lang w:val="en-US" w:eastAsia="zh-CN" w:bidi="ar-SA"/>
        </w:rPr>
      </w:pPr>
      <w:r>
        <w:rPr>
          <w:rFonts w:hint="eastAsia" w:ascii="仿宋" w:hAnsi="仿宋" w:eastAsia="仿宋" w:cs="仿宋"/>
          <w:spacing w:val="0"/>
          <w:kern w:val="2"/>
          <w:sz w:val="28"/>
          <w:szCs w:val="28"/>
          <w:lang w:val="en-US" w:eastAsia="zh-CN" w:bidi="ar-SA"/>
        </w:rPr>
        <w:t>2、本项目按照《地方政府专项债券资金管理办法》对项目资金现金流进行动态监控，确保项目收入及时足额的缴入国库，纳入政府性基金预算管理。</w:t>
      </w:r>
    </w:p>
    <w:p>
      <w:pPr>
        <w:keepNext w:val="0"/>
        <w:keepLines w:val="0"/>
        <w:pageBreakBefore w:val="0"/>
        <w:kinsoku/>
        <w:wordWrap/>
        <w:overflowPunct/>
        <w:topLinePunct w:val="0"/>
        <w:bidi w:val="0"/>
        <w:spacing w:beforeAutospacing="0" w:afterAutospacing="0" w:line="540" w:lineRule="exact"/>
        <w:ind w:left="0" w:leftChars="0" w:right="0" w:rightChars="0" w:firstLine="560" w:firstLineChars="200"/>
        <w:rPr>
          <w:rFonts w:hint="eastAsia" w:ascii="仿宋" w:hAnsi="仿宋" w:eastAsia="仿宋" w:cs="仿宋"/>
          <w:spacing w:val="0"/>
          <w:kern w:val="2"/>
          <w:sz w:val="28"/>
          <w:szCs w:val="28"/>
          <w:lang w:val="en-US" w:eastAsia="zh-CN" w:bidi="ar-SA"/>
        </w:rPr>
      </w:pPr>
      <w:r>
        <w:rPr>
          <w:rFonts w:hint="eastAsia" w:ascii="仿宋" w:hAnsi="仿宋" w:eastAsia="仿宋" w:cs="仿宋"/>
          <w:spacing w:val="0"/>
          <w:kern w:val="2"/>
          <w:sz w:val="28"/>
          <w:szCs w:val="28"/>
          <w:lang w:val="en-US" w:eastAsia="zh-CN" w:bidi="ar-SA"/>
        </w:rPr>
        <w:t>3、为确保按时还本付息，本项目根据《地方政府专项债务预算管理办法》的规定，专项债务收支按照对应的政府性基金收入，专项收入实现收支平衡。本项目偿债资金来源为运营收入，预计用于融资平衡的相关收益为18016.42万元，项目收益与融资能实现自求平衡，不能还本付息的风险较小。</w:t>
      </w:r>
    </w:p>
    <w:p>
      <w:pPr>
        <w:keepNext w:val="0"/>
        <w:keepLines w:val="0"/>
        <w:pageBreakBefore w:val="0"/>
        <w:widowControl w:val="0"/>
        <w:shd w:val="clear" w:color="auto" w:fill="auto"/>
        <w:kinsoku/>
        <w:wordWrap/>
        <w:overflowPunct/>
        <w:topLinePunct w:val="0"/>
        <w:autoSpaceDE/>
        <w:autoSpaceDN/>
        <w:bidi w:val="0"/>
        <w:adjustRightInd/>
        <w:snapToGrid/>
        <w:spacing w:line="540" w:lineRule="exact"/>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六、项目资金绩效情况</w:t>
      </w: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right="0" w:rightChars="0" w:firstLine="562" w:firstLineChars="200"/>
        <w:textAlignment w:val="auto"/>
        <w:rPr>
          <w:rFonts w:hint="eastAsia" w:ascii="仿宋" w:hAnsi="仿宋" w:eastAsia="仿宋" w:cs="仿宋"/>
          <w:b/>
          <w:bCs/>
          <w:spacing w:val="0"/>
          <w:sz w:val="28"/>
          <w:szCs w:val="28"/>
          <w:lang w:val="en-US" w:eastAsia="zh-CN"/>
        </w:rPr>
      </w:pPr>
      <w:r>
        <w:rPr>
          <w:rFonts w:hint="eastAsia" w:ascii="仿宋" w:hAnsi="仿宋" w:eastAsia="仿宋" w:cs="仿宋"/>
          <w:b/>
          <w:bCs/>
          <w:spacing w:val="0"/>
          <w:sz w:val="28"/>
          <w:szCs w:val="28"/>
          <w:lang w:val="en-US" w:eastAsia="zh-CN"/>
        </w:rPr>
        <w:t>（一）项目决策情况</w:t>
      </w:r>
    </w:p>
    <w:p>
      <w:pPr>
        <w:keepNext w:val="0"/>
        <w:keepLines w:val="0"/>
        <w:pageBreakBefore w:val="0"/>
        <w:kinsoku/>
        <w:wordWrap/>
        <w:overflowPunct/>
        <w:topLinePunct w:val="0"/>
        <w:bidi w:val="0"/>
        <w:spacing w:beforeAutospacing="0" w:afterAutospacing="0" w:line="540" w:lineRule="exact"/>
        <w:ind w:left="0" w:leftChars="0" w:right="0" w:rightChars="0" w:firstLine="560" w:firstLineChars="200"/>
        <w:rPr>
          <w:rFonts w:hint="eastAsia" w:ascii="仿宋" w:hAnsi="仿宋" w:eastAsia="仿宋" w:cs="仿宋"/>
          <w:spacing w:val="0"/>
          <w:kern w:val="2"/>
          <w:sz w:val="28"/>
          <w:szCs w:val="28"/>
          <w:lang w:val="en-US" w:eastAsia="zh-CN" w:bidi="ar-SA"/>
        </w:rPr>
      </w:pPr>
      <w:r>
        <w:rPr>
          <w:rFonts w:hint="eastAsia" w:ascii="仿宋" w:hAnsi="仿宋" w:eastAsia="仿宋" w:cs="仿宋"/>
          <w:spacing w:val="0"/>
          <w:kern w:val="2"/>
          <w:sz w:val="28"/>
          <w:szCs w:val="28"/>
          <w:lang w:val="en-US" w:eastAsia="zh-CN" w:bidi="ar-SA"/>
        </w:rPr>
        <w:t>《加快地方政府专项债券发行使用有关工作的通知》（财预〔2020〕94号）中提到，专项债券资金重点用于国务院常务会议确定的交通基础设施、能源项目、农林水利、生态环保项目、民生服务、冷链物流设施、市政和产业园区基础设施等七大领域。本项目属于民生服务项目，属于专项债券支持的领域。</w:t>
      </w:r>
    </w:p>
    <w:p>
      <w:pPr>
        <w:keepNext w:val="0"/>
        <w:keepLines w:val="0"/>
        <w:pageBreakBefore w:val="0"/>
        <w:kinsoku/>
        <w:wordWrap/>
        <w:overflowPunct/>
        <w:topLinePunct w:val="0"/>
        <w:bidi w:val="0"/>
        <w:spacing w:beforeAutospacing="0" w:afterAutospacing="0" w:line="540" w:lineRule="exact"/>
        <w:ind w:left="0" w:leftChars="0" w:right="0" w:rightChars="0" w:firstLine="560" w:firstLineChars="200"/>
        <w:rPr>
          <w:rFonts w:hint="eastAsia" w:ascii="仿宋" w:hAnsi="仿宋" w:eastAsia="仿宋" w:cs="仿宋"/>
          <w:spacing w:val="0"/>
          <w:kern w:val="2"/>
          <w:sz w:val="28"/>
          <w:szCs w:val="28"/>
          <w:lang w:val="en-US" w:eastAsia="zh-CN" w:bidi="ar-SA"/>
        </w:rPr>
      </w:pPr>
      <w:r>
        <w:rPr>
          <w:rFonts w:hint="eastAsia" w:ascii="仿宋" w:hAnsi="仿宋" w:eastAsia="仿宋" w:cs="仿宋"/>
          <w:spacing w:val="0"/>
          <w:kern w:val="2"/>
          <w:sz w:val="28"/>
          <w:szCs w:val="28"/>
          <w:lang w:val="en-US" w:eastAsia="zh-CN" w:bidi="ar-SA"/>
        </w:rPr>
        <w:t>邵阳市北塔区2022年城镇老旧小区改造项目已经通过邵阳市北塔区发展和改革局可研性研究报告的批复（邵北发改字[2022]7号），项目属于民生服务项目，符合专项债券支持领域和方向情况，不属于专项债券项目负面清单的范围。已取得湖南金州律师事务所编制的《关于邵阳市2022年保障性安居工程专项债卷邵阳市北塔区2022年城镇老旧小区改造项目之法律意见书》、湖南和瑞会计师事务所(普通合伙)编制的《邵阳市北塔区2022年城镇老旧小区改造项目预期收益与融资平衡专项评价报告》、编制了预期收益与融资平衡方案，并设置了项目绩效目标，专项债券额度申请与实际需要匹配。</w:t>
      </w: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right="0" w:rightChars="0" w:firstLine="562" w:firstLineChars="200"/>
        <w:textAlignment w:val="auto"/>
        <w:rPr>
          <w:rFonts w:hint="eastAsia" w:ascii="仿宋" w:hAnsi="仿宋" w:eastAsia="仿宋" w:cs="仿宋"/>
          <w:b/>
          <w:bCs/>
          <w:spacing w:val="0"/>
          <w:sz w:val="28"/>
          <w:szCs w:val="28"/>
          <w:lang w:val="en-US" w:eastAsia="zh-CN"/>
        </w:rPr>
      </w:pPr>
      <w:r>
        <w:rPr>
          <w:rFonts w:hint="eastAsia" w:ascii="仿宋" w:hAnsi="仿宋" w:eastAsia="仿宋" w:cs="仿宋"/>
          <w:b/>
          <w:bCs/>
          <w:spacing w:val="0"/>
          <w:sz w:val="28"/>
          <w:szCs w:val="28"/>
          <w:lang w:val="en-US" w:eastAsia="zh-CN"/>
        </w:rPr>
        <w:t>（二）项目过程情况</w:t>
      </w:r>
    </w:p>
    <w:p>
      <w:pPr>
        <w:keepNext w:val="0"/>
        <w:keepLines w:val="0"/>
        <w:pageBreakBefore w:val="0"/>
        <w:kinsoku/>
        <w:wordWrap/>
        <w:overflowPunct/>
        <w:topLinePunct w:val="0"/>
        <w:bidi w:val="0"/>
        <w:spacing w:beforeAutospacing="0" w:afterAutospacing="0" w:line="540" w:lineRule="exact"/>
        <w:ind w:left="0" w:leftChars="0" w:right="0" w:rightChars="0" w:firstLine="560" w:firstLineChars="200"/>
        <w:rPr>
          <w:rFonts w:hint="eastAsia" w:ascii="仿宋" w:hAnsi="仿宋" w:eastAsia="仿宋" w:cs="仿宋"/>
          <w:spacing w:val="0"/>
          <w:kern w:val="2"/>
          <w:sz w:val="28"/>
          <w:szCs w:val="28"/>
          <w:lang w:val="en-US" w:eastAsia="zh-CN" w:bidi="ar-SA"/>
        </w:rPr>
      </w:pPr>
      <w:r>
        <w:rPr>
          <w:rFonts w:hint="eastAsia" w:ascii="仿宋" w:hAnsi="仿宋" w:eastAsia="仿宋" w:cs="仿宋"/>
          <w:spacing w:val="0"/>
          <w:kern w:val="2"/>
          <w:sz w:val="28"/>
          <w:szCs w:val="28"/>
          <w:lang w:val="en-US" w:eastAsia="zh-CN" w:bidi="ar-SA"/>
        </w:rPr>
        <w:t>项目实施单位已制定北塔区住房城乡建设局关于城镇老旧小区改造专项资金的管理办法；项目管理制度参照邵阳市北塔区人民政府办公室关于印发《北塔区政府投资项目管理办法》的通知执行。资金做到了专款专用；项目建设手续完备；一案两书、可行性研究报告、建设工程规划许可证、建筑工程施工许可证、施工图审查合格书等资料齐全并；工程开工以来未发生重大质量及安全事故。</w:t>
      </w: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right="0" w:rightChars="0" w:firstLine="562" w:firstLineChars="200"/>
        <w:textAlignment w:val="auto"/>
        <w:rPr>
          <w:rFonts w:hint="eastAsia" w:ascii="仿宋" w:hAnsi="仿宋" w:eastAsia="仿宋" w:cs="仿宋"/>
          <w:b/>
          <w:bCs/>
          <w:spacing w:val="0"/>
          <w:sz w:val="28"/>
          <w:szCs w:val="28"/>
          <w:lang w:val="en-US" w:eastAsia="zh-CN"/>
        </w:rPr>
      </w:pPr>
      <w:r>
        <w:rPr>
          <w:rFonts w:hint="eastAsia" w:ascii="仿宋" w:hAnsi="仿宋" w:eastAsia="仿宋" w:cs="仿宋"/>
          <w:b/>
          <w:bCs/>
          <w:spacing w:val="0"/>
          <w:sz w:val="28"/>
          <w:szCs w:val="28"/>
          <w:lang w:val="en-US" w:eastAsia="zh-CN"/>
        </w:rPr>
        <w:t>（三）项目产出情况</w:t>
      </w:r>
    </w:p>
    <w:p>
      <w:pPr>
        <w:keepNext w:val="0"/>
        <w:keepLines w:val="0"/>
        <w:pageBreakBefore w:val="0"/>
        <w:kinsoku/>
        <w:wordWrap/>
        <w:overflowPunct/>
        <w:topLinePunct w:val="0"/>
        <w:bidi w:val="0"/>
        <w:spacing w:beforeAutospacing="0" w:afterAutospacing="0" w:line="540" w:lineRule="exact"/>
        <w:ind w:left="0" w:leftChars="0" w:right="0" w:rightChars="0" w:firstLine="560" w:firstLineChars="200"/>
        <w:rPr>
          <w:rFonts w:hint="eastAsia" w:ascii="仿宋" w:hAnsi="仿宋" w:eastAsia="仿宋" w:cs="仿宋"/>
          <w:spacing w:val="0"/>
          <w:kern w:val="2"/>
          <w:sz w:val="28"/>
          <w:szCs w:val="28"/>
          <w:lang w:val="en-US" w:eastAsia="zh-CN" w:bidi="ar-SA"/>
        </w:rPr>
      </w:pPr>
      <w:r>
        <w:rPr>
          <w:rFonts w:hint="eastAsia" w:ascii="仿宋" w:hAnsi="仿宋" w:eastAsia="仿宋" w:cs="仿宋"/>
          <w:spacing w:val="0"/>
          <w:kern w:val="2"/>
          <w:sz w:val="28"/>
          <w:szCs w:val="28"/>
          <w:lang w:val="en-US" w:eastAsia="zh-CN" w:bidi="ar-SA"/>
        </w:rPr>
        <w:t>改造项目建设设定目标为2022年内完工，截止2022年12月，15个老旧小区已完成验收，目</w:t>
      </w:r>
      <w:r>
        <w:rPr>
          <w:rFonts w:hint="eastAsia" w:ascii="仿宋" w:hAnsi="仿宋" w:eastAsia="仿宋" w:cs="仿宋"/>
          <w:spacing w:val="0"/>
          <w:kern w:val="2"/>
          <w:sz w:val="28"/>
          <w:szCs w:val="28"/>
          <w:highlight w:val="none"/>
          <w:lang w:val="en-US" w:eastAsia="zh-CN" w:bidi="ar-SA"/>
        </w:rPr>
        <w:t>前还未结算</w:t>
      </w:r>
      <w:r>
        <w:rPr>
          <w:rFonts w:hint="eastAsia" w:ascii="仿宋" w:hAnsi="仿宋" w:eastAsia="仿宋" w:cs="仿宋"/>
          <w:spacing w:val="0"/>
          <w:kern w:val="2"/>
          <w:sz w:val="28"/>
          <w:szCs w:val="28"/>
          <w:lang w:val="en-US" w:eastAsia="zh-CN" w:bidi="ar-SA"/>
        </w:rPr>
        <w:t>。</w:t>
      </w: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right="0" w:rightChars="0" w:firstLine="562" w:firstLineChars="200"/>
        <w:textAlignment w:val="auto"/>
        <w:rPr>
          <w:rFonts w:hint="eastAsia" w:ascii="仿宋" w:hAnsi="仿宋" w:eastAsia="仿宋" w:cs="仿宋"/>
          <w:b/>
          <w:bCs/>
          <w:spacing w:val="0"/>
          <w:sz w:val="28"/>
          <w:szCs w:val="28"/>
          <w:lang w:val="en-US" w:eastAsia="zh-CN"/>
        </w:rPr>
      </w:pPr>
      <w:r>
        <w:rPr>
          <w:rFonts w:hint="eastAsia" w:ascii="仿宋" w:hAnsi="仿宋" w:eastAsia="仿宋" w:cs="仿宋"/>
          <w:b/>
          <w:bCs/>
          <w:spacing w:val="0"/>
          <w:sz w:val="28"/>
          <w:szCs w:val="28"/>
          <w:lang w:val="en-US" w:eastAsia="zh-CN"/>
        </w:rPr>
        <w:t>（四）项目效益情况</w:t>
      </w: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right="0" w:rightChars="0" w:firstLine="562" w:firstLineChars="200"/>
        <w:textAlignment w:val="auto"/>
        <w:rPr>
          <w:rFonts w:hint="eastAsia" w:ascii="仿宋" w:hAnsi="仿宋" w:eastAsia="仿宋" w:cs="仿宋"/>
          <w:b/>
          <w:bCs/>
          <w:spacing w:val="0"/>
          <w:sz w:val="28"/>
          <w:szCs w:val="28"/>
          <w:lang w:val="en-US" w:eastAsia="zh-CN"/>
        </w:rPr>
      </w:pPr>
      <w:r>
        <w:rPr>
          <w:rFonts w:hint="eastAsia" w:ascii="仿宋" w:hAnsi="仿宋" w:eastAsia="仿宋" w:cs="仿宋"/>
          <w:b/>
          <w:bCs/>
          <w:spacing w:val="0"/>
          <w:sz w:val="28"/>
          <w:szCs w:val="28"/>
          <w:lang w:val="en-US" w:eastAsia="zh-CN"/>
        </w:rPr>
        <w:t>1、社会效益</w:t>
      </w:r>
    </w:p>
    <w:p>
      <w:pPr>
        <w:keepNext w:val="0"/>
        <w:keepLines w:val="0"/>
        <w:pageBreakBefore w:val="0"/>
        <w:kinsoku/>
        <w:wordWrap/>
        <w:overflowPunct/>
        <w:topLinePunct w:val="0"/>
        <w:bidi w:val="0"/>
        <w:spacing w:beforeAutospacing="0" w:afterAutospacing="0" w:line="540" w:lineRule="exact"/>
        <w:ind w:left="0" w:leftChars="0" w:right="0" w:rightChars="0" w:firstLine="560" w:firstLineChars="200"/>
        <w:rPr>
          <w:rFonts w:hint="eastAsia" w:ascii="仿宋" w:hAnsi="仿宋" w:eastAsia="仿宋" w:cs="仿宋"/>
          <w:spacing w:val="0"/>
          <w:kern w:val="2"/>
          <w:sz w:val="28"/>
          <w:szCs w:val="28"/>
          <w:lang w:val="en-US" w:eastAsia="zh-CN" w:bidi="ar-SA"/>
        </w:rPr>
      </w:pPr>
      <w:r>
        <w:rPr>
          <w:rFonts w:hint="eastAsia" w:ascii="仿宋" w:hAnsi="仿宋" w:eastAsia="仿宋" w:cs="仿宋"/>
          <w:spacing w:val="0"/>
          <w:kern w:val="2"/>
          <w:sz w:val="28"/>
          <w:szCs w:val="28"/>
          <w:lang w:val="en-US" w:eastAsia="zh-CN" w:bidi="ar-SA"/>
        </w:rPr>
        <w:t>老旧小区改造的核心目的有两个，一是可实现稳投资， 二是解决供给侧有效需求尚未得到满足的问题、拉动消费。老旧小区改造有助于拉动投资，改造内容既包含房地产发投资，也包含市政基建投资，另外相关原材料和设备类的需求增加也将带动制造业需求提升。目前当地仍有大量的居民需求没有得到充分满足，包括停车场、健身用房和供热、供电、 照明设施等，实施老旧小区改造之后，通过完善设施可以增加这些服务的供给，因此进行老旧小区改造，对供给侧结构性改革有积极的促进作用。</w:t>
      </w:r>
    </w:p>
    <w:p>
      <w:pPr>
        <w:keepNext w:val="0"/>
        <w:keepLines w:val="0"/>
        <w:pageBreakBefore w:val="0"/>
        <w:kinsoku/>
        <w:wordWrap/>
        <w:overflowPunct/>
        <w:topLinePunct w:val="0"/>
        <w:bidi w:val="0"/>
        <w:spacing w:beforeAutospacing="0" w:afterAutospacing="0" w:line="540" w:lineRule="exact"/>
        <w:ind w:left="0" w:leftChars="0" w:right="0" w:rightChars="0" w:firstLine="560" w:firstLineChars="200"/>
        <w:rPr>
          <w:rFonts w:hint="eastAsia" w:ascii="仿宋" w:hAnsi="仿宋" w:eastAsia="仿宋" w:cs="仿宋"/>
          <w:spacing w:val="0"/>
          <w:kern w:val="2"/>
          <w:sz w:val="28"/>
          <w:szCs w:val="28"/>
          <w:lang w:val="en-US" w:eastAsia="zh-CN" w:bidi="ar-SA"/>
        </w:rPr>
      </w:pPr>
      <w:r>
        <w:rPr>
          <w:rFonts w:hint="eastAsia" w:ascii="仿宋" w:hAnsi="仿宋" w:eastAsia="仿宋" w:cs="仿宋"/>
          <w:spacing w:val="0"/>
          <w:kern w:val="2"/>
          <w:sz w:val="28"/>
          <w:szCs w:val="28"/>
          <w:lang w:val="en-US" w:eastAsia="zh-CN" w:bidi="ar-SA"/>
        </w:rPr>
        <w:t>老旧小区改造，在增加GDP的同时，提升了社会存量的质量，增加了社会财富存量。与老旧小区拆迁不同，对老旧小区的拆迁虽然通过拆和建增加当期的GDP，但是，不仅拆迁过程形成巨大的社会资源浪费，而且减少社会财富的存量。 历年积累的社会总财富随着经济增长而递减。而老旧小区改造不需要大拆大建，不仅以节约社会资源的方式提升了老旧小区的质量和价值，改善了居民的生活质量，让曾经风光无限的老旧小区多层住宅重新焕发生机，而且老旧小区的改造在增加当期GDP的同时，增加了社会财富的存量，解决了经济增长重增量轻存量的现象，使得历年积累的社会财富随着经济增长而递增。项目的实施也有助于缓解经济下行压力， 形成新的经济增长点，实地区经济稳定增长。</w:t>
      </w:r>
    </w:p>
    <w:p>
      <w:pPr>
        <w:keepNext w:val="0"/>
        <w:keepLines w:val="0"/>
        <w:pageBreakBefore w:val="0"/>
        <w:kinsoku/>
        <w:wordWrap/>
        <w:overflowPunct/>
        <w:topLinePunct w:val="0"/>
        <w:bidi w:val="0"/>
        <w:spacing w:beforeAutospacing="0" w:afterAutospacing="0" w:line="540" w:lineRule="exact"/>
        <w:ind w:left="0" w:leftChars="0" w:right="0" w:rightChars="0" w:firstLine="560" w:firstLineChars="200"/>
        <w:rPr>
          <w:rFonts w:hint="eastAsia" w:ascii="仿宋" w:hAnsi="仿宋" w:eastAsia="仿宋" w:cs="仿宋"/>
          <w:spacing w:val="0"/>
          <w:kern w:val="2"/>
          <w:sz w:val="28"/>
          <w:szCs w:val="28"/>
          <w:lang w:val="en-US" w:eastAsia="zh-CN" w:bidi="ar-SA"/>
        </w:rPr>
      </w:pPr>
      <w:r>
        <w:rPr>
          <w:rFonts w:hint="eastAsia" w:ascii="仿宋" w:hAnsi="仿宋" w:eastAsia="仿宋" w:cs="仿宋"/>
          <w:spacing w:val="0"/>
          <w:kern w:val="2"/>
          <w:sz w:val="28"/>
          <w:szCs w:val="28"/>
          <w:lang w:val="en-US" w:eastAsia="zh-CN" w:bidi="ar-SA"/>
        </w:rPr>
        <w:t>项目的建设上下关联度高，带动力强，是拉动内需的重要力量。可促进行业（如钢材、水泥、电梯设备等）的发展。 通过相关行业的发展，可极大提高行业工作人员的收入水平， 对地方经济的发展也将起到很好的拉动作用。</w:t>
      </w: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right="0" w:rightChars="0" w:firstLine="562" w:firstLineChars="200"/>
        <w:textAlignment w:val="auto"/>
        <w:rPr>
          <w:rFonts w:hint="eastAsia" w:ascii="仿宋" w:hAnsi="仿宋" w:eastAsia="仿宋" w:cs="仿宋"/>
          <w:b/>
          <w:bCs/>
          <w:spacing w:val="0"/>
          <w:sz w:val="28"/>
          <w:szCs w:val="28"/>
          <w:lang w:val="en-US" w:eastAsia="zh-CN"/>
        </w:rPr>
      </w:pPr>
      <w:r>
        <w:rPr>
          <w:rFonts w:hint="eastAsia" w:ascii="仿宋" w:hAnsi="仿宋" w:eastAsia="仿宋" w:cs="仿宋"/>
          <w:b/>
          <w:bCs/>
          <w:spacing w:val="0"/>
          <w:sz w:val="28"/>
          <w:szCs w:val="28"/>
          <w:lang w:val="en-US" w:eastAsia="zh-CN"/>
        </w:rPr>
        <w:t>2、经济效益</w:t>
      </w:r>
    </w:p>
    <w:p>
      <w:pPr>
        <w:keepNext w:val="0"/>
        <w:keepLines w:val="0"/>
        <w:pageBreakBefore w:val="0"/>
        <w:kinsoku/>
        <w:wordWrap/>
        <w:overflowPunct/>
        <w:topLinePunct w:val="0"/>
        <w:bidi w:val="0"/>
        <w:spacing w:beforeAutospacing="0" w:afterAutospacing="0" w:line="540" w:lineRule="exact"/>
        <w:ind w:left="0" w:leftChars="0" w:right="0" w:rightChars="0" w:firstLine="560" w:firstLineChars="200"/>
        <w:rPr>
          <w:rFonts w:hint="eastAsia" w:ascii="仿宋" w:hAnsi="仿宋" w:eastAsia="仿宋" w:cs="仿宋"/>
          <w:spacing w:val="0"/>
          <w:kern w:val="2"/>
          <w:sz w:val="28"/>
          <w:szCs w:val="28"/>
          <w:lang w:val="en-US" w:eastAsia="zh-CN" w:bidi="ar-SA"/>
        </w:rPr>
      </w:pPr>
      <w:r>
        <w:rPr>
          <w:rFonts w:hint="eastAsia" w:ascii="仿宋" w:hAnsi="仿宋" w:eastAsia="仿宋" w:cs="仿宋"/>
          <w:spacing w:val="0"/>
          <w:kern w:val="2"/>
          <w:sz w:val="28"/>
          <w:szCs w:val="28"/>
          <w:lang w:val="en-US" w:eastAsia="zh-CN" w:bidi="ar-SA"/>
        </w:rPr>
        <w:t>老旧小区的“脏乱差”面貌与当前新建小区的干净、整洁的环境相比存在着较大的差距，严重影响着居民的生活。同样作为这个城市的建设者和城市的一份子，生活环境的差异势必会造成心态的不平等。以城市建设的力量，通过改造老旧小区，达到美化和提高居民的生活环境质量的目的，通过小区风貌整治，改变了环境中的脏、乱、差等现象，而且还通过查漏补缺的手段，完善对城市居民生活产生影响的一些设施。这些更换内容有力地提高了城市居民的生活质量。项目有利于増强群众获得感、幸福感和安全感，推进和谐社会建设社会效益显著。</w:t>
      </w:r>
    </w:p>
    <w:p>
      <w:pPr>
        <w:keepNext w:val="0"/>
        <w:keepLines w:val="0"/>
        <w:pageBreakBefore w:val="0"/>
        <w:kinsoku/>
        <w:wordWrap/>
        <w:overflowPunct/>
        <w:topLinePunct w:val="0"/>
        <w:bidi w:val="0"/>
        <w:spacing w:beforeAutospacing="0" w:afterAutospacing="0" w:line="540" w:lineRule="exact"/>
        <w:ind w:left="0" w:leftChars="0" w:right="0" w:rightChars="0" w:firstLine="560" w:firstLineChars="200"/>
        <w:rPr>
          <w:rFonts w:hint="eastAsia" w:ascii="仿宋" w:hAnsi="仿宋" w:eastAsia="仿宋" w:cs="仿宋"/>
          <w:spacing w:val="0"/>
          <w:kern w:val="2"/>
          <w:sz w:val="28"/>
          <w:szCs w:val="28"/>
          <w:lang w:val="en-US" w:eastAsia="zh-CN" w:bidi="ar-SA"/>
        </w:rPr>
      </w:pPr>
      <w:r>
        <w:rPr>
          <w:rFonts w:hint="eastAsia" w:ascii="仿宋" w:hAnsi="仿宋" w:eastAsia="仿宋" w:cs="仿宋"/>
          <w:spacing w:val="0"/>
          <w:kern w:val="2"/>
          <w:sz w:val="28"/>
          <w:szCs w:val="28"/>
          <w:lang w:val="en-US" w:eastAsia="zh-CN" w:bidi="ar-SA"/>
        </w:rPr>
        <w:t>项目建成后，能极大改善该片区的居住环境，提高当地居民的生活水平和生活质量，促进和谐社会建设。同时，在项目建成以后，当地经营环境将得到显著改善，将吸引新的投资，提供更多的创业机会和就业机会，促进当地的就业与再就业，为当地居民提供更多的收入来源，增加当地居民的收入，有效提升居民生活质量。</w:t>
      </w:r>
    </w:p>
    <w:p>
      <w:pPr>
        <w:keepNext w:val="0"/>
        <w:keepLines w:val="0"/>
        <w:pageBreakBefore w:val="0"/>
        <w:widowControl w:val="0"/>
        <w:shd w:val="clear" w:color="auto" w:fill="auto"/>
        <w:kinsoku/>
        <w:wordWrap/>
        <w:overflowPunct/>
        <w:topLinePunct w:val="0"/>
        <w:autoSpaceDE/>
        <w:autoSpaceDN/>
        <w:bidi w:val="0"/>
        <w:adjustRightInd/>
        <w:snapToGrid/>
        <w:spacing w:line="540" w:lineRule="exact"/>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七、存在的问题及原因分析</w:t>
      </w:r>
    </w:p>
    <w:p>
      <w:pPr>
        <w:pStyle w:val="4"/>
        <w:keepNext w:val="0"/>
        <w:keepLines w:val="0"/>
        <w:pageBreakBefore w:val="0"/>
        <w:kinsoku/>
        <w:wordWrap/>
        <w:overflowPunct/>
        <w:topLinePunct w:val="0"/>
        <w:bidi w:val="0"/>
        <w:spacing w:beforeAutospacing="0" w:afterAutospacing="0" w:line="540" w:lineRule="exact"/>
        <w:ind w:left="0" w:leftChars="0" w:right="0" w:rightChars="0" w:firstLine="562" w:firstLineChars="200"/>
        <w:rPr>
          <w:rFonts w:hint="eastAsia" w:ascii="仿宋" w:hAnsi="仿宋" w:eastAsia="仿宋" w:cs="仿宋"/>
          <w:b/>
          <w:bCs/>
          <w:spacing w:val="0"/>
          <w:kern w:val="2"/>
          <w:sz w:val="28"/>
          <w:szCs w:val="28"/>
          <w:lang w:val="en-US" w:eastAsia="zh-CN" w:bidi="ar-SA"/>
        </w:rPr>
      </w:pPr>
      <w:r>
        <w:rPr>
          <w:rFonts w:hint="eastAsia" w:ascii="仿宋" w:hAnsi="仿宋" w:eastAsia="仿宋" w:cs="仿宋"/>
          <w:b/>
          <w:bCs/>
          <w:spacing w:val="0"/>
          <w:kern w:val="2"/>
          <w:sz w:val="28"/>
          <w:szCs w:val="28"/>
          <w:lang w:val="en-US" w:eastAsia="zh-CN" w:bidi="ar-SA"/>
        </w:rPr>
        <w:t>（一）部分合同签订不严谨</w:t>
      </w:r>
    </w:p>
    <w:p>
      <w:pPr>
        <w:pStyle w:val="4"/>
        <w:keepNext w:val="0"/>
        <w:keepLines w:val="0"/>
        <w:pageBreakBefore w:val="0"/>
        <w:kinsoku/>
        <w:wordWrap/>
        <w:overflowPunct/>
        <w:topLinePunct w:val="0"/>
        <w:bidi w:val="0"/>
        <w:spacing w:beforeAutospacing="0" w:afterAutospacing="0" w:line="540" w:lineRule="exact"/>
        <w:ind w:left="0" w:leftChars="0" w:right="0" w:rightChars="0" w:firstLine="560" w:firstLineChars="200"/>
        <w:rPr>
          <w:rFonts w:hint="eastAsia" w:ascii="仿宋" w:hAnsi="仿宋" w:eastAsia="仿宋" w:cs="仿宋"/>
          <w:spacing w:val="0"/>
          <w:kern w:val="2"/>
          <w:sz w:val="28"/>
          <w:szCs w:val="28"/>
          <w:lang w:val="en-US" w:eastAsia="zh-CN" w:bidi="ar-SA"/>
        </w:rPr>
      </w:pPr>
      <w:r>
        <w:rPr>
          <w:rFonts w:hint="eastAsia" w:ascii="仿宋" w:hAnsi="仿宋" w:eastAsia="仿宋" w:cs="仿宋"/>
          <w:spacing w:val="0"/>
          <w:kern w:val="2"/>
          <w:sz w:val="28"/>
          <w:szCs w:val="28"/>
          <w:lang w:val="en-US" w:eastAsia="zh-CN" w:bidi="ar-SA"/>
        </w:rPr>
        <w:t>部分合同签订不严谨。经查看北塔区住建局提供的资料，发现有少许施工合同中未明确开工日期、交工日期以及合同签订时间。</w:t>
      </w:r>
    </w:p>
    <w:p>
      <w:pPr>
        <w:pStyle w:val="4"/>
        <w:keepNext w:val="0"/>
        <w:keepLines w:val="0"/>
        <w:pageBreakBefore w:val="0"/>
        <w:kinsoku/>
        <w:wordWrap/>
        <w:overflowPunct/>
        <w:topLinePunct w:val="0"/>
        <w:bidi w:val="0"/>
        <w:spacing w:beforeAutospacing="0" w:afterAutospacing="0" w:line="540" w:lineRule="exact"/>
        <w:ind w:left="0" w:leftChars="0" w:right="0" w:rightChars="0" w:firstLine="562" w:firstLineChars="200"/>
        <w:rPr>
          <w:rFonts w:hint="eastAsia" w:ascii="仿宋" w:hAnsi="仿宋" w:eastAsia="仿宋" w:cs="仿宋"/>
          <w:b/>
          <w:bCs/>
          <w:spacing w:val="0"/>
          <w:kern w:val="2"/>
          <w:sz w:val="28"/>
          <w:szCs w:val="28"/>
          <w:lang w:val="en-US" w:eastAsia="zh-CN" w:bidi="ar-SA"/>
        </w:rPr>
      </w:pPr>
      <w:r>
        <w:rPr>
          <w:rFonts w:hint="eastAsia" w:ascii="仿宋" w:hAnsi="仿宋" w:eastAsia="仿宋" w:cs="仿宋"/>
          <w:b/>
          <w:bCs/>
          <w:spacing w:val="0"/>
          <w:kern w:val="2"/>
          <w:sz w:val="28"/>
          <w:szCs w:val="28"/>
          <w:lang w:val="en-US" w:eastAsia="zh-CN" w:bidi="ar-SA"/>
        </w:rPr>
        <w:t>（二）施工工期超过合同约定总工期</w:t>
      </w:r>
    </w:p>
    <w:p>
      <w:pPr>
        <w:pStyle w:val="4"/>
        <w:keepNext w:val="0"/>
        <w:keepLines w:val="0"/>
        <w:pageBreakBefore w:val="0"/>
        <w:kinsoku/>
        <w:wordWrap/>
        <w:overflowPunct/>
        <w:topLinePunct w:val="0"/>
        <w:bidi w:val="0"/>
        <w:spacing w:beforeAutospacing="0" w:afterAutospacing="0" w:line="540" w:lineRule="exact"/>
        <w:ind w:left="0" w:leftChars="0" w:right="0" w:rightChars="0" w:firstLine="560" w:firstLineChars="200"/>
        <w:rPr>
          <w:rFonts w:hint="eastAsia" w:ascii="仿宋" w:hAnsi="仿宋" w:eastAsia="仿宋" w:cs="仿宋"/>
          <w:spacing w:val="0"/>
          <w:kern w:val="2"/>
          <w:sz w:val="28"/>
          <w:szCs w:val="28"/>
          <w:lang w:val="en-US" w:eastAsia="zh-CN" w:bidi="ar-SA"/>
        </w:rPr>
      </w:pPr>
      <w:r>
        <w:rPr>
          <w:rFonts w:hint="eastAsia" w:ascii="仿宋" w:hAnsi="仿宋" w:eastAsia="仿宋" w:cs="仿宋"/>
          <w:spacing w:val="0"/>
          <w:kern w:val="2"/>
          <w:sz w:val="28"/>
          <w:szCs w:val="28"/>
          <w:lang w:val="en-US" w:eastAsia="zh-CN" w:bidi="ar-SA"/>
        </w:rPr>
        <w:t>施工工期超过合同约定总工期。经绩效评价小组现场查看资料，发现北塔区住建局与湖南勤业建筑工程有限公司签订的《第五片区（灯饰小区、新华书店小区、农商银行江北家属区）改造配套基础设施建设项目施工合同》中约定本工程工期为85日历天，自2022年6月29日起，至2022年9月22日止。但根据竣工验收证书上开工日期为2022年7月1日，交工日期为2022年12月1日，总历天153日。因此施工总工期超过约定总工期68日。</w:t>
      </w:r>
      <w:r>
        <w:rPr>
          <w:rFonts w:hint="eastAsia" w:ascii="仿宋" w:hAnsi="仿宋" w:eastAsia="仿宋" w:cs="仿宋"/>
          <w:spacing w:val="0"/>
          <w:kern w:val="2"/>
          <w:sz w:val="28"/>
          <w:szCs w:val="28"/>
          <w:lang w:val="en-US" w:eastAsia="zh-CN" w:bidi="ar-SA"/>
        </w:rPr>
        <w:br w:type="textWrapping"/>
      </w:r>
      <w:r>
        <w:rPr>
          <w:rFonts w:hint="eastAsia" w:ascii="仿宋" w:hAnsi="仿宋" w:eastAsia="仿宋" w:cs="仿宋"/>
          <w:spacing w:val="0"/>
          <w:kern w:val="2"/>
          <w:sz w:val="28"/>
          <w:szCs w:val="28"/>
          <w:lang w:val="en-US" w:eastAsia="zh-CN" w:bidi="ar-SA"/>
        </w:rPr>
        <w:t xml:space="preserve">   北塔区住建局与湖南运腾建筑工程有限公司签订的《第三片区（丝绸厂小区、老毛纺厂小区）改造配套基础设施建设项目施工合同》中约定本工程工期为85日历天，自2022年7月15日起，至2022年10月10日止。但根据竣工验收证书上开工日期为2022年7月16日，交工日期为2022年12月1日，总历天140日。因此施工总工期超过约定总工期55日。后经了解当时因当地居民之间存在矛盾，导致扫尾工作一直被延迟，实际主体工程交工日期在合同日期内。</w:t>
      </w:r>
    </w:p>
    <w:p>
      <w:pPr>
        <w:pStyle w:val="4"/>
        <w:keepNext w:val="0"/>
        <w:keepLines w:val="0"/>
        <w:pageBreakBefore w:val="0"/>
        <w:kinsoku/>
        <w:wordWrap/>
        <w:overflowPunct/>
        <w:topLinePunct w:val="0"/>
        <w:bidi w:val="0"/>
        <w:spacing w:beforeAutospacing="0" w:afterAutospacing="0" w:line="540" w:lineRule="exact"/>
        <w:ind w:left="0" w:leftChars="0" w:right="0" w:rightChars="0" w:firstLine="562" w:firstLineChars="200"/>
        <w:rPr>
          <w:rFonts w:hint="eastAsia" w:ascii="仿宋" w:hAnsi="仿宋" w:eastAsia="仿宋" w:cs="仿宋"/>
          <w:b/>
          <w:bCs/>
          <w:spacing w:val="0"/>
          <w:kern w:val="2"/>
          <w:sz w:val="28"/>
          <w:szCs w:val="28"/>
          <w:lang w:val="en-US" w:eastAsia="zh-CN" w:bidi="ar-SA"/>
        </w:rPr>
      </w:pPr>
      <w:r>
        <w:rPr>
          <w:rFonts w:hint="eastAsia" w:ascii="仿宋" w:hAnsi="仿宋" w:eastAsia="仿宋" w:cs="仿宋"/>
          <w:b/>
          <w:bCs/>
          <w:spacing w:val="0"/>
          <w:kern w:val="2"/>
          <w:sz w:val="28"/>
          <w:szCs w:val="28"/>
          <w:lang w:val="en-US" w:eastAsia="zh-CN" w:bidi="ar-SA"/>
        </w:rPr>
        <w:t>（三）项目长时间未结算</w:t>
      </w:r>
    </w:p>
    <w:p>
      <w:pPr>
        <w:keepNext w:val="0"/>
        <w:keepLines w:val="0"/>
        <w:pageBreakBefore w:val="0"/>
        <w:kinsoku/>
        <w:wordWrap/>
        <w:overflowPunct/>
        <w:topLinePunct w:val="0"/>
        <w:bidi w:val="0"/>
        <w:spacing w:beforeAutospacing="0" w:afterAutospacing="0" w:line="540" w:lineRule="exact"/>
        <w:ind w:left="0" w:leftChars="0" w:right="0" w:rightChars="0" w:firstLine="560" w:firstLineChars="200"/>
        <w:rPr>
          <w:rFonts w:hint="eastAsia" w:ascii="仿宋" w:hAnsi="仿宋" w:eastAsia="仿宋" w:cs="仿宋"/>
          <w:spacing w:val="0"/>
          <w:kern w:val="2"/>
          <w:sz w:val="28"/>
          <w:szCs w:val="28"/>
          <w:lang w:val="en-US" w:eastAsia="zh-CN" w:bidi="ar-SA"/>
        </w:rPr>
      </w:pPr>
      <w:r>
        <w:rPr>
          <w:rFonts w:hint="eastAsia" w:ascii="仿宋" w:hAnsi="仿宋" w:eastAsia="仿宋" w:cs="仿宋"/>
          <w:spacing w:val="0"/>
          <w:kern w:val="2"/>
          <w:sz w:val="28"/>
          <w:szCs w:val="28"/>
          <w:lang w:val="en-US" w:eastAsia="zh-CN" w:bidi="ar-SA"/>
        </w:rPr>
        <w:t>项目长时间未结算。经现场查看住建局提供的资料发现，北塔区2022年城镇老旧小区改造项目均在2023年1月20日前完成竣工验收，但截至评价日均还未进行结算。后经了解施工方一直未送资料至住建局，导致项目未能及时结算。</w:t>
      </w:r>
    </w:p>
    <w:p>
      <w:pPr>
        <w:pStyle w:val="4"/>
        <w:keepNext w:val="0"/>
        <w:keepLines w:val="0"/>
        <w:pageBreakBefore w:val="0"/>
        <w:kinsoku/>
        <w:wordWrap/>
        <w:overflowPunct/>
        <w:topLinePunct w:val="0"/>
        <w:bidi w:val="0"/>
        <w:spacing w:beforeAutospacing="0" w:afterAutospacing="0" w:line="540" w:lineRule="exact"/>
        <w:ind w:left="0" w:leftChars="0" w:right="0" w:rightChars="0" w:firstLine="562" w:firstLineChars="200"/>
        <w:rPr>
          <w:rFonts w:hint="eastAsia" w:ascii="仿宋" w:hAnsi="仿宋" w:eastAsia="仿宋" w:cs="仿宋"/>
          <w:b/>
          <w:bCs/>
          <w:spacing w:val="0"/>
          <w:kern w:val="2"/>
          <w:sz w:val="28"/>
          <w:szCs w:val="28"/>
          <w:lang w:val="en-US" w:eastAsia="zh-CN" w:bidi="ar-SA"/>
        </w:rPr>
      </w:pPr>
      <w:r>
        <w:rPr>
          <w:rFonts w:hint="eastAsia" w:ascii="仿宋" w:hAnsi="仿宋" w:eastAsia="仿宋" w:cs="仿宋"/>
          <w:b/>
          <w:bCs/>
          <w:spacing w:val="0"/>
          <w:kern w:val="2"/>
          <w:sz w:val="28"/>
          <w:szCs w:val="28"/>
          <w:lang w:val="en-US" w:eastAsia="zh-CN" w:bidi="ar-SA"/>
        </w:rPr>
        <w:t>（四）资金支付审批过程不够严谨</w:t>
      </w:r>
    </w:p>
    <w:p>
      <w:pPr>
        <w:keepNext w:val="0"/>
        <w:keepLines w:val="0"/>
        <w:pageBreakBefore w:val="0"/>
        <w:kinsoku/>
        <w:wordWrap/>
        <w:overflowPunct/>
        <w:topLinePunct w:val="0"/>
        <w:bidi w:val="0"/>
        <w:spacing w:beforeAutospacing="0" w:afterAutospacing="0" w:line="540" w:lineRule="exact"/>
        <w:ind w:left="0" w:leftChars="0" w:right="0" w:rightChars="0" w:firstLine="560" w:firstLineChars="200"/>
        <w:rPr>
          <w:rFonts w:hint="eastAsia" w:ascii="仿宋" w:hAnsi="仿宋" w:eastAsia="仿宋" w:cs="仿宋"/>
          <w:spacing w:val="0"/>
          <w:kern w:val="2"/>
          <w:sz w:val="28"/>
          <w:szCs w:val="28"/>
          <w:lang w:val="en-US" w:eastAsia="zh-CN" w:bidi="ar-SA"/>
        </w:rPr>
      </w:pPr>
      <w:r>
        <w:rPr>
          <w:rFonts w:hint="eastAsia" w:ascii="仿宋" w:hAnsi="仿宋" w:eastAsia="仿宋" w:cs="仿宋"/>
          <w:spacing w:val="0"/>
          <w:kern w:val="2"/>
          <w:sz w:val="28"/>
          <w:szCs w:val="28"/>
          <w:lang w:val="en-US" w:eastAsia="zh-CN" w:bidi="ar-SA"/>
        </w:rPr>
        <w:t>资金支付审批过程不够严谨。经评价小组现场查看资料，发现少许工程款进度审批表中未注明申请时间、付款方式、付款类型以及付款依据。</w:t>
      </w:r>
    </w:p>
    <w:p>
      <w:pPr>
        <w:pStyle w:val="4"/>
        <w:keepNext w:val="0"/>
        <w:keepLines w:val="0"/>
        <w:pageBreakBefore w:val="0"/>
        <w:kinsoku/>
        <w:wordWrap/>
        <w:overflowPunct/>
        <w:topLinePunct w:val="0"/>
        <w:bidi w:val="0"/>
        <w:spacing w:beforeAutospacing="0" w:afterAutospacing="0" w:line="540" w:lineRule="exact"/>
        <w:ind w:left="0" w:leftChars="0" w:right="0" w:rightChars="0" w:firstLine="562" w:firstLineChars="200"/>
        <w:rPr>
          <w:rFonts w:hint="eastAsia" w:ascii="仿宋" w:hAnsi="仿宋" w:eastAsia="仿宋" w:cs="仿宋"/>
          <w:b/>
          <w:bCs/>
          <w:spacing w:val="0"/>
          <w:kern w:val="2"/>
          <w:sz w:val="28"/>
          <w:szCs w:val="28"/>
          <w:lang w:val="en-US" w:eastAsia="zh-CN" w:bidi="ar-SA"/>
        </w:rPr>
      </w:pPr>
      <w:r>
        <w:rPr>
          <w:rFonts w:hint="eastAsia" w:ascii="仿宋" w:hAnsi="仿宋" w:eastAsia="仿宋" w:cs="仿宋"/>
          <w:b/>
          <w:bCs/>
          <w:spacing w:val="0"/>
          <w:kern w:val="2"/>
          <w:sz w:val="28"/>
          <w:szCs w:val="28"/>
          <w:lang w:val="en-US" w:eastAsia="zh-CN" w:bidi="ar-SA"/>
        </w:rPr>
        <w:t>（五）未按文件要求在专项债卷信息网上公开</w:t>
      </w:r>
    </w:p>
    <w:p>
      <w:pPr>
        <w:pStyle w:val="4"/>
        <w:keepNext w:val="0"/>
        <w:keepLines w:val="0"/>
        <w:pageBreakBefore w:val="0"/>
        <w:kinsoku/>
        <w:wordWrap/>
        <w:overflowPunct/>
        <w:topLinePunct w:val="0"/>
        <w:bidi w:val="0"/>
        <w:spacing w:beforeAutospacing="0" w:afterAutospacing="0" w:line="540" w:lineRule="exact"/>
        <w:ind w:left="0" w:leftChars="0" w:right="0" w:rightChars="0" w:firstLine="560" w:firstLineChars="200"/>
        <w:rPr>
          <w:rFonts w:hint="eastAsia" w:ascii="仿宋" w:hAnsi="仿宋" w:eastAsia="仿宋" w:cs="仿宋"/>
          <w:spacing w:val="0"/>
          <w:kern w:val="2"/>
          <w:sz w:val="28"/>
          <w:szCs w:val="28"/>
          <w:lang w:val="en-US" w:eastAsia="zh-CN" w:bidi="ar-SA"/>
        </w:rPr>
      </w:pPr>
      <w:r>
        <w:rPr>
          <w:rFonts w:hint="eastAsia" w:ascii="仿宋" w:hAnsi="仿宋" w:eastAsia="仿宋" w:cs="仿宋"/>
          <w:spacing w:val="0"/>
          <w:kern w:val="2"/>
          <w:sz w:val="28"/>
          <w:szCs w:val="28"/>
          <w:lang w:val="en-US" w:eastAsia="zh-CN" w:bidi="ar-SA"/>
        </w:rPr>
        <w:t>未按文件要求在专项债卷信息网上公开，2022年度发行政府专项债卷8000万元未完全按照国务院《地方政府债务信息公开办法》相关规定，在专项债卷信息网上公开。</w:t>
      </w:r>
    </w:p>
    <w:p>
      <w:pPr>
        <w:pStyle w:val="4"/>
        <w:keepNext w:val="0"/>
        <w:keepLines w:val="0"/>
        <w:pageBreakBefore w:val="0"/>
        <w:kinsoku/>
        <w:wordWrap/>
        <w:overflowPunct/>
        <w:topLinePunct w:val="0"/>
        <w:bidi w:val="0"/>
        <w:spacing w:beforeAutospacing="0" w:afterAutospacing="0" w:line="540" w:lineRule="exact"/>
        <w:ind w:left="0" w:leftChars="0" w:right="0" w:rightChars="0" w:firstLine="562" w:firstLineChars="200"/>
        <w:rPr>
          <w:rFonts w:hint="eastAsia" w:ascii="仿宋" w:hAnsi="仿宋" w:eastAsia="仿宋" w:cs="仿宋"/>
          <w:b/>
          <w:bCs/>
          <w:spacing w:val="0"/>
          <w:kern w:val="2"/>
          <w:sz w:val="28"/>
          <w:szCs w:val="28"/>
          <w:lang w:val="en-US" w:eastAsia="zh-CN" w:bidi="ar-SA"/>
        </w:rPr>
      </w:pPr>
      <w:r>
        <w:rPr>
          <w:rFonts w:hint="eastAsia" w:ascii="仿宋" w:hAnsi="仿宋" w:eastAsia="仿宋" w:cs="仿宋"/>
          <w:b/>
          <w:bCs/>
          <w:spacing w:val="0"/>
          <w:kern w:val="2"/>
          <w:sz w:val="28"/>
          <w:szCs w:val="28"/>
          <w:lang w:val="en-US" w:eastAsia="zh-CN" w:bidi="ar-SA"/>
        </w:rPr>
        <w:t>（六）绩效自评工作有待加强</w:t>
      </w:r>
    </w:p>
    <w:p>
      <w:pPr>
        <w:pStyle w:val="4"/>
        <w:keepNext w:val="0"/>
        <w:keepLines w:val="0"/>
        <w:pageBreakBefore w:val="0"/>
        <w:kinsoku/>
        <w:wordWrap/>
        <w:overflowPunct/>
        <w:topLinePunct w:val="0"/>
        <w:bidi w:val="0"/>
        <w:spacing w:beforeAutospacing="0" w:afterAutospacing="0" w:line="540" w:lineRule="exact"/>
        <w:ind w:left="0" w:leftChars="0" w:right="0" w:rightChars="0" w:firstLine="560" w:firstLineChars="200"/>
        <w:rPr>
          <w:rFonts w:hint="eastAsia" w:ascii="仿宋" w:hAnsi="仿宋" w:eastAsia="仿宋" w:cs="仿宋"/>
          <w:spacing w:val="0"/>
          <w:kern w:val="2"/>
          <w:sz w:val="28"/>
          <w:szCs w:val="28"/>
          <w:lang w:val="en-US" w:eastAsia="zh-CN" w:bidi="ar-SA"/>
        </w:rPr>
      </w:pPr>
      <w:r>
        <w:rPr>
          <w:rFonts w:hint="eastAsia" w:ascii="仿宋" w:hAnsi="仿宋" w:eastAsia="仿宋" w:cs="仿宋"/>
          <w:spacing w:val="0"/>
          <w:kern w:val="2"/>
          <w:sz w:val="28"/>
          <w:szCs w:val="28"/>
          <w:lang w:val="en-US" w:eastAsia="zh-CN" w:bidi="ar-SA"/>
        </w:rPr>
        <w:t>经现场评价发现，单位基本按照要求对邵阳市北塔区2022年城镇老旧小区改造项目开展了绩效自评工作，但绩效自评报告质量不高，项目概况以及项目组织实施情况绩效情况描述不具体。绩效目标欠细化、量化，指标设计不具体且评分未体现指标评价情况及得分依据。</w:t>
      </w:r>
    </w:p>
    <w:p>
      <w:pPr>
        <w:keepNext w:val="0"/>
        <w:keepLines w:val="0"/>
        <w:pageBreakBefore w:val="0"/>
        <w:widowControl w:val="0"/>
        <w:shd w:val="clear" w:color="auto" w:fill="auto"/>
        <w:kinsoku/>
        <w:wordWrap/>
        <w:overflowPunct/>
        <w:topLinePunct w:val="0"/>
        <w:autoSpaceDE/>
        <w:autoSpaceDN/>
        <w:bidi w:val="0"/>
        <w:adjustRightInd/>
        <w:snapToGrid/>
        <w:spacing w:line="540" w:lineRule="exact"/>
        <w:ind w:firstLine="562" w:firstLineChars="200"/>
        <w:textAlignment w:val="auto"/>
        <w:rPr>
          <w:rFonts w:hint="eastAsia" w:ascii="宋体" w:hAnsi="宋体" w:eastAsia="宋体" w:cs="宋体"/>
          <w:b/>
          <w:bCs/>
          <w:sz w:val="28"/>
          <w:szCs w:val="28"/>
        </w:rPr>
      </w:pPr>
      <w:r>
        <w:rPr>
          <w:rFonts w:hint="eastAsia" w:ascii="宋体" w:hAnsi="宋体" w:cs="宋体"/>
          <w:b/>
          <w:bCs/>
          <w:sz w:val="28"/>
          <w:szCs w:val="28"/>
          <w:lang w:val="en-US" w:eastAsia="zh-CN"/>
        </w:rPr>
        <w:t>八、</w:t>
      </w:r>
      <w:r>
        <w:rPr>
          <w:rFonts w:hint="eastAsia" w:ascii="宋体" w:hAnsi="宋体" w:eastAsia="宋体" w:cs="宋体"/>
          <w:b/>
          <w:bCs/>
          <w:sz w:val="28"/>
          <w:szCs w:val="28"/>
        </w:rPr>
        <w:t>有关建议</w:t>
      </w:r>
    </w:p>
    <w:p>
      <w:pPr>
        <w:pStyle w:val="4"/>
        <w:keepNext w:val="0"/>
        <w:keepLines w:val="0"/>
        <w:pageBreakBefore w:val="0"/>
        <w:kinsoku/>
        <w:wordWrap/>
        <w:overflowPunct/>
        <w:topLinePunct w:val="0"/>
        <w:bidi w:val="0"/>
        <w:spacing w:beforeAutospacing="0" w:afterAutospacing="0" w:line="540" w:lineRule="exact"/>
        <w:ind w:left="0" w:leftChars="0" w:right="0" w:rightChars="0" w:firstLine="562" w:firstLineChars="200"/>
        <w:rPr>
          <w:rFonts w:hint="eastAsia" w:ascii="仿宋" w:hAnsi="仿宋" w:eastAsia="仿宋" w:cs="仿宋"/>
          <w:b/>
          <w:bCs/>
          <w:spacing w:val="0"/>
          <w:kern w:val="2"/>
          <w:sz w:val="28"/>
          <w:szCs w:val="28"/>
          <w:lang w:val="en-US" w:eastAsia="zh-CN" w:bidi="ar-SA"/>
        </w:rPr>
      </w:pPr>
      <w:r>
        <w:rPr>
          <w:rFonts w:hint="eastAsia" w:ascii="仿宋" w:hAnsi="仿宋" w:eastAsia="仿宋" w:cs="仿宋"/>
          <w:b/>
          <w:bCs/>
          <w:spacing w:val="0"/>
          <w:kern w:val="2"/>
          <w:sz w:val="28"/>
          <w:szCs w:val="28"/>
          <w:lang w:val="en-US" w:eastAsia="zh-CN" w:bidi="ar-SA"/>
        </w:rPr>
        <w:t>（一）加强项目合同管理</w:t>
      </w:r>
    </w:p>
    <w:p>
      <w:pPr>
        <w:pStyle w:val="4"/>
        <w:keepNext w:val="0"/>
        <w:keepLines w:val="0"/>
        <w:pageBreakBefore w:val="0"/>
        <w:kinsoku/>
        <w:wordWrap/>
        <w:overflowPunct/>
        <w:topLinePunct w:val="0"/>
        <w:bidi w:val="0"/>
        <w:spacing w:beforeAutospacing="0" w:afterAutospacing="0" w:line="540" w:lineRule="exact"/>
        <w:ind w:left="0" w:leftChars="0" w:right="0" w:rightChars="0" w:firstLine="560" w:firstLineChars="200"/>
        <w:rPr>
          <w:rFonts w:hint="eastAsia" w:ascii="仿宋" w:hAnsi="仿宋" w:eastAsia="仿宋" w:cs="仿宋"/>
          <w:spacing w:val="0"/>
          <w:kern w:val="2"/>
          <w:sz w:val="28"/>
          <w:szCs w:val="28"/>
          <w:lang w:val="en-US" w:eastAsia="zh-CN" w:bidi="ar-SA"/>
        </w:rPr>
      </w:pPr>
      <w:r>
        <w:rPr>
          <w:rFonts w:hint="eastAsia" w:ascii="仿宋" w:hAnsi="仿宋" w:eastAsia="仿宋" w:cs="仿宋"/>
          <w:spacing w:val="0"/>
          <w:kern w:val="2"/>
          <w:sz w:val="28"/>
          <w:szCs w:val="28"/>
          <w:lang w:val="en-US" w:eastAsia="zh-CN" w:bidi="ar-SA"/>
        </w:rPr>
        <w:t>建议项目单位建立健全合同管理制度，严格按照制定的合同管理制度进行合同管理。合同签订前对签约方的主体资格、资信情况及履约能力进行了调查，合同文本拟定时要完善合同各项要素，关注主要条款是否齐备，如合同中标的、合同金额、履职期限、订立日期、违约责任、解决争议的办法等事项。合同拟好后建议提交给具有资质的律师审核后出具专业意见，再进行单位内部审批流程。保证合同完整、合法，预防合同纠纷，提高依法经营管理水平，防范风险，保障项目单位合法权益。</w:t>
      </w:r>
    </w:p>
    <w:p>
      <w:pPr>
        <w:pStyle w:val="4"/>
        <w:keepNext w:val="0"/>
        <w:keepLines w:val="0"/>
        <w:pageBreakBefore w:val="0"/>
        <w:kinsoku/>
        <w:wordWrap/>
        <w:overflowPunct/>
        <w:topLinePunct w:val="0"/>
        <w:bidi w:val="0"/>
        <w:spacing w:beforeAutospacing="0" w:afterAutospacing="0" w:line="540" w:lineRule="exact"/>
        <w:ind w:left="0" w:leftChars="0" w:right="0" w:rightChars="0" w:firstLine="562" w:firstLineChars="200"/>
        <w:rPr>
          <w:rFonts w:hint="eastAsia" w:ascii="仿宋" w:hAnsi="仿宋" w:eastAsia="仿宋" w:cs="仿宋"/>
          <w:b/>
          <w:bCs/>
          <w:spacing w:val="0"/>
          <w:kern w:val="2"/>
          <w:sz w:val="28"/>
          <w:szCs w:val="28"/>
          <w:lang w:val="en-US" w:eastAsia="zh-CN" w:bidi="ar-SA"/>
        </w:rPr>
      </w:pPr>
      <w:r>
        <w:rPr>
          <w:rFonts w:hint="eastAsia" w:ascii="仿宋" w:hAnsi="仿宋" w:eastAsia="仿宋" w:cs="仿宋"/>
          <w:b/>
          <w:bCs/>
          <w:spacing w:val="0"/>
          <w:kern w:val="2"/>
          <w:sz w:val="28"/>
          <w:szCs w:val="28"/>
          <w:lang w:val="en-US" w:eastAsia="zh-CN" w:bidi="ar-SA"/>
        </w:rPr>
        <w:t>（二）加强审批审核流程管理</w:t>
      </w:r>
    </w:p>
    <w:p>
      <w:pPr>
        <w:pStyle w:val="4"/>
        <w:keepNext w:val="0"/>
        <w:keepLines w:val="0"/>
        <w:pageBreakBefore w:val="0"/>
        <w:kinsoku/>
        <w:wordWrap/>
        <w:overflowPunct/>
        <w:topLinePunct w:val="0"/>
        <w:bidi w:val="0"/>
        <w:spacing w:beforeAutospacing="0" w:afterAutospacing="0" w:line="540" w:lineRule="exact"/>
        <w:ind w:left="0" w:leftChars="0" w:right="0" w:rightChars="0" w:firstLine="560" w:firstLineChars="200"/>
        <w:rPr>
          <w:rFonts w:hint="eastAsia" w:ascii="仿宋" w:hAnsi="仿宋" w:eastAsia="仿宋" w:cs="仿宋"/>
          <w:spacing w:val="0"/>
          <w:kern w:val="2"/>
          <w:sz w:val="28"/>
          <w:szCs w:val="28"/>
          <w:lang w:val="en-US" w:eastAsia="zh-CN" w:bidi="ar-SA"/>
        </w:rPr>
      </w:pPr>
      <w:r>
        <w:rPr>
          <w:rFonts w:hint="eastAsia" w:ascii="仿宋" w:hAnsi="仿宋" w:eastAsia="仿宋" w:cs="仿宋"/>
          <w:spacing w:val="0"/>
          <w:kern w:val="2"/>
          <w:sz w:val="28"/>
          <w:szCs w:val="28"/>
          <w:lang w:val="en-US" w:eastAsia="zh-CN" w:bidi="ar-SA"/>
        </w:rPr>
        <w:t>严格按照项目管理制度的相关要求，规范审批手续的流程，按要求签字盖章并填写准确的日期时间，所涉及到的附件都一一整理好，明确应该支付或扣款的每笔资金情况，做好内部审批的工作，确保资金的收付流向的完整、准确、及时。</w:t>
      </w:r>
    </w:p>
    <w:p>
      <w:pPr>
        <w:pStyle w:val="4"/>
        <w:keepNext w:val="0"/>
        <w:keepLines w:val="0"/>
        <w:pageBreakBefore w:val="0"/>
        <w:numPr>
          <w:ilvl w:val="0"/>
          <w:numId w:val="0"/>
        </w:numPr>
        <w:kinsoku/>
        <w:wordWrap/>
        <w:overflowPunct/>
        <w:topLinePunct w:val="0"/>
        <w:bidi w:val="0"/>
        <w:spacing w:beforeAutospacing="0" w:afterAutospacing="0" w:line="540" w:lineRule="exact"/>
        <w:ind w:left="0" w:leftChars="0" w:right="0" w:rightChars="0" w:firstLine="562" w:firstLineChars="200"/>
        <w:rPr>
          <w:rFonts w:hint="eastAsia" w:ascii="仿宋" w:hAnsi="仿宋" w:eastAsia="仿宋" w:cs="仿宋"/>
          <w:b/>
          <w:bCs/>
          <w:spacing w:val="0"/>
          <w:kern w:val="2"/>
          <w:sz w:val="28"/>
          <w:szCs w:val="28"/>
          <w:lang w:val="en-US" w:eastAsia="zh-CN" w:bidi="ar-SA"/>
        </w:rPr>
      </w:pPr>
      <w:r>
        <w:rPr>
          <w:rFonts w:hint="eastAsia" w:ascii="仿宋" w:hAnsi="仿宋" w:eastAsia="仿宋" w:cs="仿宋"/>
          <w:b/>
          <w:bCs/>
          <w:spacing w:val="0"/>
          <w:kern w:val="2"/>
          <w:sz w:val="28"/>
          <w:szCs w:val="28"/>
          <w:lang w:val="en-US" w:eastAsia="zh-CN" w:bidi="ar-SA"/>
        </w:rPr>
        <w:t>（三）加强项目实施过程的管理</w:t>
      </w:r>
    </w:p>
    <w:p>
      <w:pPr>
        <w:pStyle w:val="4"/>
        <w:keepNext w:val="0"/>
        <w:keepLines w:val="0"/>
        <w:pageBreakBefore w:val="0"/>
        <w:numPr>
          <w:ilvl w:val="0"/>
          <w:numId w:val="0"/>
        </w:numPr>
        <w:kinsoku/>
        <w:wordWrap/>
        <w:overflowPunct/>
        <w:topLinePunct w:val="0"/>
        <w:bidi w:val="0"/>
        <w:spacing w:beforeAutospacing="0" w:afterAutospacing="0" w:line="540" w:lineRule="exact"/>
        <w:ind w:left="0" w:leftChars="0" w:right="0" w:rightChars="0" w:firstLine="560" w:firstLineChars="200"/>
        <w:rPr>
          <w:rFonts w:hint="eastAsia" w:ascii="仿宋" w:hAnsi="仿宋" w:eastAsia="仿宋" w:cs="仿宋"/>
          <w:spacing w:val="0"/>
          <w:kern w:val="2"/>
          <w:sz w:val="28"/>
          <w:szCs w:val="28"/>
          <w:lang w:val="en-US" w:eastAsia="zh-CN" w:bidi="ar-SA"/>
        </w:rPr>
      </w:pPr>
      <w:r>
        <w:rPr>
          <w:rFonts w:hint="eastAsia" w:ascii="仿宋" w:hAnsi="仿宋" w:eastAsia="仿宋" w:cs="仿宋"/>
          <w:spacing w:val="0"/>
          <w:kern w:val="2"/>
          <w:sz w:val="28"/>
          <w:szCs w:val="28"/>
          <w:lang w:val="en-US" w:eastAsia="zh-CN" w:bidi="ar-SA"/>
        </w:rPr>
        <w:t xml:space="preserve">  建议单位应加强对工程进度、工程质量、拨付款手续、项目资料完善的监管，对拖延工期，影响进度的原因进行分析，加强对工程的巡查，发现问题及时整改，及时上报，按制定的批复计划和相关文件要求在规定时间内高效完成工程项目。</w:t>
      </w:r>
    </w:p>
    <w:p>
      <w:pPr>
        <w:pStyle w:val="4"/>
        <w:keepNext w:val="0"/>
        <w:keepLines w:val="0"/>
        <w:pageBreakBefore w:val="0"/>
        <w:kinsoku/>
        <w:wordWrap/>
        <w:overflowPunct/>
        <w:topLinePunct w:val="0"/>
        <w:bidi w:val="0"/>
        <w:spacing w:beforeAutospacing="0" w:afterAutospacing="0" w:line="540" w:lineRule="exact"/>
        <w:ind w:left="0" w:leftChars="0" w:right="0" w:rightChars="0" w:firstLine="562" w:firstLineChars="200"/>
        <w:rPr>
          <w:rFonts w:hint="eastAsia" w:ascii="仿宋" w:hAnsi="仿宋" w:eastAsia="仿宋" w:cs="仿宋"/>
          <w:b/>
          <w:bCs/>
          <w:spacing w:val="0"/>
          <w:kern w:val="2"/>
          <w:sz w:val="28"/>
          <w:szCs w:val="28"/>
          <w:lang w:val="en-US" w:eastAsia="zh-CN" w:bidi="ar-SA"/>
        </w:rPr>
      </w:pPr>
      <w:r>
        <w:rPr>
          <w:rFonts w:hint="eastAsia" w:ascii="仿宋" w:hAnsi="仿宋" w:eastAsia="仿宋" w:cs="仿宋"/>
          <w:b/>
          <w:bCs/>
          <w:spacing w:val="0"/>
          <w:kern w:val="2"/>
          <w:sz w:val="28"/>
          <w:szCs w:val="28"/>
          <w:lang w:val="en-US" w:eastAsia="zh-CN" w:bidi="ar-SA"/>
        </w:rPr>
        <w:t>（四）加强绩效自评工作，完善绩效目标</w:t>
      </w:r>
    </w:p>
    <w:p>
      <w:pPr>
        <w:pStyle w:val="4"/>
        <w:keepNext w:val="0"/>
        <w:keepLines w:val="0"/>
        <w:pageBreakBefore w:val="0"/>
        <w:kinsoku/>
        <w:wordWrap/>
        <w:overflowPunct/>
        <w:topLinePunct w:val="0"/>
        <w:bidi w:val="0"/>
        <w:spacing w:beforeAutospacing="0" w:afterAutospacing="0" w:line="540" w:lineRule="exact"/>
        <w:ind w:left="0" w:leftChars="0" w:right="0" w:rightChars="0" w:firstLine="560" w:firstLineChars="200"/>
        <w:rPr>
          <w:rFonts w:hint="eastAsia" w:ascii="仿宋" w:hAnsi="仿宋" w:eastAsia="仿宋" w:cs="仿宋"/>
          <w:spacing w:val="0"/>
          <w:kern w:val="2"/>
          <w:sz w:val="28"/>
          <w:szCs w:val="28"/>
          <w:lang w:val="en-US" w:eastAsia="zh-CN" w:bidi="ar-SA"/>
        </w:rPr>
      </w:pPr>
      <w:r>
        <w:rPr>
          <w:rFonts w:hint="eastAsia" w:ascii="仿宋" w:hAnsi="仿宋" w:eastAsia="仿宋" w:cs="仿宋"/>
          <w:spacing w:val="0"/>
          <w:kern w:val="2"/>
          <w:sz w:val="28"/>
          <w:szCs w:val="28"/>
          <w:lang w:val="en-US" w:eastAsia="zh-CN" w:bidi="ar-SA"/>
        </w:rPr>
        <w:t>加强绩效自评工作，落实单位绩效评价主体责任，认真开展本单位绩效自评工作。根据资金管理使用情况与项目组织实施情况，对照项目 绩效目标，分析存在的问题，提出合理的整改建议，认真组织开展整改，确保绩效自评报告格式规范，数据全面、真实、准确、问题全面、意见具体、可行。进一步完善绩效目标，将项目绩效目标细化分解为具体绩效指标，设置能清晰，可衡量的指标予以体现。</w:t>
      </w:r>
    </w:p>
    <w:p>
      <w:pPr>
        <w:keepNext w:val="0"/>
        <w:keepLines w:val="0"/>
        <w:pageBreakBefore w:val="0"/>
        <w:widowControl w:val="0"/>
        <w:shd w:val="clear" w:color="auto" w:fill="auto"/>
        <w:kinsoku/>
        <w:wordWrap/>
        <w:overflowPunct/>
        <w:topLinePunct w:val="0"/>
        <w:autoSpaceDE/>
        <w:autoSpaceDN/>
        <w:bidi w:val="0"/>
        <w:adjustRightInd/>
        <w:snapToGrid/>
        <w:spacing w:line="540" w:lineRule="exact"/>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九、其他需要说明的问题</w:t>
      </w:r>
    </w:p>
    <w:p>
      <w:pPr>
        <w:keepNext w:val="0"/>
        <w:keepLines w:val="0"/>
        <w:pageBreakBefore w:val="0"/>
        <w:kinsoku/>
        <w:wordWrap/>
        <w:overflowPunct/>
        <w:topLinePunct w:val="0"/>
        <w:bidi w:val="0"/>
        <w:spacing w:beforeAutospacing="0" w:afterAutospacing="0" w:line="540" w:lineRule="exact"/>
        <w:ind w:left="0" w:leftChars="0" w:right="0" w:rightChars="0" w:firstLine="560" w:firstLineChars="200"/>
        <w:rPr>
          <w:rFonts w:hint="eastAsia" w:ascii="仿宋" w:hAnsi="仿宋" w:eastAsia="仿宋" w:cs="仿宋"/>
          <w:spacing w:val="0"/>
          <w:kern w:val="2"/>
          <w:sz w:val="28"/>
          <w:szCs w:val="28"/>
          <w:lang w:val="en-US" w:eastAsia="zh-CN" w:bidi="ar-SA"/>
        </w:rPr>
      </w:pPr>
      <w:r>
        <w:rPr>
          <w:rFonts w:hint="eastAsia" w:ascii="仿宋" w:hAnsi="仿宋" w:eastAsia="仿宋" w:cs="仿宋"/>
          <w:spacing w:val="0"/>
          <w:kern w:val="2"/>
          <w:sz w:val="28"/>
          <w:szCs w:val="28"/>
          <w:lang w:val="en-US" w:eastAsia="zh-CN" w:bidi="ar-SA"/>
        </w:rPr>
        <w:t>一、</w:t>
      </w:r>
      <w:r>
        <w:rPr>
          <w:rFonts w:hint="eastAsia" w:ascii="仿宋" w:hAnsi="仿宋" w:eastAsia="仿宋" w:cs="仿宋"/>
          <w:sz w:val="28"/>
          <w:szCs w:val="28"/>
          <w:lang w:eastAsia="zh-CN"/>
        </w:rPr>
        <w:t>老旧小区改造既是民生工程也是发展工程，对于稳投资具有重要作用，是多赢之举</w:t>
      </w:r>
      <w:r>
        <w:rPr>
          <w:rFonts w:hint="eastAsia" w:ascii="仿宋" w:hAnsi="仿宋" w:eastAsia="仿宋" w:cs="仿宋"/>
          <w:spacing w:val="0"/>
          <w:kern w:val="2"/>
          <w:sz w:val="28"/>
          <w:szCs w:val="28"/>
          <w:lang w:val="en-US" w:eastAsia="zh-CN" w:bidi="ar-SA"/>
        </w:rPr>
        <w:t>，因此在项目完工后做好项目完工验收结算的监管，保障项目的顺利实施。</w:t>
      </w:r>
    </w:p>
    <w:p>
      <w:pPr>
        <w:keepNext w:val="0"/>
        <w:keepLines w:val="0"/>
        <w:pageBreakBefore w:val="0"/>
        <w:kinsoku/>
        <w:wordWrap/>
        <w:overflowPunct/>
        <w:topLinePunct w:val="0"/>
        <w:bidi w:val="0"/>
        <w:spacing w:beforeAutospacing="0" w:afterAutospacing="0" w:line="540" w:lineRule="exact"/>
        <w:ind w:left="0" w:leftChars="0" w:right="0" w:rightChars="0" w:firstLine="560" w:firstLineChars="200"/>
        <w:rPr>
          <w:rFonts w:hint="eastAsia" w:ascii="仿宋" w:hAnsi="仿宋" w:eastAsia="仿宋" w:cs="仿宋"/>
          <w:spacing w:val="0"/>
          <w:kern w:val="2"/>
          <w:sz w:val="28"/>
          <w:szCs w:val="28"/>
          <w:lang w:val="en-US" w:eastAsia="zh-CN" w:bidi="ar-SA"/>
        </w:rPr>
      </w:pPr>
      <w:r>
        <w:rPr>
          <w:rFonts w:hint="eastAsia" w:ascii="仿宋" w:hAnsi="仿宋" w:eastAsia="仿宋" w:cs="仿宋"/>
          <w:spacing w:val="0"/>
          <w:kern w:val="2"/>
          <w:sz w:val="28"/>
          <w:szCs w:val="28"/>
          <w:lang w:val="en-US" w:eastAsia="zh-CN" w:bidi="ar-SA"/>
        </w:rPr>
        <w:t>二、加强对项目实施情况的监控，并统筹协调相关部门做好项目完工后的运营情况，如期实现专项收入等后续工作。</w:t>
      </w:r>
    </w:p>
    <w:p>
      <w:pPr>
        <w:keepNext w:val="0"/>
        <w:keepLines w:val="0"/>
        <w:pageBreakBefore w:val="0"/>
        <w:widowControl w:val="0"/>
        <w:shd w:val="clear" w:color="auto" w:fill="auto"/>
        <w:kinsoku/>
        <w:wordWrap/>
        <w:overflowPunct/>
        <w:topLinePunct w:val="0"/>
        <w:autoSpaceDE/>
        <w:autoSpaceDN/>
        <w:bidi w:val="0"/>
        <w:adjustRightInd/>
        <w:snapToGrid/>
        <w:spacing w:line="540" w:lineRule="exact"/>
        <w:ind w:firstLine="562" w:firstLineChars="200"/>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rPr>
        <w:t>十、</w:t>
      </w:r>
      <w:r>
        <w:rPr>
          <w:rFonts w:hint="eastAsia" w:ascii="宋体" w:hAnsi="宋体" w:eastAsia="宋体" w:cs="宋体"/>
          <w:b/>
          <w:bCs/>
          <w:sz w:val="28"/>
          <w:szCs w:val="28"/>
          <w:lang w:val="en-US" w:eastAsia="zh-CN"/>
        </w:rPr>
        <w:t>评价结论和绩效分析</w:t>
      </w: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right="0" w:rightChars="0" w:firstLine="562" w:firstLineChars="200"/>
        <w:textAlignment w:val="auto"/>
        <w:rPr>
          <w:rFonts w:hint="eastAsia" w:ascii="仿宋" w:hAnsi="仿宋" w:eastAsia="仿宋" w:cs="仿宋"/>
          <w:b/>
          <w:bCs/>
          <w:spacing w:val="0"/>
          <w:sz w:val="28"/>
          <w:szCs w:val="28"/>
          <w:lang w:val="en-US" w:eastAsia="zh-CN"/>
        </w:rPr>
      </w:pPr>
      <w:r>
        <w:rPr>
          <w:rFonts w:hint="eastAsia" w:ascii="仿宋" w:hAnsi="仿宋" w:eastAsia="仿宋" w:cs="仿宋"/>
          <w:b/>
          <w:bCs/>
          <w:spacing w:val="0"/>
          <w:sz w:val="28"/>
          <w:szCs w:val="28"/>
          <w:lang w:val="en-US" w:eastAsia="zh-CN"/>
        </w:rPr>
        <w:t>1、评价结果</w:t>
      </w:r>
    </w:p>
    <w:p>
      <w:pPr>
        <w:keepNext w:val="0"/>
        <w:keepLines w:val="0"/>
        <w:pageBreakBefore w:val="0"/>
        <w:kinsoku/>
        <w:wordWrap/>
        <w:overflowPunct/>
        <w:topLinePunct w:val="0"/>
        <w:bidi w:val="0"/>
        <w:spacing w:beforeAutospacing="0" w:afterAutospacing="0" w:line="540" w:lineRule="exact"/>
        <w:ind w:left="0" w:leftChars="0" w:right="0" w:rightChars="0" w:firstLine="560" w:firstLineChars="200"/>
        <w:rPr>
          <w:rFonts w:hint="eastAsia" w:ascii="仿宋" w:hAnsi="仿宋" w:eastAsia="仿宋" w:cs="仿宋"/>
          <w:spacing w:val="0"/>
          <w:kern w:val="2"/>
          <w:sz w:val="28"/>
          <w:szCs w:val="28"/>
          <w:lang w:val="en-US" w:eastAsia="zh-CN" w:bidi="ar-SA"/>
        </w:rPr>
      </w:pPr>
      <w:r>
        <w:rPr>
          <w:rFonts w:hint="eastAsia" w:ascii="仿宋" w:hAnsi="仿宋" w:eastAsia="仿宋" w:cs="仿宋"/>
          <w:spacing w:val="0"/>
          <w:kern w:val="2"/>
          <w:sz w:val="28"/>
          <w:szCs w:val="28"/>
          <w:lang w:val="en-US" w:eastAsia="zh-CN" w:bidi="ar-SA"/>
        </w:rPr>
        <w:t>通过数据采集、问卷调查及访谈，对邵阳市北塔区2022年城镇老旧小区改造项目进行客观评价，最终评分结果为91分，绩效评级为“优”。邵阳市北塔区2022年城镇老旧小区改造项目绩效评价指标体系分为共性指标和个性指标，共性指标包括决策和过程，设定分值为50分，其中决策指标设定15分，过程指标设定35分。个性指标设定分值为50分，其中产出指标20分，效益指标30分。具体评分情况如下：</w:t>
      </w: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right="0" w:rightChars="0" w:firstLine="562" w:firstLineChars="200"/>
        <w:textAlignment w:val="auto"/>
        <w:rPr>
          <w:rFonts w:hint="eastAsia" w:ascii="仿宋" w:hAnsi="仿宋" w:eastAsia="仿宋" w:cs="仿宋"/>
          <w:b/>
          <w:bCs/>
          <w:spacing w:val="0"/>
          <w:sz w:val="28"/>
          <w:szCs w:val="28"/>
          <w:lang w:val="en-US" w:eastAsia="zh-CN"/>
        </w:rPr>
      </w:pPr>
      <w:r>
        <w:rPr>
          <w:rFonts w:hint="eastAsia" w:ascii="仿宋" w:hAnsi="仿宋" w:eastAsia="仿宋" w:cs="仿宋"/>
          <w:b/>
          <w:bCs/>
          <w:spacing w:val="0"/>
          <w:sz w:val="28"/>
          <w:szCs w:val="28"/>
          <w:lang w:val="en-US" w:eastAsia="zh-CN"/>
        </w:rPr>
        <w:t>1、共性指标-决策和过程评价</w:t>
      </w:r>
    </w:p>
    <w:p>
      <w:pPr>
        <w:keepNext w:val="0"/>
        <w:keepLines w:val="0"/>
        <w:pageBreakBefore w:val="0"/>
        <w:kinsoku/>
        <w:wordWrap/>
        <w:overflowPunct/>
        <w:topLinePunct w:val="0"/>
        <w:bidi w:val="0"/>
        <w:spacing w:beforeAutospacing="0" w:afterAutospacing="0" w:line="540" w:lineRule="exact"/>
        <w:ind w:left="0" w:leftChars="0" w:right="0" w:rightChars="0" w:firstLine="560" w:firstLineChars="200"/>
        <w:rPr>
          <w:rFonts w:hint="eastAsia" w:ascii="仿宋" w:hAnsi="仿宋" w:eastAsia="仿宋" w:cs="仿宋"/>
          <w:spacing w:val="0"/>
          <w:kern w:val="2"/>
          <w:sz w:val="28"/>
          <w:szCs w:val="28"/>
          <w:lang w:val="en-US" w:eastAsia="zh-CN" w:bidi="ar-SA"/>
        </w:rPr>
      </w:pPr>
      <w:r>
        <w:rPr>
          <w:rFonts w:hint="eastAsia" w:ascii="仿宋" w:hAnsi="仿宋" w:eastAsia="仿宋" w:cs="仿宋"/>
          <w:spacing w:val="0"/>
          <w:kern w:val="2"/>
          <w:sz w:val="28"/>
          <w:szCs w:val="28"/>
          <w:lang w:val="en-US" w:eastAsia="zh-CN" w:bidi="ar-SA"/>
        </w:rPr>
        <w:t>共性指标50分，实际得分41分，扣9分，其中决策评价扣2分，过程评价扣7分，具体扣分情况如下：</w:t>
      </w:r>
    </w:p>
    <w:p>
      <w:pPr>
        <w:pStyle w:val="13"/>
        <w:keepNext w:val="0"/>
        <w:keepLines w:val="0"/>
        <w:pageBreakBefore w:val="0"/>
        <w:kinsoku/>
        <w:wordWrap/>
        <w:overflowPunct/>
        <w:topLinePunct w:val="0"/>
        <w:bidi w:val="0"/>
        <w:adjustRightInd w:val="0"/>
        <w:snapToGrid w:val="0"/>
        <w:spacing w:beforeAutospacing="0" w:afterAutospacing="0" w:line="540" w:lineRule="exact"/>
        <w:ind w:right="0" w:rightChars="0" w:firstLine="280" w:firstLineChars="100"/>
        <w:jc w:val="both"/>
        <w:rPr>
          <w:rFonts w:hint="eastAsia" w:ascii="仿宋" w:hAnsi="仿宋" w:eastAsia="仿宋" w:cs="仿宋"/>
          <w:spacing w:val="0"/>
          <w:kern w:val="2"/>
          <w:sz w:val="28"/>
          <w:szCs w:val="28"/>
          <w:lang w:val="en-US" w:eastAsia="zh-CN" w:bidi="ar-SA"/>
        </w:rPr>
      </w:pPr>
      <w:r>
        <w:rPr>
          <w:rFonts w:hint="eastAsia" w:ascii="仿宋" w:hAnsi="仿宋" w:eastAsia="仿宋" w:cs="仿宋"/>
          <w:spacing w:val="0"/>
          <w:kern w:val="2"/>
          <w:sz w:val="28"/>
          <w:szCs w:val="28"/>
          <w:lang w:val="en-US" w:eastAsia="zh-CN" w:bidi="ar-SA"/>
        </w:rPr>
        <w:t xml:space="preserve"> 项目决策总分15分，实际得分13分，扣2分。扣分明细为绩效指标不够细化、量化，扣2分。项目过程总分35分，实际得分28分，扣7分。扣分明细为：2022年政府专项债实际发行8000万元，实际到位8000万元，2022年项目使用政府专项债资金6830.2446万元。预算执行率85%以上，扣3分；未对债券资金发行、存续、重大事项、调整用途等进行信息披露，扣1分；未制定相应的业务管理制度，扣1分；部分合同签订不严谨。经查看北塔区住建局提供的资料，发现有少许施工合同中未明确开工日期、交工日期以及合同签订时间。扣1分；单位基本按照要求对邵阳市北塔区2022年城镇老旧小区改造项目开展了绩效自评工作，但绩效自评报告质量不高，项目概况以及项目组织实施情况绩效情况描述不具体。绩效目标欠细化、量化，指标设计不具体且评分未体现指标评价情况及得分依据，扣1分。</w:t>
      </w:r>
    </w:p>
    <w:p>
      <w:pPr>
        <w:pStyle w:val="13"/>
        <w:keepNext w:val="0"/>
        <w:keepLines w:val="0"/>
        <w:pageBreakBefore w:val="0"/>
        <w:kinsoku/>
        <w:wordWrap/>
        <w:overflowPunct/>
        <w:topLinePunct w:val="0"/>
        <w:bidi w:val="0"/>
        <w:adjustRightInd w:val="0"/>
        <w:snapToGrid w:val="0"/>
        <w:spacing w:beforeAutospacing="0" w:afterAutospacing="0" w:line="540" w:lineRule="exact"/>
        <w:ind w:left="0" w:leftChars="0" w:right="0" w:rightChars="0" w:firstLine="562" w:firstLineChars="200"/>
        <w:jc w:val="both"/>
        <w:rPr>
          <w:rFonts w:hint="eastAsia" w:ascii="仿宋" w:hAnsi="仿宋" w:eastAsia="仿宋" w:cs="仿宋"/>
          <w:b/>
          <w:bCs/>
          <w:spacing w:val="0"/>
          <w:kern w:val="2"/>
          <w:sz w:val="28"/>
          <w:szCs w:val="28"/>
          <w:lang w:val="en-US" w:eastAsia="zh-CN" w:bidi="ar-SA"/>
        </w:rPr>
      </w:pPr>
      <w:r>
        <w:rPr>
          <w:rFonts w:hint="eastAsia" w:ascii="仿宋" w:hAnsi="仿宋" w:eastAsia="仿宋" w:cs="仿宋"/>
          <w:b/>
          <w:bCs/>
          <w:spacing w:val="0"/>
          <w:kern w:val="2"/>
          <w:sz w:val="28"/>
          <w:szCs w:val="28"/>
          <w:lang w:val="en-US" w:eastAsia="zh-CN" w:bidi="ar-SA"/>
        </w:rPr>
        <w:t>2、个性指标-预算支出产出和效益评价</w:t>
      </w:r>
    </w:p>
    <w:p>
      <w:pPr>
        <w:pStyle w:val="13"/>
        <w:keepNext w:val="0"/>
        <w:keepLines w:val="0"/>
        <w:pageBreakBefore w:val="0"/>
        <w:kinsoku/>
        <w:wordWrap/>
        <w:overflowPunct/>
        <w:topLinePunct w:val="0"/>
        <w:bidi w:val="0"/>
        <w:adjustRightInd w:val="0"/>
        <w:snapToGrid w:val="0"/>
        <w:spacing w:beforeAutospacing="0" w:afterAutospacing="0" w:line="540" w:lineRule="exact"/>
        <w:ind w:left="0" w:leftChars="0" w:right="0" w:rightChars="0" w:firstLine="560" w:firstLineChars="200"/>
        <w:jc w:val="both"/>
        <w:rPr>
          <w:rFonts w:hint="eastAsia" w:ascii="仿宋" w:hAnsi="仿宋" w:eastAsia="仿宋" w:cs="仿宋"/>
          <w:spacing w:val="0"/>
          <w:kern w:val="2"/>
          <w:sz w:val="28"/>
          <w:szCs w:val="28"/>
          <w:lang w:val="en-US" w:eastAsia="zh-CN" w:bidi="ar-SA"/>
        </w:rPr>
      </w:pPr>
      <w:r>
        <w:rPr>
          <w:rFonts w:hint="eastAsia" w:ascii="仿宋" w:hAnsi="仿宋" w:eastAsia="仿宋" w:cs="仿宋"/>
          <w:spacing w:val="0"/>
          <w:kern w:val="2"/>
          <w:sz w:val="28"/>
          <w:szCs w:val="28"/>
          <w:lang w:val="en-US" w:eastAsia="zh-CN" w:bidi="ar-SA"/>
        </w:rPr>
        <w:t>个性指标设定分值为50分，其中产出指标20分，包括数量、质量、成本和时效指标；效益指标30分，包括社会效益、经济效益、可持续影响、生态效益及目标群体满意度。个性指标评分情况如下：</w:t>
      </w:r>
    </w:p>
    <w:p>
      <w:pPr>
        <w:pStyle w:val="9"/>
        <w:keepNext w:val="0"/>
        <w:keepLines w:val="0"/>
        <w:pageBreakBefore w:val="0"/>
        <w:numPr>
          <w:ilvl w:val="0"/>
          <w:numId w:val="0"/>
        </w:numPr>
        <w:kinsoku/>
        <w:wordWrap/>
        <w:overflowPunct/>
        <w:topLinePunct w:val="0"/>
        <w:bidi w:val="0"/>
        <w:spacing w:before="0" w:beforeAutospacing="0" w:after="0" w:afterAutospacing="0" w:line="540" w:lineRule="exact"/>
        <w:ind w:left="0" w:leftChars="0" w:right="0" w:rightChars="0" w:firstLine="560" w:firstLineChars="200"/>
        <w:rPr>
          <w:rFonts w:hint="eastAsia" w:ascii="仿宋" w:hAnsi="仿宋" w:eastAsia="仿宋" w:cs="仿宋"/>
          <w:spacing w:val="0"/>
          <w:kern w:val="2"/>
          <w:sz w:val="28"/>
          <w:szCs w:val="28"/>
          <w:lang w:val="en-US" w:eastAsia="zh-CN" w:bidi="ar-SA"/>
        </w:rPr>
      </w:pPr>
      <w:r>
        <w:rPr>
          <w:rFonts w:hint="eastAsia" w:ascii="仿宋" w:hAnsi="仿宋" w:eastAsia="仿宋" w:cs="仿宋"/>
          <w:spacing w:val="0"/>
          <w:kern w:val="2"/>
          <w:sz w:val="28"/>
          <w:szCs w:val="28"/>
          <w:lang w:val="en-US" w:eastAsia="zh-CN" w:bidi="ar-SA"/>
        </w:rPr>
        <w:t xml:space="preserve"> 个性指标总分50分，实际得分50分，无扣分情况。</w:t>
      </w:r>
    </w:p>
    <w:p>
      <w:pPr>
        <w:keepNext w:val="0"/>
        <w:keepLines w:val="0"/>
        <w:pageBreakBefore w:val="0"/>
        <w:kinsoku/>
        <w:wordWrap/>
        <w:overflowPunct/>
        <w:topLinePunct w:val="0"/>
        <w:bidi w:val="0"/>
        <w:spacing w:beforeAutospacing="0" w:afterAutospacing="0" w:line="540" w:lineRule="exact"/>
        <w:ind w:left="0" w:leftChars="0" w:right="0" w:rightChars="0" w:firstLine="560" w:firstLineChars="200"/>
        <w:rPr>
          <w:rFonts w:hint="eastAsia" w:ascii="仿宋" w:hAnsi="仿宋" w:eastAsia="仿宋" w:cs="仿宋"/>
          <w:spacing w:val="0"/>
          <w:kern w:val="2"/>
          <w:sz w:val="28"/>
          <w:szCs w:val="28"/>
          <w:lang w:val="en-US" w:eastAsia="zh-CN" w:bidi="ar-SA"/>
        </w:rPr>
      </w:pPr>
    </w:p>
    <w:p>
      <w:pPr>
        <w:keepNext w:val="0"/>
        <w:keepLines w:val="0"/>
        <w:pageBreakBefore w:val="0"/>
        <w:kinsoku/>
        <w:wordWrap/>
        <w:overflowPunct/>
        <w:topLinePunct w:val="0"/>
        <w:bidi w:val="0"/>
        <w:spacing w:beforeAutospacing="0" w:afterAutospacing="0" w:line="540" w:lineRule="exact"/>
        <w:ind w:left="0" w:leftChars="0" w:right="0" w:rightChars="0" w:firstLine="560" w:firstLineChars="200"/>
        <w:rPr>
          <w:rFonts w:hint="eastAsia" w:ascii="仿宋" w:hAnsi="仿宋" w:eastAsia="仿宋" w:cs="仿宋"/>
          <w:spacing w:val="0"/>
          <w:kern w:val="2"/>
          <w:sz w:val="28"/>
          <w:szCs w:val="28"/>
          <w:lang w:val="en-US" w:eastAsia="zh-CN" w:bidi="ar-SA"/>
        </w:rPr>
      </w:pPr>
      <w:r>
        <w:rPr>
          <w:rFonts w:hint="eastAsia" w:ascii="仿宋" w:hAnsi="仿宋" w:eastAsia="仿宋" w:cs="仿宋"/>
          <w:spacing w:val="0"/>
          <w:kern w:val="2"/>
          <w:sz w:val="28"/>
          <w:szCs w:val="28"/>
          <w:lang w:val="en-US" w:eastAsia="zh-CN" w:bidi="ar-SA"/>
        </w:rPr>
        <w:t>附件：邵阳市北塔区2022年城镇老旧小区改造项目绩效评价指标评分表</w:t>
      </w:r>
    </w:p>
    <w:p>
      <w:pPr>
        <w:keepNext w:val="0"/>
        <w:keepLines w:val="0"/>
        <w:pageBreakBefore w:val="0"/>
        <w:kinsoku/>
        <w:wordWrap/>
        <w:overflowPunct/>
        <w:topLinePunct w:val="0"/>
        <w:bidi w:val="0"/>
        <w:spacing w:beforeAutospacing="0" w:afterAutospacing="0" w:line="540" w:lineRule="exact"/>
        <w:ind w:left="0" w:leftChars="0" w:right="0" w:rightChars="0" w:firstLine="560" w:firstLineChars="200"/>
        <w:rPr>
          <w:rFonts w:hint="eastAsia" w:ascii="仿宋" w:hAnsi="仿宋" w:eastAsia="仿宋" w:cs="仿宋"/>
          <w:sz w:val="28"/>
          <w:szCs w:val="28"/>
        </w:rPr>
      </w:pPr>
    </w:p>
    <w:p>
      <w:pPr>
        <w:shd w:val="clear" w:color="auto" w:fill="auto"/>
        <w:spacing w:line="560" w:lineRule="exact"/>
        <w:jc w:val="right"/>
        <w:rPr>
          <w:rFonts w:hint="eastAsia" w:ascii="仿宋" w:hAnsi="仿宋" w:eastAsia="仿宋" w:cs="仿宋"/>
          <w:b/>
          <w:bCs/>
          <w:sz w:val="28"/>
          <w:szCs w:val="28"/>
        </w:rPr>
      </w:pPr>
      <w:r>
        <w:rPr>
          <w:rFonts w:hint="eastAsia" w:ascii="仿宋" w:hAnsi="仿宋" w:eastAsia="仿宋" w:cs="仿宋"/>
          <w:b/>
          <w:bCs/>
          <w:sz w:val="28"/>
          <w:szCs w:val="28"/>
          <w:lang w:eastAsia="zh-CN"/>
        </w:rPr>
        <w:t>湖南骏新联合会计师事务所</w:t>
      </w:r>
      <w:r>
        <w:rPr>
          <w:rFonts w:hint="eastAsia" w:ascii="仿宋" w:hAnsi="仿宋" w:eastAsia="仿宋" w:cs="仿宋"/>
          <w:b/>
          <w:bCs/>
          <w:sz w:val="28"/>
          <w:szCs w:val="28"/>
        </w:rPr>
        <w:t>（普通合伙）</w:t>
      </w:r>
    </w:p>
    <w:p>
      <w:pPr>
        <w:shd w:val="clear" w:color="auto" w:fill="auto"/>
        <w:spacing w:line="560" w:lineRule="exact"/>
        <w:rPr>
          <w:rFonts w:hint="default"/>
          <w:lang w:eastAsia="zh-CN"/>
        </w:rPr>
        <w:sectPr>
          <w:footerReference r:id="rId4" w:type="default"/>
          <w:pgSz w:w="11906" w:h="16838"/>
          <w:pgMar w:top="1440" w:right="1800" w:bottom="1440" w:left="1800" w:header="851" w:footer="992" w:gutter="0"/>
          <w:pgNumType w:fmt="decimal" w:start="1"/>
          <w:cols w:space="425" w:num="1"/>
          <w:docGrid w:type="lines" w:linePitch="312" w:charSpace="0"/>
        </w:sectPr>
      </w:pPr>
      <w:r>
        <w:rPr>
          <w:rFonts w:hint="eastAsia" w:ascii="仿宋" w:hAnsi="仿宋" w:eastAsia="仿宋" w:cs="仿宋"/>
          <w:color w:val="000000"/>
          <w:sz w:val="28"/>
          <w:szCs w:val="28"/>
        </w:rPr>
        <w:t xml:space="preserve">                                  </w:t>
      </w:r>
      <w:r>
        <w:rPr>
          <w:rFonts w:hint="eastAsia" w:ascii="仿宋" w:hAnsi="仿宋" w:eastAsia="仿宋" w:cs="仿宋"/>
          <w:b/>
          <w:bCs/>
          <w:color w:val="000000"/>
          <w:sz w:val="28"/>
          <w:szCs w:val="28"/>
        </w:rPr>
        <w:t>二〇</w:t>
      </w:r>
      <w:r>
        <w:rPr>
          <w:rFonts w:hint="eastAsia" w:ascii="仿宋" w:hAnsi="仿宋" w:eastAsia="仿宋" w:cs="仿宋"/>
          <w:b/>
          <w:bCs/>
          <w:color w:val="000000"/>
          <w:sz w:val="28"/>
          <w:szCs w:val="28"/>
          <w:lang w:val="en-US" w:eastAsia="zh-CN"/>
        </w:rPr>
        <w:t>二</w:t>
      </w:r>
      <w:r>
        <w:rPr>
          <w:rFonts w:hint="eastAsia" w:cs="仿宋"/>
          <w:b/>
          <w:bCs/>
          <w:color w:val="000000"/>
          <w:sz w:val="28"/>
          <w:szCs w:val="28"/>
          <w:lang w:eastAsia="zh-CN"/>
        </w:rPr>
        <w:t>三</w:t>
      </w:r>
      <w:r>
        <w:rPr>
          <w:rFonts w:hint="eastAsia" w:ascii="仿宋" w:hAnsi="仿宋" w:eastAsia="仿宋" w:cs="仿宋"/>
          <w:b/>
          <w:bCs/>
          <w:color w:val="000000"/>
          <w:sz w:val="28"/>
          <w:szCs w:val="28"/>
        </w:rPr>
        <w:t>年</w:t>
      </w:r>
      <w:r>
        <w:rPr>
          <w:rFonts w:hint="eastAsia" w:cs="仿宋"/>
          <w:b/>
          <w:bCs/>
          <w:color w:val="000000"/>
          <w:sz w:val="28"/>
          <w:szCs w:val="28"/>
          <w:lang w:val="en-US" w:eastAsia="zh-CN"/>
        </w:rPr>
        <w:t>十一</w:t>
      </w:r>
      <w:r>
        <w:rPr>
          <w:rFonts w:hint="eastAsia" w:ascii="仿宋" w:hAnsi="仿宋" w:eastAsia="仿宋" w:cs="仿宋"/>
          <w:b/>
          <w:bCs/>
          <w:color w:val="000000"/>
          <w:sz w:val="28"/>
          <w:szCs w:val="28"/>
        </w:rPr>
        <w:t>月</w:t>
      </w:r>
      <w:r>
        <w:rPr>
          <w:rFonts w:hint="eastAsia" w:ascii="仿宋" w:hAnsi="仿宋" w:eastAsia="仿宋" w:cs="仿宋"/>
          <w:b/>
          <w:bCs/>
          <w:color w:val="000000"/>
          <w:sz w:val="28"/>
          <w:szCs w:val="28"/>
          <w:lang w:eastAsia="zh-CN"/>
        </w:rPr>
        <w:t>二十</w:t>
      </w:r>
      <w:r>
        <w:rPr>
          <w:rFonts w:hint="eastAsia" w:ascii="仿宋" w:hAnsi="仿宋" w:eastAsia="仿宋" w:cs="仿宋"/>
          <w:b/>
          <w:bCs/>
          <w:color w:val="000000"/>
          <w:sz w:val="28"/>
          <w:szCs w:val="28"/>
          <w:lang w:val="en-US" w:eastAsia="zh-CN"/>
        </w:rPr>
        <w:t>六</w:t>
      </w:r>
      <w:r>
        <w:rPr>
          <w:rFonts w:hint="eastAsia" w:ascii="仿宋" w:hAnsi="仿宋" w:eastAsia="仿宋" w:cs="仿宋"/>
          <w:b/>
          <w:bCs/>
          <w:color w:val="000000"/>
          <w:sz w:val="28"/>
          <w:szCs w:val="28"/>
        </w:rPr>
        <w:t>日</w:t>
      </w:r>
    </w:p>
    <w:p>
      <w:pPr>
        <w:keepNext w:val="0"/>
        <w:keepLines w:val="0"/>
        <w:pageBreakBefore w:val="0"/>
        <w:kinsoku/>
        <w:wordWrap/>
        <w:overflowPunct/>
        <w:topLinePunct w:val="0"/>
        <w:bidi w:val="0"/>
        <w:spacing w:beforeAutospacing="0" w:afterAutospacing="0" w:line="540" w:lineRule="exact"/>
        <w:ind w:left="0" w:leftChars="0" w:right="0" w:rightChars="0" w:firstLine="560" w:firstLineChars="200"/>
        <w:jc w:val="left"/>
        <w:rPr>
          <w:rFonts w:hint="eastAsia" w:ascii="仿宋" w:hAnsi="仿宋" w:eastAsia="仿宋" w:cs="仿宋"/>
          <w:kern w:val="0"/>
          <w:sz w:val="28"/>
          <w:szCs w:val="28"/>
        </w:rPr>
      </w:pPr>
    </w:p>
    <w:p>
      <w:pPr>
        <w:widowControl/>
        <w:spacing w:line="520" w:lineRule="exact"/>
        <w:jc w:val="center"/>
        <w:rPr>
          <w:rFonts w:hint="eastAsia" w:ascii="黑体" w:hAnsi="黑体" w:eastAsia="黑体" w:cs="仿宋"/>
          <w:spacing w:val="-10"/>
          <w:sz w:val="30"/>
          <w:szCs w:val="32"/>
          <w:lang w:eastAsia="zh-CN"/>
        </w:rPr>
      </w:pPr>
      <w:r>
        <w:rPr>
          <w:rFonts w:hint="eastAsia" w:ascii="黑体" w:hAnsi="黑体" w:eastAsia="黑体" w:cs="仿宋"/>
          <w:spacing w:val="-10"/>
          <w:sz w:val="30"/>
          <w:szCs w:val="32"/>
          <w:lang w:val="en-US" w:eastAsia="zh-CN"/>
        </w:rPr>
        <w:t>邵阳市</w:t>
      </w:r>
      <w:r>
        <w:rPr>
          <w:rFonts w:hint="eastAsia" w:ascii="黑体" w:hAnsi="黑体" w:eastAsia="黑体" w:cs="仿宋"/>
          <w:spacing w:val="-10"/>
          <w:sz w:val="30"/>
          <w:szCs w:val="32"/>
          <w:lang w:eastAsia="zh-CN"/>
        </w:rPr>
        <w:t>北塔区2022年城镇老旧小区改造</w:t>
      </w:r>
      <w:r>
        <w:rPr>
          <w:rFonts w:hint="eastAsia" w:ascii="黑体" w:hAnsi="黑体" w:eastAsia="黑体" w:cs="仿宋"/>
          <w:spacing w:val="-10"/>
          <w:sz w:val="30"/>
          <w:szCs w:val="32"/>
          <w:lang w:val="en-US" w:eastAsia="zh-CN"/>
        </w:rPr>
        <w:t>项目</w:t>
      </w:r>
      <w:r>
        <w:rPr>
          <w:rFonts w:hint="eastAsia" w:ascii="黑体" w:hAnsi="黑体" w:eastAsia="黑体" w:cs="仿宋"/>
          <w:spacing w:val="-10"/>
          <w:sz w:val="30"/>
          <w:szCs w:val="32"/>
          <w:lang w:eastAsia="zh-CN"/>
        </w:rPr>
        <w:t>绩效评价指标表</w:t>
      </w:r>
    </w:p>
    <w:tbl>
      <w:tblPr>
        <w:tblStyle w:val="10"/>
        <w:tblW w:w="155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3"/>
        <w:gridCol w:w="1055"/>
        <w:gridCol w:w="1222"/>
        <w:gridCol w:w="3045"/>
        <w:gridCol w:w="678"/>
        <w:gridCol w:w="4055"/>
        <w:gridCol w:w="3611"/>
        <w:gridCol w:w="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blHeader/>
          <w:jc w:val="center"/>
        </w:trPr>
        <w:tc>
          <w:tcPr>
            <w:tcW w:w="1163" w:type="dxa"/>
            <w:shd w:val="clear" w:color="auto" w:fill="auto"/>
            <w:vAlign w:val="center"/>
          </w:tcPr>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b/>
                <w:bCs/>
                <w:kern w:val="0"/>
                <w:sz w:val="21"/>
                <w:szCs w:val="21"/>
                <w:lang w:val="en-US" w:eastAsia="zh-CN" w:bidi="ar"/>
              </w:rPr>
            </w:pPr>
            <w:r>
              <w:rPr>
                <w:rFonts w:hint="eastAsia" w:ascii="宋体" w:hAnsi="宋体" w:eastAsia="宋体" w:cs="宋体"/>
                <w:b/>
                <w:bCs/>
                <w:kern w:val="0"/>
                <w:sz w:val="21"/>
                <w:szCs w:val="21"/>
                <w:lang w:val="en-US" w:eastAsia="zh-CN" w:bidi="ar"/>
              </w:rPr>
              <w:t>一级指标</w:t>
            </w:r>
          </w:p>
        </w:tc>
        <w:tc>
          <w:tcPr>
            <w:tcW w:w="1055" w:type="dxa"/>
            <w:shd w:val="clear" w:color="auto" w:fill="auto"/>
            <w:vAlign w:val="center"/>
          </w:tcPr>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b/>
                <w:bCs/>
                <w:kern w:val="0"/>
                <w:sz w:val="21"/>
                <w:szCs w:val="21"/>
                <w:lang w:val="en-US" w:eastAsia="zh-CN" w:bidi="ar"/>
              </w:rPr>
            </w:pPr>
            <w:r>
              <w:rPr>
                <w:rFonts w:hint="eastAsia" w:ascii="宋体" w:hAnsi="宋体" w:eastAsia="宋体" w:cs="宋体"/>
                <w:b/>
                <w:bCs/>
                <w:kern w:val="0"/>
                <w:sz w:val="21"/>
                <w:szCs w:val="21"/>
                <w:lang w:val="en-US" w:eastAsia="zh-CN" w:bidi="ar"/>
              </w:rPr>
              <w:t>二级指标</w:t>
            </w:r>
          </w:p>
        </w:tc>
        <w:tc>
          <w:tcPr>
            <w:tcW w:w="1222" w:type="dxa"/>
            <w:shd w:val="clear" w:color="auto" w:fill="auto"/>
            <w:vAlign w:val="center"/>
          </w:tcPr>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b/>
                <w:bCs/>
                <w:kern w:val="0"/>
                <w:sz w:val="21"/>
                <w:szCs w:val="21"/>
                <w:lang w:val="en-US" w:eastAsia="zh-CN" w:bidi="ar"/>
              </w:rPr>
            </w:pPr>
            <w:r>
              <w:rPr>
                <w:rFonts w:hint="eastAsia" w:ascii="宋体" w:hAnsi="宋体" w:eastAsia="宋体" w:cs="宋体"/>
                <w:b/>
                <w:bCs/>
                <w:kern w:val="0"/>
                <w:sz w:val="21"/>
                <w:szCs w:val="21"/>
                <w:lang w:val="en-US" w:eastAsia="zh-CN" w:bidi="ar"/>
              </w:rPr>
              <w:t>三级指标</w:t>
            </w:r>
          </w:p>
        </w:tc>
        <w:tc>
          <w:tcPr>
            <w:tcW w:w="3045" w:type="dxa"/>
            <w:shd w:val="clear" w:color="auto" w:fill="auto"/>
            <w:vAlign w:val="center"/>
          </w:tcPr>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b/>
                <w:bCs/>
                <w:kern w:val="0"/>
                <w:sz w:val="21"/>
                <w:szCs w:val="21"/>
                <w:lang w:val="en-US" w:eastAsia="zh-CN" w:bidi="ar"/>
              </w:rPr>
            </w:pPr>
            <w:r>
              <w:rPr>
                <w:rFonts w:hint="eastAsia" w:ascii="宋体" w:hAnsi="宋体" w:eastAsia="宋体" w:cs="宋体"/>
                <w:b/>
                <w:bCs/>
                <w:kern w:val="0"/>
                <w:sz w:val="21"/>
                <w:szCs w:val="21"/>
                <w:lang w:val="en-US" w:eastAsia="zh-CN" w:bidi="ar"/>
              </w:rPr>
              <w:t>指标解释</w:t>
            </w:r>
          </w:p>
        </w:tc>
        <w:tc>
          <w:tcPr>
            <w:tcW w:w="678" w:type="dxa"/>
            <w:shd w:val="clear" w:color="auto" w:fill="auto"/>
            <w:vAlign w:val="center"/>
          </w:tcPr>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b/>
                <w:bCs/>
                <w:kern w:val="0"/>
                <w:sz w:val="21"/>
                <w:szCs w:val="21"/>
                <w:lang w:val="en-US" w:eastAsia="zh-CN" w:bidi="ar"/>
              </w:rPr>
            </w:pPr>
            <w:r>
              <w:rPr>
                <w:rFonts w:hint="eastAsia" w:ascii="宋体" w:hAnsi="宋体" w:eastAsia="宋体" w:cs="宋体"/>
                <w:b/>
                <w:bCs/>
                <w:kern w:val="0"/>
                <w:sz w:val="21"/>
                <w:szCs w:val="21"/>
                <w:lang w:val="en-US" w:eastAsia="zh-CN" w:bidi="ar"/>
              </w:rPr>
              <w:t>分数</w:t>
            </w:r>
          </w:p>
        </w:tc>
        <w:tc>
          <w:tcPr>
            <w:tcW w:w="4055" w:type="dxa"/>
            <w:shd w:val="clear" w:color="auto" w:fill="auto"/>
            <w:vAlign w:val="center"/>
          </w:tcPr>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b/>
                <w:bCs/>
                <w:kern w:val="0"/>
                <w:sz w:val="21"/>
                <w:szCs w:val="21"/>
                <w:lang w:val="en-US" w:eastAsia="zh-CN" w:bidi="ar"/>
              </w:rPr>
            </w:pPr>
            <w:r>
              <w:rPr>
                <w:rFonts w:hint="eastAsia" w:ascii="宋体" w:hAnsi="宋体" w:eastAsia="宋体" w:cs="宋体"/>
                <w:b/>
                <w:bCs/>
                <w:kern w:val="0"/>
                <w:sz w:val="21"/>
                <w:szCs w:val="21"/>
                <w:lang w:val="en-US" w:eastAsia="zh-CN" w:bidi="ar"/>
              </w:rPr>
              <w:t>评价标准</w:t>
            </w:r>
          </w:p>
        </w:tc>
        <w:tc>
          <w:tcPr>
            <w:tcW w:w="3611" w:type="dxa"/>
            <w:shd w:val="clear" w:color="auto" w:fill="auto"/>
            <w:vAlign w:val="center"/>
          </w:tcPr>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b/>
                <w:bCs/>
                <w:kern w:val="0"/>
                <w:sz w:val="21"/>
                <w:szCs w:val="21"/>
                <w:lang w:val="en-US" w:eastAsia="zh-CN" w:bidi="ar"/>
              </w:rPr>
            </w:pPr>
            <w:r>
              <w:rPr>
                <w:rFonts w:hint="eastAsia" w:ascii="宋体" w:hAnsi="宋体" w:eastAsia="宋体" w:cs="宋体"/>
                <w:b/>
                <w:bCs/>
                <w:kern w:val="0"/>
                <w:sz w:val="21"/>
                <w:szCs w:val="21"/>
                <w:lang w:val="en-US" w:eastAsia="zh-CN" w:bidi="ar"/>
              </w:rPr>
              <w:t>得分依据</w:t>
            </w:r>
          </w:p>
        </w:tc>
        <w:tc>
          <w:tcPr>
            <w:tcW w:w="685" w:type="dxa"/>
            <w:shd w:val="clear" w:color="auto" w:fill="auto"/>
            <w:vAlign w:val="center"/>
          </w:tcPr>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b/>
                <w:bCs/>
                <w:kern w:val="0"/>
                <w:sz w:val="21"/>
                <w:szCs w:val="21"/>
                <w:lang w:val="en-US" w:eastAsia="zh-CN" w:bidi="ar"/>
              </w:rPr>
            </w:pPr>
            <w:r>
              <w:rPr>
                <w:rFonts w:hint="eastAsia" w:ascii="宋体" w:hAnsi="宋体" w:eastAsia="宋体" w:cs="宋体"/>
                <w:b/>
                <w:bCs/>
                <w:kern w:val="0"/>
                <w:sz w:val="21"/>
                <w:szCs w:val="21"/>
                <w:lang w:val="en-US" w:eastAsia="zh-CN" w:bidi="ar"/>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6" w:hRule="atLeast"/>
          <w:jc w:val="center"/>
        </w:trPr>
        <w:tc>
          <w:tcPr>
            <w:tcW w:w="1163" w:type="dxa"/>
            <w:vMerge w:val="restart"/>
            <w:shd w:val="clear" w:color="auto" w:fill="auto"/>
            <w:vAlign w:val="center"/>
          </w:tcPr>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b/>
                <w:bCs/>
                <w:kern w:val="0"/>
                <w:sz w:val="21"/>
                <w:szCs w:val="21"/>
                <w:lang w:val="en-US" w:eastAsia="zh-CN" w:bidi="ar"/>
              </w:rPr>
            </w:pPr>
            <w:r>
              <w:rPr>
                <w:rFonts w:hint="eastAsia" w:ascii="宋体" w:hAnsi="宋体" w:eastAsia="宋体" w:cs="宋体"/>
                <w:b/>
                <w:bCs/>
                <w:kern w:val="0"/>
                <w:sz w:val="21"/>
                <w:szCs w:val="21"/>
                <w:lang w:val="en-US" w:eastAsia="zh-CN" w:bidi="ar"/>
              </w:rPr>
              <w:t>决策</w:t>
            </w:r>
            <w:r>
              <w:rPr>
                <w:rFonts w:hint="eastAsia" w:ascii="宋体" w:hAnsi="宋体" w:eastAsia="宋体" w:cs="宋体"/>
                <w:b/>
                <w:bCs/>
                <w:kern w:val="0"/>
                <w:sz w:val="21"/>
                <w:szCs w:val="21"/>
                <w:lang w:val="en-US" w:eastAsia="zh-CN" w:bidi="ar"/>
              </w:rPr>
              <w:br w:type="textWrapping"/>
            </w:r>
            <w:r>
              <w:rPr>
                <w:rFonts w:hint="eastAsia" w:ascii="宋体" w:hAnsi="宋体" w:eastAsia="宋体" w:cs="宋体"/>
                <w:b/>
                <w:bCs/>
                <w:kern w:val="0"/>
                <w:sz w:val="21"/>
                <w:szCs w:val="21"/>
                <w:lang w:val="en-US" w:eastAsia="zh-CN" w:bidi="ar"/>
              </w:rPr>
              <w:t>（15分）</w:t>
            </w:r>
          </w:p>
        </w:tc>
        <w:tc>
          <w:tcPr>
            <w:tcW w:w="1055" w:type="dxa"/>
            <w:vMerge w:val="restart"/>
            <w:shd w:val="clear" w:color="auto" w:fill="auto"/>
            <w:vAlign w:val="center"/>
          </w:tcPr>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b/>
                <w:bCs/>
                <w:kern w:val="0"/>
                <w:sz w:val="21"/>
                <w:szCs w:val="21"/>
                <w:lang w:val="en-US" w:eastAsia="zh-CN" w:bidi="ar"/>
              </w:rPr>
            </w:pPr>
            <w:r>
              <w:rPr>
                <w:rFonts w:hint="eastAsia" w:ascii="宋体" w:hAnsi="宋体" w:eastAsia="宋体" w:cs="宋体"/>
                <w:b/>
                <w:bCs/>
                <w:kern w:val="0"/>
                <w:sz w:val="21"/>
                <w:szCs w:val="21"/>
                <w:lang w:val="en-US" w:eastAsia="zh-CN" w:bidi="ar"/>
              </w:rPr>
              <w:t>项目立项</w:t>
            </w:r>
            <w:r>
              <w:rPr>
                <w:rFonts w:hint="eastAsia" w:ascii="宋体" w:hAnsi="宋体" w:eastAsia="宋体" w:cs="宋体"/>
                <w:b/>
                <w:bCs/>
                <w:kern w:val="0"/>
                <w:sz w:val="21"/>
                <w:szCs w:val="21"/>
                <w:lang w:val="en-US" w:eastAsia="zh-CN" w:bidi="ar"/>
              </w:rPr>
              <w:br w:type="textWrapping"/>
            </w:r>
            <w:r>
              <w:rPr>
                <w:rFonts w:hint="eastAsia" w:ascii="宋体" w:hAnsi="宋体" w:eastAsia="宋体" w:cs="宋体"/>
                <w:b/>
                <w:bCs/>
                <w:kern w:val="0"/>
                <w:sz w:val="21"/>
                <w:szCs w:val="21"/>
                <w:lang w:val="en-US" w:eastAsia="zh-CN" w:bidi="ar"/>
              </w:rPr>
              <w:t>（6分）</w:t>
            </w:r>
          </w:p>
        </w:tc>
        <w:tc>
          <w:tcPr>
            <w:tcW w:w="1222" w:type="dxa"/>
            <w:shd w:val="clear" w:color="auto" w:fill="auto"/>
            <w:vAlign w:val="center"/>
          </w:tcPr>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b/>
                <w:bCs/>
                <w:kern w:val="0"/>
                <w:sz w:val="21"/>
                <w:szCs w:val="21"/>
                <w:lang w:val="en-US" w:eastAsia="zh-CN" w:bidi="ar"/>
              </w:rPr>
            </w:pPr>
            <w:r>
              <w:rPr>
                <w:rFonts w:hint="eastAsia" w:ascii="宋体" w:hAnsi="宋体" w:eastAsia="宋体" w:cs="宋体"/>
                <w:b/>
                <w:bCs/>
                <w:kern w:val="0"/>
                <w:sz w:val="21"/>
                <w:szCs w:val="21"/>
                <w:lang w:val="en-US" w:eastAsia="zh-CN" w:bidi="ar"/>
              </w:rPr>
              <w:t>项目立项充分性</w:t>
            </w:r>
          </w:p>
        </w:tc>
        <w:tc>
          <w:tcPr>
            <w:tcW w:w="3045" w:type="dxa"/>
            <w:shd w:val="clear" w:color="auto" w:fill="auto"/>
            <w:vAlign w:val="center"/>
          </w:tcPr>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项目立项是否符合法律法规、相关政策、发展规划以及部门职责</w:t>
            </w:r>
          </w:p>
        </w:tc>
        <w:tc>
          <w:tcPr>
            <w:tcW w:w="678" w:type="dxa"/>
            <w:shd w:val="clear" w:color="auto" w:fill="auto"/>
            <w:vAlign w:val="center"/>
          </w:tcPr>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3</w:t>
            </w:r>
          </w:p>
        </w:tc>
        <w:tc>
          <w:tcPr>
            <w:tcW w:w="4055" w:type="dxa"/>
            <w:shd w:val="clear" w:color="auto" w:fill="auto"/>
            <w:vAlign w:val="center"/>
          </w:tcPr>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①立项符合国家相关法律法规、国民经济发展规划和相关政策，得1分，否则不得分；</w:t>
            </w:r>
            <w:r>
              <w:rPr>
                <w:rFonts w:hint="eastAsia" w:ascii="宋体" w:hAnsi="宋体" w:eastAsia="宋体" w:cs="宋体"/>
                <w:kern w:val="0"/>
                <w:sz w:val="21"/>
                <w:szCs w:val="21"/>
                <w:lang w:val="en-US" w:eastAsia="zh-CN" w:bidi="ar"/>
              </w:rPr>
              <w:br w:type="textWrapping"/>
            </w:r>
            <w:r>
              <w:rPr>
                <w:rFonts w:hint="eastAsia" w:ascii="宋体" w:hAnsi="宋体" w:eastAsia="宋体" w:cs="宋体"/>
                <w:kern w:val="0"/>
                <w:sz w:val="21"/>
                <w:szCs w:val="21"/>
                <w:lang w:val="en-US" w:eastAsia="zh-CN" w:bidi="ar"/>
              </w:rPr>
              <w:t>②立项符合行业发展规划和政策要求，得1分，否则不得分；</w:t>
            </w:r>
            <w:r>
              <w:rPr>
                <w:rFonts w:hint="eastAsia" w:ascii="宋体" w:hAnsi="宋体" w:eastAsia="宋体" w:cs="宋体"/>
                <w:kern w:val="0"/>
                <w:sz w:val="21"/>
                <w:szCs w:val="21"/>
                <w:lang w:val="en-US" w:eastAsia="zh-CN" w:bidi="ar"/>
              </w:rPr>
              <w:br w:type="textWrapping"/>
            </w:r>
            <w:r>
              <w:rPr>
                <w:rFonts w:hint="eastAsia" w:ascii="宋体" w:hAnsi="宋体" w:eastAsia="宋体" w:cs="宋体"/>
                <w:kern w:val="0"/>
                <w:sz w:val="21"/>
                <w:szCs w:val="21"/>
                <w:lang w:val="en-US" w:eastAsia="zh-CN" w:bidi="ar"/>
              </w:rPr>
              <w:t>③立项与部门职责范围相符，属于部门履职所需，得1分，否则不得分。</w:t>
            </w:r>
          </w:p>
        </w:tc>
        <w:tc>
          <w:tcPr>
            <w:tcW w:w="3611" w:type="dxa"/>
            <w:shd w:val="clear" w:color="auto" w:fill="auto"/>
            <w:vAlign w:val="center"/>
          </w:tcPr>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①立项符合国家相关法律法规、国民经济发展规划和相关政策；</w:t>
            </w:r>
            <w:r>
              <w:rPr>
                <w:rFonts w:hint="eastAsia" w:ascii="宋体" w:hAnsi="宋体" w:eastAsia="宋体" w:cs="宋体"/>
                <w:kern w:val="0"/>
                <w:sz w:val="21"/>
                <w:szCs w:val="21"/>
                <w:lang w:val="en-US" w:eastAsia="zh-CN" w:bidi="ar"/>
              </w:rPr>
              <w:br w:type="textWrapping"/>
            </w:r>
            <w:r>
              <w:rPr>
                <w:rFonts w:hint="eastAsia" w:ascii="宋体" w:hAnsi="宋体" w:eastAsia="宋体" w:cs="宋体"/>
                <w:kern w:val="0"/>
                <w:sz w:val="21"/>
                <w:szCs w:val="21"/>
                <w:lang w:val="en-US" w:eastAsia="zh-CN" w:bidi="ar"/>
              </w:rPr>
              <w:t>②立项符合行业发展规划和政策要求；</w:t>
            </w:r>
            <w:r>
              <w:rPr>
                <w:rFonts w:hint="eastAsia" w:ascii="宋体" w:hAnsi="宋体" w:eastAsia="宋体" w:cs="宋体"/>
                <w:kern w:val="0"/>
                <w:sz w:val="21"/>
                <w:szCs w:val="21"/>
                <w:lang w:val="en-US" w:eastAsia="zh-CN" w:bidi="ar"/>
              </w:rPr>
              <w:br w:type="textWrapping"/>
            </w:r>
            <w:r>
              <w:rPr>
                <w:rFonts w:hint="eastAsia" w:ascii="宋体" w:hAnsi="宋体" w:eastAsia="宋体" w:cs="宋体"/>
                <w:kern w:val="0"/>
                <w:sz w:val="21"/>
                <w:szCs w:val="21"/>
                <w:lang w:val="en-US" w:eastAsia="zh-CN" w:bidi="ar"/>
              </w:rPr>
              <w:t>③立项与部门职责范围相符，属于部门履职所需。</w:t>
            </w:r>
          </w:p>
        </w:tc>
        <w:tc>
          <w:tcPr>
            <w:tcW w:w="685" w:type="dxa"/>
            <w:shd w:val="clear" w:color="auto" w:fill="auto"/>
            <w:vAlign w:val="center"/>
          </w:tcPr>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3" w:type="dxa"/>
            <w:vMerge w:val="continue"/>
            <w:shd w:val="clear" w:color="auto" w:fill="auto"/>
            <w:vAlign w:val="center"/>
          </w:tcPr>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b/>
                <w:bCs/>
                <w:kern w:val="0"/>
                <w:sz w:val="21"/>
                <w:szCs w:val="21"/>
                <w:lang w:val="en-US" w:eastAsia="zh-CN" w:bidi="ar"/>
              </w:rPr>
            </w:pPr>
          </w:p>
        </w:tc>
        <w:tc>
          <w:tcPr>
            <w:tcW w:w="1055" w:type="dxa"/>
            <w:vMerge w:val="continue"/>
            <w:shd w:val="clear" w:color="auto" w:fill="auto"/>
            <w:vAlign w:val="center"/>
          </w:tcPr>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b/>
                <w:bCs/>
                <w:kern w:val="0"/>
                <w:sz w:val="21"/>
                <w:szCs w:val="21"/>
                <w:lang w:val="en-US" w:eastAsia="zh-CN" w:bidi="ar"/>
              </w:rPr>
            </w:pPr>
          </w:p>
        </w:tc>
        <w:tc>
          <w:tcPr>
            <w:tcW w:w="1222" w:type="dxa"/>
            <w:shd w:val="clear" w:color="auto" w:fill="auto"/>
            <w:vAlign w:val="center"/>
          </w:tcPr>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b/>
                <w:bCs/>
                <w:kern w:val="0"/>
                <w:sz w:val="21"/>
                <w:szCs w:val="21"/>
                <w:lang w:val="en-US" w:eastAsia="zh-CN" w:bidi="ar"/>
              </w:rPr>
            </w:pPr>
            <w:r>
              <w:rPr>
                <w:rFonts w:hint="eastAsia" w:ascii="宋体" w:hAnsi="宋体" w:eastAsia="宋体" w:cs="宋体"/>
                <w:b/>
                <w:bCs/>
                <w:kern w:val="0"/>
                <w:sz w:val="21"/>
                <w:szCs w:val="21"/>
                <w:lang w:val="en-US" w:eastAsia="zh-CN" w:bidi="ar"/>
              </w:rPr>
              <w:t>立项程序规范性</w:t>
            </w:r>
          </w:p>
        </w:tc>
        <w:tc>
          <w:tcPr>
            <w:tcW w:w="3045" w:type="dxa"/>
            <w:shd w:val="clear" w:color="auto" w:fill="auto"/>
            <w:vAlign w:val="center"/>
          </w:tcPr>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项目支出申请、设立过程是否符合相关要求</w:t>
            </w:r>
          </w:p>
        </w:tc>
        <w:tc>
          <w:tcPr>
            <w:tcW w:w="678" w:type="dxa"/>
            <w:shd w:val="clear" w:color="auto" w:fill="auto"/>
            <w:vAlign w:val="center"/>
          </w:tcPr>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3</w:t>
            </w:r>
          </w:p>
        </w:tc>
        <w:tc>
          <w:tcPr>
            <w:tcW w:w="4055" w:type="dxa"/>
            <w:shd w:val="clear" w:color="auto" w:fill="auto"/>
            <w:vAlign w:val="center"/>
          </w:tcPr>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①预算支出按照规定的程序申请设立，得1分，否则不得分；</w:t>
            </w:r>
            <w:r>
              <w:rPr>
                <w:rFonts w:hint="eastAsia" w:ascii="宋体" w:hAnsi="宋体" w:eastAsia="宋体" w:cs="宋体"/>
                <w:kern w:val="0"/>
                <w:sz w:val="21"/>
                <w:szCs w:val="21"/>
                <w:lang w:val="en-US" w:eastAsia="zh-CN" w:bidi="ar"/>
              </w:rPr>
              <w:br w:type="textWrapping"/>
            </w:r>
            <w:r>
              <w:rPr>
                <w:rFonts w:hint="eastAsia" w:ascii="宋体" w:hAnsi="宋体" w:eastAsia="宋体" w:cs="宋体"/>
                <w:kern w:val="0"/>
                <w:sz w:val="21"/>
                <w:szCs w:val="21"/>
                <w:lang w:val="en-US" w:eastAsia="zh-CN" w:bidi="ar"/>
              </w:rPr>
              <w:t>②审批文件、材料符合相关要求，得1分，否则不得分；</w:t>
            </w:r>
            <w:r>
              <w:rPr>
                <w:rFonts w:hint="eastAsia" w:ascii="宋体" w:hAnsi="宋体" w:eastAsia="宋体" w:cs="宋体"/>
                <w:kern w:val="0"/>
                <w:sz w:val="21"/>
                <w:szCs w:val="21"/>
                <w:lang w:val="en-US" w:eastAsia="zh-CN" w:bidi="ar"/>
              </w:rPr>
              <w:br w:type="textWrapping"/>
            </w:r>
            <w:r>
              <w:rPr>
                <w:rFonts w:hint="eastAsia" w:ascii="宋体" w:hAnsi="宋体" w:eastAsia="宋体" w:cs="宋体"/>
                <w:kern w:val="0"/>
                <w:sz w:val="21"/>
                <w:szCs w:val="21"/>
                <w:lang w:val="en-US" w:eastAsia="zh-CN" w:bidi="ar"/>
              </w:rPr>
              <w:t>③事前已经过必要的可行性研究、专家论证、风险评估、绩效评估、集体决策，得1分，否则不得分。</w:t>
            </w:r>
          </w:p>
        </w:tc>
        <w:tc>
          <w:tcPr>
            <w:tcW w:w="3611" w:type="dxa"/>
            <w:shd w:val="clear" w:color="auto" w:fill="auto"/>
            <w:vAlign w:val="center"/>
          </w:tcPr>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①预算支出按照规定的程序申请设立；</w:t>
            </w:r>
            <w:r>
              <w:rPr>
                <w:rFonts w:hint="eastAsia" w:ascii="宋体" w:hAnsi="宋体" w:eastAsia="宋体" w:cs="宋体"/>
                <w:kern w:val="0"/>
                <w:sz w:val="21"/>
                <w:szCs w:val="21"/>
                <w:lang w:val="en-US" w:eastAsia="zh-CN" w:bidi="ar"/>
              </w:rPr>
              <w:br w:type="textWrapping"/>
            </w:r>
            <w:r>
              <w:rPr>
                <w:rFonts w:hint="eastAsia" w:ascii="宋体" w:hAnsi="宋体" w:eastAsia="宋体" w:cs="宋体"/>
                <w:kern w:val="0"/>
                <w:sz w:val="21"/>
                <w:szCs w:val="21"/>
                <w:lang w:val="en-US" w:eastAsia="zh-CN" w:bidi="ar"/>
              </w:rPr>
              <w:t>②审批文件、材料符合相关要求；</w:t>
            </w:r>
            <w:r>
              <w:rPr>
                <w:rFonts w:hint="eastAsia" w:ascii="宋体" w:hAnsi="宋体" w:eastAsia="宋体" w:cs="宋体"/>
                <w:kern w:val="0"/>
                <w:sz w:val="21"/>
                <w:szCs w:val="21"/>
                <w:lang w:val="en-US" w:eastAsia="zh-CN" w:bidi="ar"/>
              </w:rPr>
              <w:br w:type="textWrapping"/>
            </w:r>
            <w:r>
              <w:rPr>
                <w:rFonts w:hint="eastAsia" w:ascii="宋体" w:hAnsi="宋体" w:eastAsia="宋体" w:cs="宋体"/>
                <w:kern w:val="0"/>
                <w:sz w:val="21"/>
                <w:szCs w:val="21"/>
                <w:lang w:val="en-US" w:eastAsia="zh-CN" w:bidi="ar"/>
              </w:rPr>
              <w:t>③事前已经过必要的可行性研究、专家论证、风险评估、绩效评估、集体决策。</w:t>
            </w:r>
          </w:p>
        </w:tc>
        <w:tc>
          <w:tcPr>
            <w:tcW w:w="685" w:type="dxa"/>
            <w:shd w:val="clear" w:color="auto" w:fill="auto"/>
            <w:vAlign w:val="center"/>
          </w:tcPr>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163" w:type="dxa"/>
            <w:vMerge w:val="continue"/>
            <w:shd w:val="clear" w:color="auto" w:fill="auto"/>
            <w:vAlign w:val="center"/>
          </w:tcPr>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b/>
                <w:bCs/>
                <w:kern w:val="0"/>
                <w:sz w:val="21"/>
                <w:szCs w:val="21"/>
                <w:lang w:val="en-US" w:eastAsia="zh-CN" w:bidi="ar"/>
              </w:rPr>
            </w:pPr>
          </w:p>
        </w:tc>
        <w:tc>
          <w:tcPr>
            <w:tcW w:w="1055" w:type="dxa"/>
            <w:vMerge w:val="restart"/>
            <w:shd w:val="clear" w:color="auto" w:fill="auto"/>
            <w:vAlign w:val="center"/>
          </w:tcPr>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b/>
                <w:bCs/>
                <w:kern w:val="0"/>
                <w:sz w:val="21"/>
                <w:szCs w:val="21"/>
                <w:lang w:val="en-US" w:eastAsia="zh-CN" w:bidi="ar"/>
              </w:rPr>
            </w:pPr>
            <w:r>
              <w:rPr>
                <w:rFonts w:hint="eastAsia" w:ascii="宋体" w:hAnsi="宋体" w:eastAsia="宋体" w:cs="宋体"/>
                <w:b/>
                <w:bCs/>
                <w:kern w:val="0"/>
                <w:sz w:val="21"/>
                <w:szCs w:val="21"/>
                <w:lang w:val="en-US" w:eastAsia="zh-CN" w:bidi="ar"/>
              </w:rPr>
              <w:t>绩效目标</w:t>
            </w:r>
            <w:r>
              <w:rPr>
                <w:rFonts w:hint="eastAsia" w:ascii="宋体" w:hAnsi="宋体" w:eastAsia="宋体" w:cs="宋体"/>
                <w:b/>
                <w:bCs/>
                <w:kern w:val="0"/>
                <w:sz w:val="21"/>
                <w:szCs w:val="21"/>
                <w:lang w:val="en-US" w:eastAsia="zh-CN" w:bidi="ar"/>
              </w:rPr>
              <w:br w:type="textWrapping"/>
            </w:r>
            <w:r>
              <w:rPr>
                <w:rFonts w:hint="eastAsia" w:ascii="宋体" w:hAnsi="宋体" w:eastAsia="宋体" w:cs="宋体"/>
                <w:b/>
                <w:bCs/>
                <w:kern w:val="0"/>
                <w:sz w:val="21"/>
                <w:szCs w:val="21"/>
                <w:lang w:val="en-US" w:eastAsia="zh-CN" w:bidi="ar"/>
              </w:rPr>
              <w:t>（7分）</w:t>
            </w:r>
          </w:p>
        </w:tc>
        <w:tc>
          <w:tcPr>
            <w:tcW w:w="1222" w:type="dxa"/>
            <w:shd w:val="clear" w:color="auto" w:fill="auto"/>
            <w:vAlign w:val="center"/>
          </w:tcPr>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b/>
                <w:bCs/>
                <w:kern w:val="0"/>
                <w:sz w:val="21"/>
                <w:szCs w:val="21"/>
                <w:lang w:val="en-US" w:eastAsia="zh-CN" w:bidi="ar"/>
              </w:rPr>
            </w:pPr>
            <w:r>
              <w:rPr>
                <w:rFonts w:hint="eastAsia" w:ascii="宋体" w:hAnsi="宋体" w:eastAsia="宋体" w:cs="宋体"/>
                <w:b/>
                <w:bCs/>
                <w:kern w:val="0"/>
                <w:sz w:val="21"/>
                <w:szCs w:val="21"/>
                <w:lang w:val="en-US" w:eastAsia="zh-CN" w:bidi="ar"/>
              </w:rPr>
              <w:t>绩效目标合理性</w:t>
            </w:r>
          </w:p>
        </w:tc>
        <w:tc>
          <w:tcPr>
            <w:tcW w:w="3045" w:type="dxa"/>
            <w:shd w:val="clear" w:color="auto" w:fill="auto"/>
            <w:vAlign w:val="center"/>
          </w:tcPr>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项目支出所设定的绩效目标是否依据充分，是否符合客观实际</w:t>
            </w:r>
          </w:p>
        </w:tc>
        <w:tc>
          <w:tcPr>
            <w:tcW w:w="678" w:type="dxa"/>
            <w:shd w:val="clear" w:color="auto" w:fill="auto"/>
            <w:vAlign w:val="center"/>
          </w:tcPr>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3</w:t>
            </w:r>
          </w:p>
        </w:tc>
        <w:tc>
          <w:tcPr>
            <w:tcW w:w="4055" w:type="dxa"/>
            <w:shd w:val="clear" w:color="auto" w:fill="auto"/>
            <w:vAlign w:val="center"/>
          </w:tcPr>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①预算支出有绩效目标，得1.5分，否则不得分；</w:t>
            </w:r>
            <w:r>
              <w:rPr>
                <w:rFonts w:hint="eastAsia" w:ascii="宋体" w:hAnsi="宋体" w:eastAsia="宋体" w:cs="宋体"/>
                <w:kern w:val="0"/>
                <w:sz w:val="21"/>
                <w:szCs w:val="21"/>
                <w:lang w:val="en-US" w:eastAsia="zh-CN" w:bidi="ar"/>
              </w:rPr>
              <w:br w:type="textWrapping"/>
            </w:r>
            <w:r>
              <w:rPr>
                <w:rFonts w:hint="eastAsia" w:ascii="宋体" w:hAnsi="宋体" w:eastAsia="宋体" w:cs="宋体"/>
                <w:kern w:val="0"/>
                <w:sz w:val="21"/>
                <w:szCs w:val="21"/>
                <w:lang w:val="en-US" w:eastAsia="zh-CN" w:bidi="ar"/>
              </w:rPr>
              <w:t>②预算支出绩效目标与实际工作内容具有相关性，得1.5分，否则不得分。</w:t>
            </w:r>
          </w:p>
        </w:tc>
        <w:tc>
          <w:tcPr>
            <w:tcW w:w="3611" w:type="dxa"/>
            <w:shd w:val="clear" w:color="auto" w:fill="auto"/>
            <w:vAlign w:val="center"/>
          </w:tcPr>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①预算支出有绩效目标。</w:t>
            </w:r>
            <w:r>
              <w:rPr>
                <w:rFonts w:hint="eastAsia" w:ascii="宋体" w:hAnsi="宋体" w:eastAsia="宋体" w:cs="宋体"/>
                <w:kern w:val="0"/>
                <w:sz w:val="21"/>
                <w:szCs w:val="21"/>
                <w:lang w:val="en-US" w:eastAsia="zh-CN" w:bidi="ar"/>
              </w:rPr>
              <w:br w:type="textWrapping"/>
            </w:r>
            <w:r>
              <w:rPr>
                <w:rFonts w:hint="eastAsia" w:ascii="宋体" w:hAnsi="宋体" w:eastAsia="宋体" w:cs="宋体"/>
                <w:kern w:val="0"/>
                <w:sz w:val="21"/>
                <w:szCs w:val="21"/>
                <w:lang w:val="en-US" w:eastAsia="zh-CN" w:bidi="ar"/>
              </w:rPr>
              <w:t>②预算支出绩效目标与实际工作内容具有相关性。</w:t>
            </w:r>
          </w:p>
        </w:tc>
        <w:tc>
          <w:tcPr>
            <w:tcW w:w="685" w:type="dxa"/>
            <w:shd w:val="clear" w:color="auto" w:fill="auto"/>
            <w:vAlign w:val="center"/>
          </w:tcPr>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jc w:val="center"/>
        </w:trPr>
        <w:tc>
          <w:tcPr>
            <w:tcW w:w="1163" w:type="dxa"/>
            <w:vMerge w:val="continue"/>
            <w:shd w:val="clear" w:color="auto" w:fill="auto"/>
            <w:vAlign w:val="center"/>
          </w:tcPr>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b/>
                <w:bCs/>
                <w:kern w:val="0"/>
                <w:sz w:val="21"/>
                <w:szCs w:val="21"/>
                <w:lang w:val="en-US" w:eastAsia="zh-CN" w:bidi="ar"/>
              </w:rPr>
            </w:pPr>
          </w:p>
        </w:tc>
        <w:tc>
          <w:tcPr>
            <w:tcW w:w="1055" w:type="dxa"/>
            <w:vMerge w:val="continue"/>
            <w:shd w:val="clear" w:color="auto" w:fill="auto"/>
            <w:vAlign w:val="center"/>
          </w:tcPr>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b/>
                <w:bCs/>
                <w:kern w:val="0"/>
                <w:sz w:val="21"/>
                <w:szCs w:val="21"/>
                <w:lang w:val="en-US" w:eastAsia="zh-CN" w:bidi="ar"/>
              </w:rPr>
            </w:pPr>
          </w:p>
        </w:tc>
        <w:tc>
          <w:tcPr>
            <w:tcW w:w="1222" w:type="dxa"/>
            <w:shd w:val="clear" w:color="auto" w:fill="auto"/>
            <w:vAlign w:val="center"/>
          </w:tcPr>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b/>
                <w:bCs/>
                <w:kern w:val="0"/>
                <w:sz w:val="21"/>
                <w:szCs w:val="21"/>
                <w:lang w:val="en-US" w:eastAsia="zh-CN" w:bidi="ar"/>
              </w:rPr>
            </w:pPr>
            <w:r>
              <w:rPr>
                <w:rFonts w:hint="eastAsia" w:ascii="宋体" w:hAnsi="宋体" w:eastAsia="宋体" w:cs="宋体"/>
                <w:b/>
                <w:bCs/>
                <w:kern w:val="0"/>
                <w:sz w:val="21"/>
                <w:szCs w:val="21"/>
                <w:lang w:val="en-US" w:eastAsia="zh-CN" w:bidi="ar"/>
              </w:rPr>
              <w:t>绩效指标明确性</w:t>
            </w:r>
          </w:p>
        </w:tc>
        <w:tc>
          <w:tcPr>
            <w:tcW w:w="3045" w:type="dxa"/>
            <w:shd w:val="clear" w:color="auto" w:fill="auto"/>
            <w:vAlign w:val="center"/>
          </w:tcPr>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依据绩效目标设定的绩效指标是否清晰、细化、可衡量等</w:t>
            </w:r>
          </w:p>
        </w:tc>
        <w:tc>
          <w:tcPr>
            <w:tcW w:w="678" w:type="dxa"/>
            <w:shd w:val="clear" w:color="auto" w:fill="auto"/>
            <w:vAlign w:val="center"/>
          </w:tcPr>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4</w:t>
            </w:r>
          </w:p>
        </w:tc>
        <w:tc>
          <w:tcPr>
            <w:tcW w:w="4055" w:type="dxa"/>
            <w:shd w:val="clear" w:color="auto" w:fill="auto"/>
            <w:vAlign w:val="center"/>
          </w:tcPr>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①将预算支出绩效目标细化分解为具体的绩效指标，得2分，否则不得分；</w:t>
            </w:r>
            <w:r>
              <w:rPr>
                <w:rFonts w:hint="eastAsia" w:ascii="宋体" w:hAnsi="宋体" w:eastAsia="宋体" w:cs="宋体"/>
                <w:kern w:val="0"/>
                <w:sz w:val="21"/>
                <w:szCs w:val="21"/>
                <w:lang w:val="en-US" w:eastAsia="zh-CN" w:bidi="ar"/>
              </w:rPr>
              <w:br w:type="textWrapping"/>
            </w:r>
            <w:r>
              <w:rPr>
                <w:rFonts w:hint="eastAsia" w:ascii="宋体" w:hAnsi="宋体" w:eastAsia="宋体" w:cs="宋体"/>
                <w:kern w:val="0"/>
                <w:sz w:val="21"/>
                <w:szCs w:val="21"/>
                <w:lang w:val="en-US" w:eastAsia="zh-CN" w:bidi="ar"/>
              </w:rPr>
              <w:t>②通过清晰、可衡量的指标值体现，得2分，否则不得分。</w:t>
            </w:r>
          </w:p>
        </w:tc>
        <w:tc>
          <w:tcPr>
            <w:tcW w:w="3611" w:type="dxa"/>
            <w:shd w:val="clear" w:color="auto" w:fill="auto"/>
            <w:vAlign w:val="center"/>
          </w:tcPr>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绩效指标不够细化，量化。扣2分。</w:t>
            </w:r>
          </w:p>
        </w:tc>
        <w:tc>
          <w:tcPr>
            <w:tcW w:w="685" w:type="dxa"/>
            <w:shd w:val="clear" w:color="auto" w:fill="auto"/>
            <w:vAlign w:val="center"/>
          </w:tcPr>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3" w:type="dxa"/>
            <w:vMerge w:val="continue"/>
            <w:shd w:val="clear" w:color="auto" w:fill="auto"/>
            <w:vAlign w:val="center"/>
          </w:tcPr>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b/>
                <w:bCs/>
                <w:kern w:val="0"/>
                <w:sz w:val="21"/>
                <w:szCs w:val="21"/>
                <w:lang w:val="en-US" w:eastAsia="zh-CN" w:bidi="ar"/>
              </w:rPr>
            </w:pPr>
          </w:p>
        </w:tc>
        <w:tc>
          <w:tcPr>
            <w:tcW w:w="1055" w:type="dxa"/>
            <w:shd w:val="clear" w:color="auto" w:fill="auto"/>
            <w:vAlign w:val="center"/>
          </w:tcPr>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b/>
                <w:bCs/>
                <w:kern w:val="0"/>
                <w:sz w:val="21"/>
                <w:szCs w:val="21"/>
                <w:lang w:val="en-US" w:eastAsia="zh-CN" w:bidi="ar"/>
              </w:rPr>
            </w:pPr>
            <w:r>
              <w:rPr>
                <w:rFonts w:hint="eastAsia" w:ascii="宋体" w:hAnsi="宋体" w:eastAsia="宋体" w:cs="宋体"/>
                <w:b/>
                <w:bCs/>
                <w:kern w:val="0"/>
                <w:sz w:val="21"/>
                <w:szCs w:val="21"/>
                <w:lang w:val="en-US" w:eastAsia="zh-CN" w:bidi="ar"/>
              </w:rPr>
              <w:t>资金投入</w:t>
            </w:r>
            <w:r>
              <w:rPr>
                <w:rFonts w:hint="eastAsia" w:ascii="宋体" w:hAnsi="宋体" w:eastAsia="宋体" w:cs="宋体"/>
                <w:b/>
                <w:bCs/>
                <w:kern w:val="0"/>
                <w:sz w:val="21"/>
                <w:szCs w:val="21"/>
                <w:lang w:val="en-US" w:eastAsia="zh-CN" w:bidi="ar"/>
              </w:rPr>
              <w:br w:type="textWrapping"/>
            </w:r>
            <w:r>
              <w:rPr>
                <w:rFonts w:hint="eastAsia" w:ascii="宋体" w:hAnsi="宋体" w:eastAsia="宋体" w:cs="宋体"/>
                <w:b/>
                <w:bCs/>
                <w:kern w:val="0"/>
                <w:sz w:val="21"/>
                <w:szCs w:val="21"/>
                <w:lang w:val="en-US" w:eastAsia="zh-CN" w:bidi="ar"/>
              </w:rPr>
              <w:t>（2分）</w:t>
            </w:r>
          </w:p>
        </w:tc>
        <w:tc>
          <w:tcPr>
            <w:tcW w:w="1222" w:type="dxa"/>
            <w:shd w:val="clear" w:color="auto" w:fill="auto"/>
            <w:vAlign w:val="center"/>
          </w:tcPr>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b/>
                <w:bCs/>
                <w:kern w:val="0"/>
                <w:sz w:val="21"/>
                <w:szCs w:val="21"/>
                <w:lang w:val="en-US" w:eastAsia="zh-CN" w:bidi="ar"/>
              </w:rPr>
            </w:pPr>
            <w:r>
              <w:rPr>
                <w:rFonts w:hint="eastAsia" w:ascii="宋体" w:hAnsi="宋体" w:eastAsia="宋体" w:cs="宋体"/>
                <w:b/>
                <w:bCs/>
                <w:kern w:val="0"/>
                <w:sz w:val="21"/>
                <w:szCs w:val="21"/>
                <w:lang w:val="en-US" w:eastAsia="zh-CN" w:bidi="ar"/>
              </w:rPr>
              <w:t>预算编制科学性</w:t>
            </w:r>
          </w:p>
        </w:tc>
        <w:tc>
          <w:tcPr>
            <w:tcW w:w="3045" w:type="dxa"/>
            <w:shd w:val="clear" w:color="auto" w:fill="auto"/>
            <w:vAlign w:val="center"/>
          </w:tcPr>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预算编制是否经过科学论证、有明确标准，资金额度与年度目标是否相适应</w:t>
            </w:r>
          </w:p>
        </w:tc>
        <w:tc>
          <w:tcPr>
            <w:tcW w:w="678" w:type="dxa"/>
            <w:shd w:val="clear" w:color="auto" w:fill="auto"/>
            <w:vAlign w:val="center"/>
          </w:tcPr>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2</w:t>
            </w:r>
          </w:p>
        </w:tc>
        <w:tc>
          <w:tcPr>
            <w:tcW w:w="4055" w:type="dxa"/>
            <w:shd w:val="clear" w:color="auto" w:fill="auto"/>
            <w:vAlign w:val="center"/>
          </w:tcPr>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①预算编制是否经过科学论证，是得1分，否则不得分；</w:t>
            </w:r>
            <w:r>
              <w:rPr>
                <w:rFonts w:hint="eastAsia" w:ascii="宋体" w:hAnsi="宋体" w:eastAsia="宋体" w:cs="宋体"/>
                <w:kern w:val="0"/>
                <w:sz w:val="21"/>
                <w:szCs w:val="21"/>
                <w:lang w:val="en-US" w:eastAsia="zh-CN" w:bidi="ar"/>
              </w:rPr>
              <w:br w:type="textWrapping"/>
            </w:r>
            <w:r>
              <w:rPr>
                <w:rFonts w:hint="eastAsia" w:ascii="宋体" w:hAnsi="宋体" w:eastAsia="宋体" w:cs="宋体"/>
                <w:kern w:val="0"/>
                <w:sz w:val="21"/>
                <w:szCs w:val="21"/>
                <w:lang w:val="en-US" w:eastAsia="zh-CN" w:bidi="ar"/>
              </w:rPr>
              <w:t>②预算额度测算依据是否充分，是否按照标准编制，是得1分，否则不得分；</w:t>
            </w:r>
          </w:p>
        </w:tc>
        <w:tc>
          <w:tcPr>
            <w:tcW w:w="3611" w:type="dxa"/>
            <w:shd w:val="clear" w:color="auto" w:fill="auto"/>
            <w:vAlign w:val="center"/>
          </w:tcPr>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①预算编制是经过科学论证。</w:t>
            </w:r>
            <w:r>
              <w:rPr>
                <w:rFonts w:hint="eastAsia" w:ascii="宋体" w:hAnsi="宋体" w:eastAsia="宋体" w:cs="宋体"/>
                <w:kern w:val="0"/>
                <w:sz w:val="21"/>
                <w:szCs w:val="21"/>
                <w:lang w:val="en-US" w:eastAsia="zh-CN" w:bidi="ar"/>
              </w:rPr>
              <w:br w:type="textWrapping"/>
            </w:r>
            <w:r>
              <w:rPr>
                <w:rFonts w:hint="eastAsia" w:ascii="宋体" w:hAnsi="宋体" w:eastAsia="宋体" w:cs="宋体"/>
                <w:kern w:val="0"/>
                <w:sz w:val="21"/>
                <w:szCs w:val="21"/>
                <w:lang w:val="en-US" w:eastAsia="zh-CN" w:bidi="ar"/>
              </w:rPr>
              <w:t>②预算额度测算依据是充分，是按照标准编制。</w:t>
            </w:r>
          </w:p>
        </w:tc>
        <w:tc>
          <w:tcPr>
            <w:tcW w:w="685" w:type="dxa"/>
            <w:shd w:val="clear" w:color="auto" w:fill="auto"/>
            <w:vAlign w:val="center"/>
          </w:tcPr>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6" w:hRule="atLeast"/>
          <w:jc w:val="center"/>
        </w:trPr>
        <w:tc>
          <w:tcPr>
            <w:tcW w:w="1163" w:type="dxa"/>
            <w:vMerge w:val="restart"/>
            <w:shd w:val="clear" w:color="auto" w:fill="auto"/>
            <w:vAlign w:val="center"/>
          </w:tcPr>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b/>
                <w:bCs/>
                <w:kern w:val="0"/>
                <w:sz w:val="21"/>
                <w:szCs w:val="21"/>
                <w:lang w:val="en-US" w:eastAsia="zh-CN" w:bidi="ar"/>
              </w:rPr>
            </w:pPr>
            <w:r>
              <w:rPr>
                <w:rFonts w:hint="eastAsia" w:ascii="宋体" w:hAnsi="宋体" w:eastAsia="宋体" w:cs="宋体"/>
                <w:b/>
                <w:bCs/>
                <w:kern w:val="0"/>
                <w:sz w:val="21"/>
                <w:szCs w:val="21"/>
                <w:lang w:val="en-US" w:eastAsia="zh-CN" w:bidi="ar"/>
              </w:rPr>
              <w:t>过程</w:t>
            </w:r>
          </w:p>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b/>
                <w:bCs/>
                <w:kern w:val="0"/>
                <w:sz w:val="21"/>
                <w:szCs w:val="21"/>
                <w:lang w:val="en-US" w:eastAsia="zh-CN" w:bidi="ar"/>
              </w:rPr>
            </w:pPr>
            <w:r>
              <w:rPr>
                <w:rFonts w:hint="eastAsia" w:ascii="宋体" w:hAnsi="宋体" w:eastAsia="宋体" w:cs="宋体"/>
                <w:b/>
                <w:bCs/>
                <w:kern w:val="0"/>
                <w:sz w:val="21"/>
                <w:szCs w:val="21"/>
                <w:lang w:val="en-US" w:eastAsia="zh-CN" w:bidi="ar"/>
              </w:rPr>
              <w:br w:type="page"/>
            </w:r>
            <w:r>
              <w:rPr>
                <w:rFonts w:hint="eastAsia" w:ascii="宋体" w:hAnsi="宋体" w:eastAsia="宋体" w:cs="宋体"/>
                <w:b/>
                <w:bCs/>
                <w:kern w:val="0"/>
                <w:sz w:val="21"/>
                <w:szCs w:val="21"/>
                <w:lang w:val="en-US" w:eastAsia="zh-CN" w:bidi="ar"/>
              </w:rPr>
              <w:t>(35分）</w:t>
            </w:r>
          </w:p>
        </w:tc>
        <w:tc>
          <w:tcPr>
            <w:tcW w:w="1055" w:type="dxa"/>
            <w:vMerge w:val="restart"/>
            <w:shd w:val="clear" w:color="auto" w:fill="auto"/>
            <w:vAlign w:val="center"/>
          </w:tcPr>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b/>
                <w:bCs/>
                <w:kern w:val="0"/>
                <w:sz w:val="21"/>
                <w:szCs w:val="21"/>
                <w:lang w:val="en-US" w:eastAsia="zh-CN" w:bidi="ar"/>
              </w:rPr>
            </w:pPr>
            <w:r>
              <w:rPr>
                <w:rFonts w:hint="eastAsia" w:ascii="宋体" w:hAnsi="宋体" w:eastAsia="宋体" w:cs="宋体"/>
                <w:b/>
                <w:bCs/>
                <w:kern w:val="0"/>
                <w:sz w:val="21"/>
                <w:szCs w:val="21"/>
                <w:lang w:val="en-US" w:eastAsia="zh-CN" w:bidi="ar"/>
              </w:rPr>
              <w:t>资金管理</w:t>
            </w:r>
            <w:r>
              <w:rPr>
                <w:rFonts w:hint="eastAsia" w:ascii="宋体" w:hAnsi="宋体" w:eastAsia="宋体" w:cs="宋体"/>
                <w:b/>
                <w:bCs/>
                <w:kern w:val="0"/>
                <w:sz w:val="21"/>
                <w:szCs w:val="21"/>
                <w:lang w:val="en-US" w:eastAsia="zh-CN" w:bidi="ar"/>
              </w:rPr>
              <w:br w:type="page"/>
            </w:r>
          </w:p>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b/>
                <w:bCs/>
                <w:kern w:val="0"/>
                <w:sz w:val="21"/>
                <w:szCs w:val="21"/>
                <w:lang w:val="en-US" w:eastAsia="zh-CN" w:bidi="ar"/>
              </w:rPr>
            </w:pPr>
            <w:r>
              <w:rPr>
                <w:rFonts w:hint="eastAsia" w:ascii="宋体" w:hAnsi="宋体" w:eastAsia="宋体" w:cs="宋体"/>
                <w:b/>
                <w:bCs/>
                <w:kern w:val="0"/>
                <w:sz w:val="21"/>
                <w:szCs w:val="21"/>
                <w:lang w:val="en-US" w:eastAsia="zh-CN" w:bidi="ar"/>
              </w:rPr>
              <w:t>（19分）</w:t>
            </w:r>
          </w:p>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b/>
                <w:bCs/>
                <w:kern w:val="0"/>
                <w:sz w:val="21"/>
                <w:szCs w:val="21"/>
                <w:lang w:val="en-US" w:eastAsia="zh-CN" w:bidi="ar"/>
              </w:rPr>
            </w:pPr>
          </w:p>
        </w:tc>
        <w:tc>
          <w:tcPr>
            <w:tcW w:w="1222" w:type="dxa"/>
            <w:shd w:val="clear" w:color="auto" w:fill="auto"/>
            <w:vAlign w:val="center"/>
          </w:tcPr>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b/>
                <w:bCs/>
                <w:kern w:val="0"/>
                <w:sz w:val="21"/>
                <w:szCs w:val="21"/>
                <w:lang w:val="en-US" w:eastAsia="zh-CN" w:bidi="ar"/>
              </w:rPr>
            </w:pPr>
            <w:r>
              <w:rPr>
                <w:rFonts w:hint="eastAsia" w:ascii="宋体" w:hAnsi="宋体" w:eastAsia="宋体" w:cs="宋体"/>
                <w:b/>
                <w:bCs/>
                <w:kern w:val="0"/>
                <w:sz w:val="21"/>
                <w:szCs w:val="21"/>
                <w:lang w:val="en-US" w:eastAsia="zh-CN" w:bidi="ar"/>
              </w:rPr>
              <w:t>资金到位率</w:t>
            </w:r>
          </w:p>
        </w:tc>
        <w:tc>
          <w:tcPr>
            <w:tcW w:w="3045" w:type="dxa"/>
            <w:shd w:val="clear" w:color="auto" w:fill="auto"/>
            <w:vAlign w:val="center"/>
          </w:tcPr>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用以反映和考核资金落实情况对预算支出实施的总体保障程度=（实际到位数/预算数）×100%</w:t>
            </w:r>
          </w:p>
        </w:tc>
        <w:tc>
          <w:tcPr>
            <w:tcW w:w="678" w:type="dxa"/>
            <w:shd w:val="clear" w:color="auto" w:fill="auto"/>
            <w:vAlign w:val="center"/>
          </w:tcPr>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3</w:t>
            </w:r>
          </w:p>
        </w:tc>
        <w:tc>
          <w:tcPr>
            <w:tcW w:w="4055" w:type="dxa"/>
            <w:shd w:val="clear" w:color="auto" w:fill="auto"/>
            <w:vAlign w:val="center"/>
          </w:tcPr>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资金到位率90%以上，得3分；资金到位率80%以上，得2分；资金到位率70%以上，得1分；低于70%不得分。</w:t>
            </w:r>
          </w:p>
        </w:tc>
        <w:tc>
          <w:tcPr>
            <w:tcW w:w="3611" w:type="dxa"/>
            <w:shd w:val="clear" w:color="auto" w:fill="auto"/>
            <w:vAlign w:val="center"/>
          </w:tcPr>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2022年政府专项债实际发行8000万元，实际到位8000万元。资金到位率100%。</w:t>
            </w:r>
          </w:p>
        </w:tc>
        <w:tc>
          <w:tcPr>
            <w:tcW w:w="685" w:type="dxa"/>
            <w:shd w:val="clear" w:color="auto" w:fill="auto"/>
            <w:vAlign w:val="center"/>
          </w:tcPr>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3" w:type="dxa"/>
            <w:vMerge w:val="continue"/>
            <w:shd w:val="clear" w:color="auto" w:fill="auto"/>
            <w:vAlign w:val="center"/>
          </w:tcPr>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b/>
                <w:bCs/>
                <w:kern w:val="0"/>
                <w:sz w:val="21"/>
                <w:szCs w:val="21"/>
                <w:lang w:val="en-US" w:eastAsia="zh-CN" w:bidi="ar"/>
              </w:rPr>
            </w:pPr>
          </w:p>
        </w:tc>
        <w:tc>
          <w:tcPr>
            <w:tcW w:w="1055" w:type="dxa"/>
            <w:vMerge w:val="continue"/>
            <w:shd w:val="clear" w:color="auto" w:fill="auto"/>
            <w:vAlign w:val="center"/>
          </w:tcPr>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b/>
                <w:bCs/>
                <w:kern w:val="0"/>
                <w:sz w:val="21"/>
                <w:szCs w:val="21"/>
                <w:lang w:val="en-US" w:eastAsia="zh-CN" w:bidi="ar"/>
              </w:rPr>
            </w:pPr>
          </w:p>
        </w:tc>
        <w:tc>
          <w:tcPr>
            <w:tcW w:w="1222" w:type="dxa"/>
            <w:shd w:val="clear" w:color="auto" w:fill="auto"/>
            <w:vAlign w:val="center"/>
          </w:tcPr>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b/>
                <w:bCs/>
                <w:kern w:val="0"/>
                <w:sz w:val="21"/>
                <w:szCs w:val="21"/>
                <w:lang w:val="en-US" w:eastAsia="zh-CN" w:bidi="ar"/>
              </w:rPr>
            </w:pPr>
            <w:r>
              <w:rPr>
                <w:rFonts w:hint="eastAsia" w:ascii="宋体" w:hAnsi="宋体" w:eastAsia="宋体" w:cs="宋体"/>
                <w:b/>
                <w:bCs/>
                <w:kern w:val="0"/>
                <w:sz w:val="21"/>
                <w:szCs w:val="21"/>
                <w:lang w:val="en-US" w:eastAsia="zh-CN" w:bidi="ar"/>
              </w:rPr>
              <w:t>预算执行率</w:t>
            </w:r>
          </w:p>
        </w:tc>
        <w:tc>
          <w:tcPr>
            <w:tcW w:w="3045" w:type="dxa"/>
            <w:shd w:val="clear" w:color="auto" w:fill="auto"/>
            <w:vAlign w:val="center"/>
          </w:tcPr>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用以反映项目预算执行的进度预算执行率=（实际支出数/预算数）×100%</w:t>
            </w:r>
          </w:p>
        </w:tc>
        <w:tc>
          <w:tcPr>
            <w:tcW w:w="678" w:type="dxa"/>
            <w:shd w:val="clear" w:color="auto" w:fill="auto"/>
            <w:vAlign w:val="center"/>
          </w:tcPr>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6</w:t>
            </w:r>
          </w:p>
        </w:tc>
        <w:tc>
          <w:tcPr>
            <w:tcW w:w="4055" w:type="dxa"/>
            <w:shd w:val="clear" w:color="auto" w:fill="auto"/>
            <w:vAlign w:val="center"/>
          </w:tcPr>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预算执行率100%，得6分；预算执行率90%以上，得4分；预算执行率85%以上，得3分；预算执行率80%以上，得2分；预算执行率75%以上，得1分，低于75%不得分。</w:t>
            </w:r>
          </w:p>
        </w:tc>
        <w:tc>
          <w:tcPr>
            <w:tcW w:w="3611" w:type="dxa"/>
            <w:shd w:val="clear" w:color="auto" w:fill="auto"/>
            <w:vAlign w:val="center"/>
          </w:tcPr>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2022年政府专项债实际发行8000万元，实际到位8000万元，2022年项目使用政府专项债资金6830.2446万元。预算执行率85%以上。</w:t>
            </w:r>
          </w:p>
        </w:tc>
        <w:tc>
          <w:tcPr>
            <w:tcW w:w="685" w:type="dxa"/>
            <w:shd w:val="clear" w:color="auto" w:fill="auto"/>
            <w:vAlign w:val="center"/>
          </w:tcPr>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3" w:type="dxa"/>
            <w:vMerge w:val="continue"/>
            <w:shd w:val="clear" w:color="auto" w:fill="auto"/>
            <w:vAlign w:val="center"/>
          </w:tcPr>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b/>
                <w:bCs/>
                <w:kern w:val="0"/>
                <w:sz w:val="21"/>
                <w:szCs w:val="21"/>
                <w:lang w:val="en-US" w:eastAsia="zh-CN" w:bidi="ar"/>
              </w:rPr>
            </w:pPr>
          </w:p>
        </w:tc>
        <w:tc>
          <w:tcPr>
            <w:tcW w:w="1055" w:type="dxa"/>
            <w:vMerge w:val="continue"/>
            <w:shd w:val="clear" w:color="auto" w:fill="auto"/>
            <w:vAlign w:val="center"/>
          </w:tcPr>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b/>
                <w:bCs/>
                <w:kern w:val="0"/>
                <w:sz w:val="21"/>
                <w:szCs w:val="21"/>
                <w:lang w:val="en-US" w:eastAsia="zh-CN" w:bidi="ar"/>
              </w:rPr>
            </w:pPr>
          </w:p>
        </w:tc>
        <w:tc>
          <w:tcPr>
            <w:tcW w:w="1222" w:type="dxa"/>
            <w:shd w:val="clear" w:color="auto" w:fill="auto"/>
            <w:vAlign w:val="center"/>
          </w:tcPr>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b/>
                <w:bCs/>
                <w:kern w:val="0"/>
                <w:sz w:val="21"/>
                <w:szCs w:val="21"/>
                <w:lang w:val="en-US" w:eastAsia="zh-CN" w:bidi="ar"/>
              </w:rPr>
            </w:pPr>
            <w:r>
              <w:rPr>
                <w:rFonts w:hint="eastAsia" w:ascii="宋体" w:hAnsi="宋体" w:eastAsia="宋体" w:cs="宋体"/>
                <w:b/>
                <w:bCs/>
                <w:kern w:val="0"/>
                <w:sz w:val="21"/>
                <w:szCs w:val="21"/>
                <w:lang w:val="en-US" w:eastAsia="zh-CN" w:bidi="ar"/>
              </w:rPr>
              <w:t>还本付息</w:t>
            </w:r>
          </w:p>
        </w:tc>
        <w:tc>
          <w:tcPr>
            <w:tcW w:w="3045" w:type="dxa"/>
            <w:shd w:val="clear" w:color="auto" w:fill="auto"/>
            <w:vAlign w:val="center"/>
          </w:tcPr>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①是否准确编制了项目还本付息计划和落实还本付息资金情况；</w:t>
            </w:r>
          </w:p>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②按照转贷协议约定,及时缴纳项目应当承担的利息情况；</w:t>
            </w:r>
          </w:p>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③专项债券期限与项目建设运营期限是否匹配；</w:t>
            </w:r>
            <w:r>
              <w:rPr>
                <w:rFonts w:hint="eastAsia" w:ascii="宋体" w:hAnsi="宋体" w:eastAsia="宋体" w:cs="宋体"/>
                <w:kern w:val="0"/>
                <w:sz w:val="21"/>
                <w:szCs w:val="21"/>
                <w:lang w:val="en-US" w:eastAsia="zh-CN" w:bidi="ar"/>
              </w:rPr>
              <w:br w:type="textWrapping"/>
            </w:r>
            <w:r>
              <w:rPr>
                <w:rFonts w:hint="eastAsia" w:ascii="宋体" w:hAnsi="宋体" w:eastAsia="宋体" w:cs="宋体"/>
                <w:kern w:val="0"/>
                <w:sz w:val="21"/>
                <w:szCs w:val="21"/>
                <w:lang w:val="en-US" w:eastAsia="zh-CN" w:bidi="ar"/>
              </w:rPr>
              <w:t>④是否存在使用其他项目对应的项目收益错项偿还到期债券本息情况。</w:t>
            </w:r>
          </w:p>
        </w:tc>
        <w:tc>
          <w:tcPr>
            <w:tcW w:w="678" w:type="dxa"/>
            <w:shd w:val="clear" w:color="auto" w:fill="auto"/>
            <w:vAlign w:val="center"/>
          </w:tcPr>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4</w:t>
            </w:r>
          </w:p>
        </w:tc>
        <w:tc>
          <w:tcPr>
            <w:tcW w:w="4055" w:type="dxa"/>
            <w:shd w:val="clear" w:color="auto" w:fill="auto"/>
            <w:vAlign w:val="center"/>
          </w:tcPr>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①准确编制了项目还本付息计划和落实还本付息资金情况得1分，否则不得分；</w:t>
            </w:r>
          </w:p>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②按照转贷协议约定,及时缴纳项目应当承担的利息得1分，否则不得分；</w:t>
            </w:r>
          </w:p>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③专项债券期限与项目建设运营期限匹配得1分，否则不得分；</w:t>
            </w:r>
            <w:r>
              <w:rPr>
                <w:rFonts w:hint="eastAsia" w:ascii="宋体" w:hAnsi="宋体" w:eastAsia="宋体" w:cs="宋体"/>
                <w:kern w:val="0"/>
                <w:sz w:val="21"/>
                <w:szCs w:val="21"/>
                <w:lang w:val="en-US" w:eastAsia="zh-CN" w:bidi="ar"/>
              </w:rPr>
              <w:br w:type="textWrapping"/>
            </w:r>
            <w:r>
              <w:rPr>
                <w:rFonts w:hint="eastAsia" w:ascii="宋体" w:hAnsi="宋体" w:eastAsia="宋体" w:cs="宋体"/>
                <w:kern w:val="0"/>
                <w:sz w:val="21"/>
                <w:szCs w:val="21"/>
                <w:lang w:val="en-US" w:eastAsia="zh-CN" w:bidi="ar"/>
              </w:rPr>
              <w:t>④存在使用其他项目对应的项目收益款项偿还到期债券本息现象，本项4分全扣。</w:t>
            </w:r>
          </w:p>
        </w:tc>
        <w:tc>
          <w:tcPr>
            <w:tcW w:w="3611" w:type="dxa"/>
            <w:shd w:val="clear" w:color="auto" w:fill="auto"/>
            <w:vAlign w:val="center"/>
          </w:tcPr>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财政代为付息</w:t>
            </w:r>
          </w:p>
        </w:tc>
        <w:tc>
          <w:tcPr>
            <w:tcW w:w="685" w:type="dxa"/>
            <w:shd w:val="clear" w:color="auto" w:fill="auto"/>
            <w:vAlign w:val="center"/>
          </w:tcPr>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3" w:type="dxa"/>
            <w:vMerge w:val="continue"/>
            <w:shd w:val="clear" w:color="auto" w:fill="auto"/>
            <w:vAlign w:val="center"/>
          </w:tcPr>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b/>
                <w:bCs/>
                <w:kern w:val="0"/>
                <w:sz w:val="21"/>
                <w:szCs w:val="21"/>
                <w:lang w:val="en-US" w:eastAsia="zh-CN" w:bidi="ar"/>
              </w:rPr>
            </w:pPr>
          </w:p>
        </w:tc>
        <w:tc>
          <w:tcPr>
            <w:tcW w:w="1055" w:type="dxa"/>
            <w:vMerge w:val="continue"/>
            <w:shd w:val="clear" w:color="auto" w:fill="auto"/>
            <w:vAlign w:val="center"/>
          </w:tcPr>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b/>
                <w:bCs/>
                <w:kern w:val="0"/>
                <w:sz w:val="21"/>
                <w:szCs w:val="21"/>
                <w:lang w:val="en-US" w:eastAsia="zh-CN" w:bidi="ar"/>
              </w:rPr>
            </w:pPr>
          </w:p>
        </w:tc>
        <w:tc>
          <w:tcPr>
            <w:tcW w:w="1222" w:type="dxa"/>
            <w:shd w:val="clear" w:color="auto" w:fill="auto"/>
            <w:vAlign w:val="center"/>
          </w:tcPr>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b/>
                <w:bCs/>
                <w:kern w:val="0"/>
                <w:sz w:val="21"/>
                <w:szCs w:val="21"/>
                <w:lang w:val="en-US" w:eastAsia="zh-CN" w:bidi="ar"/>
              </w:rPr>
            </w:pPr>
            <w:r>
              <w:rPr>
                <w:rFonts w:hint="eastAsia" w:ascii="宋体" w:hAnsi="宋体" w:eastAsia="宋体" w:cs="宋体"/>
                <w:b/>
                <w:bCs/>
                <w:kern w:val="0"/>
                <w:sz w:val="21"/>
                <w:szCs w:val="21"/>
                <w:lang w:val="en-US" w:eastAsia="zh-CN" w:bidi="ar"/>
              </w:rPr>
              <w:t>资金使用合规性</w:t>
            </w:r>
          </w:p>
        </w:tc>
        <w:tc>
          <w:tcPr>
            <w:tcW w:w="3045" w:type="dxa"/>
            <w:shd w:val="clear" w:color="auto" w:fill="auto"/>
            <w:vAlign w:val="center"/>
          </w:tcPr>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是否存在资金挤占、挪用情况，重复申报、虚报冒领的情况</w:t>
            </w:r>
          </w:p>
        </w:tc>
        <w:tc>
          <w:tcPr>
            <w:tcW w:w="678" w:type="dxa"/>
            <w:shd w:val="clear" w:color="auto" w:fill="auto"/>
            <w:vAlign w:val="center"/>
          </w:tcPr>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6</w:t>
            </w:r>
          </w:p>
        </w:tc>
        <w:tc>
          <w:tcPr>
            <w:tcW w:w="4055" w:type="dxa"/>
            <w:shd w:val="clear" w:color="auto" w:fill="auto"/>
            <w:vAlign w:val="center"/>
          </w:tcPr>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①未进行专项核算，扣2分；</w:t>
            </w:r>
            <w:r>
              <w:rPr>
                <w:rFonts w:hint="eastAsia" w:ascii="宋体" w:hAnsi="宋体" w:eastAsia="宋体" w:cs="宋体"/>
                <w:kern w:val="0"/>
                <w:sz w:val="21"/>
                <w:szCs w:val="21"/>
                <w:lang w:val="en-US" w:eastAsia="zh-CN" w:bidi="ar"/>
              </w:rPr>
              <w:br w:type="textWrapping"/>
            </w:r>
            <w:r>
              <w:rPr>
                <w:rFonts w:hint="eastAsia" w:ascii="宋体" w:hAnsi="宋体" w:eastAsia="宋体" w:cs="宋体"/>
                <w:kern w:val="0"/>
                <w:sz w:val="21"/>
                <w:szCs w:val="21"/>
                <w:lang w:val="en-US" w:eastAsia="zh-CN" w:bidi="ar"/>
              </w:rPr>
              <w:t>②存在截留、挤占、挪用、虚列支出等情况，扣2分；</w:t>
            </w:r>
            <w:r>
              <w:rPr>
                <w:rFonts w:hint="eastAsia" w:ascii="宋体" w:hAnsi="宋体" w:eastAsia="宋体" w:cs="宋体"/>
                <w:kern w:val="0"/>
                <w:sz w:val="21"/>
                <w:szCs w:val="21"/>
                <w:lang w:val="en-US" w:eastAsia="zh-CN" w:bidi="ar"/>
              </w:rPr>
              <w:br w:type="textWrapping"/>
            </w:r>
            <w:r>
              <w:rPr>
                <w:rFonts w:hint="eastAsia" w:ascii="宋体" w:hAnsi="宋体" w:eastAsia="宋体" w:cs="宋体"/>
                <w:kern w:val="0"/>
                <w:sz w:val="21"/>
                <w:szCs w:val="21"/>
                <w:lang w:val="en-US" w:eastAsia="zh-CN" w:bidi="ar"/>
              </w:rPr>
              <w:t>③存在重复申报、虚报冒领的情况，扣2分</w:t>
            </w:r>
          </w:p>
        </w:tc>
        <w:tc>
          <w:tcPr>
            <w:tcW w:w="3611" w:type="dxa"/>
            <w:shd w:val="clear" w:color="auto" w:fill="auto"/>
            <w:vAlign w:val="center"/>
          </w:tcPr>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①已进行专项核算；</w:t>
            </w:r>
            <w:r>
              <w:rPr>
                <w:rFonts w:hint="eastAsia" w:ascii="宋体" w:hAnsi="宋体" w:eastAsia="宋体" w:cs="宋体"/>
                <w:kern w:val="0"/>
                <w:sz w:val="21"/>
                <w:szCs w:val="21"/>
                <w:lang w:val="en-US" w:eastAsia="zh-CN" w:bidi="ar"/>
              </w:rPr>
              <w:br w:type="textWrapping"/>
            </w:r>
            <w:r>
              <w:rPr>
                <w:rFonts w:hint="eastAsia" w:ascii="宋体" w:hAnsi="宋体" w:eastAsia="宋体" w:cs="宋体"/>
                <w:kern w:val="0"/>
                <w:sz w:val="21"/>
                <w:szCs w:val="21"/>
                <w:lang w:val="en-US" w:eastAsia="zh-CN" w:bidi="ar"/>
              </w:rPr>
              <w:t>②未存在截留、挤占、挪用、虚列支出等情况；</w:t>
            </w:r>
            <w:r>
              <w:rPr>
                <w:rFonts w:hint="eastAsia" w:ascii="宋体" w:hAnsi="宋体" w:eastAsia="宋体" w:cs="宋体"/>
                <w:kern w:val="0"/>
                <w:sz w:val="21"/>
                <w:szCs w:val="21"/>
                <w:lang w:val="en-US" w:eastAsia="zh-CN" w:bidi="ar"/>
              </w:rPr>
              <w:br w:type="textWrapping"/>
            </w:r>
            <w:r>
              <w:rPr>
                <w:rFonts w:hint="eastAsia" w:ascii="宋体" w:hAnsi="宋体" w:eastAsia="宋体" w:cs="宋体"/>
                <w:kern w:val="0"/>
                <w:sz w:val="21"/>
                <w:szCs w:val="21"/>
                <w:lang w:val="en-US" w:eastAsia="zh-CN" w:bidi="ar"/>
              </w:rPr>
              <w:t>③未存在重复申报、虚报冒领的情况；</w:t>
            </w:r>
          </w:p>
        </w:tc>
        <w:tc>
          <w:tcPr>
            <w:tcW w:w="685" w:type="dxa"/>
            <w:shd w:val="clear" w:color="auto" w:fill="auto"/>
            <w:vAlign w:val="center"/>
          </w:tcPr>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3" w:type="dxa"/>
            <w:vMerge w:val="continue"/>
            <w:shd w:val="clear" w:color="auto" w:fill="auto"/>
            <w:vAlign w:val="center"/>
          </w:tcPr>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b/>
                <w:bCs/>
                <w:kern w:val="0"/>
                <w:sz w:val="21"/>
                <w:szCs w:val="21"/>
                <w:lang w:val="en-US" w:eastAsia="zh-CN" w:bidi="ar"/>
              </w:rPr>
            </w:pPr>
          </w:p>
        </w:tc>
        <w:tc>
          <w:tcPr>
            <w:tcW w:w="1055" w:type="dxa"/>
            <w:vMerge w:val="restart"/>
            <w:shd w:val="clear" w:color="auto" w:fill="auto"/>
            <w:vAlign w:val="center"/>
          </w:tcPr>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b/>
                <w:bCs/>
                <w:kern w:val="0"/>
                <w:sz w:val="21"/>
                <w:szCs w:val="21"/>
                <w:lang w:val="en-US" w:eastAsia="zh-CN" w:bidi="ar"/>
              </w:rPr>
            </w:pPr>
            <w:r>
              <w:rPr>
                <w:rFonts w:hint="eastAsia" w:ascii="宋体" w:hAnsi="宋体" w:eastAsia="宋体" w:cs="宋体"/>
                <w:b/>
                <w:bCs/>
                <w:kern w:val="0"/>
                <w:sz w:val="21"/>
                <w:szCs w:val="21"/>
                <w:lang w:val="en-US" w:eastAsia="zh-CN" w:bidi="ar"/>
              </w:rPr>
              <w:t>风险控制</w:t>
            </w:r>
          </w:p>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b/>
                <w:bCs/>
                <w:kern w:val="0"/>
                <w:sz w:val="21"/>
                <w:szCs w:val="21"/>
                <w:lang w:val="en-US" w:eastAsia="zh-CN" w:bidi="ar"/>
              </w:rPr>
            </w:pPr>
            <w:r>
              <w:rPr>
                <w:rFonts w:hint="eastAsia" w:ascii="宋体" w:hAnsi="宋体" w:eastAsia="宋体" w:cs="宋体"/>
                <w:b/>
                <w:bCs/>
                <w:kern w:val="0"/>
                <w:sz w:val="21"/>
                <w:szCs w:val="21"/>
                <w:lang w:val="en-US" w:eastAsia="zh-CN" w:bidi="ar"/>
              </w:rPr>
              <w:t>（5分）</w:t>
            </w:r>
          </w:p>
        </w:tc>
        <w:tc>
          <w:tcPr>
            <w:tcW w:w="1222" w:type="dxa"/>
            <w:shd w:val="clear" w:color="auto" w:fill="auto"/>
            <w:vAlign w:val="center"/>
          </w:tcPr>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b/>
                <w:bCs/>
                <w:kern w:val="0"/>
                <w:sz w:val="21"/>
                <w:szCs w:val="21"/>
                <w:lang w:val="en-US" w:eastAsia="zh-CN" w:bidi="ar"/>
              </w:rPr>
            </w:pPr>
            <w:r>
              <w:rPr>
                <w:rFonts w:hint="eastAsia" w:ascii="宋体" w:hAnsi="宋体" w:eastAsia="宋体" w:cs="宋体"/>
                <w:b/>
                <w:bCs/>
                <w:kern w:val="0"/>
                <w:sz w:val="21"/>
                <w:szCs w:val="21"/>
                <w:lang w:val="en-US" w:eastAsia="zh-CN" w:bidi="ar"/>
              </w:rPr>
              <w:t>风控机制及措施</w:t>
            </w:r>
          </w:p>
        </w:tc>
        <w:tc>
          <w:tcPr>
            <w:tcW w:w="3045" w:type="dxa"/>
            <w:shd w:val="clear" w:color="auto" w:fill="auto"/>
            <w:vAlign w:val="center"/>
          </w:tcPr>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①是否建立了债务风险动态监测机制；</w:t>
            </w:r>
          </w:p>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②对识别到的风险是否建立了应对的防范措施；</w:t>
            </w:r>
          </w:p>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③是否建立了债务风险应对预案和社会稳定风险应对预案。</w:t>
            </w:r>
          </w:p>
        </w:tc>
        <w:tc>
          <w:tcPr>
            <w:tcW w:w="678" w:type="dxa"/>
            <w:shd w:val="clear" w:color="auto" w:fill="auto"/>
            <w:vAlign w:val="center"/>
          </w:tcPr>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4</w:t>
            </w:r>
          </w:p>
        </w:tc>
        <w:tc>
          <w:tcPr>
            <w:tcW w:w="4055" w:type="dxa"/>
            <w:shd w:val="clear" w:color="auto" w:fill="auto"/>
            <w:vAlign w:val="center"/>
          </w:tcPr>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①建立了债务风险动态监测机制得1分，否则不得分；</w:t>
            </w:r>
          </w:p>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②对识别到的风险建立了应对的防范措施得1分，否则不得分；</w:t>
            </w:r>
          </w:p>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③是否建立了债务风险应对预案和社会稳定风险应对预案得1分，否则不得分。</w:t>
            </w:r>
          </w:p>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④发生过重大风险事件（重大债务违约事件、重大安全事故、重大违法违规事件等）、因债务引起的重大群体性事件等情况3分全扣不得分。</w:t>
            </w:r>
          </w:p>
        </w:tc>
        <w:tc>
          <w:tcPr>
            <w:tcW w:w="3611" w:type="dxa"/>
            <w:shd w:val="clear" w:color="auto" w:fill="auto"/>
            <w:vAlign w:val="center"/>
          </w:tcPr>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①建立了债务风险动态监测机制；</w:t>
            </w:r>
          </w:p>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②对识别到的风险建立了应对的防范措施；</w:t>
            </w:r>
          </w:p>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③是建立了债务风险应对预案和社会稳定风险应对预案。</w:t>
            </w:r>
          </w:p>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④未发生过重大风险事件（重大债务违约事件、重大安全事故、重大违法违规事件等）、因债务引起的重大群体性事件等情况。</w:t>
            </w:r>
          </w:p>
        </w:tc>
        <w:tc>
          <w:tcPr>
            <w:tcW w:w="685" w:type="dxa"/>
            <w:shd w:val="clear" w:color="auto" w:fill="auto"/>
            <w:vAlign w:val="center"/>
          </w:tcPr>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3" w:type="dxa"/>
            <w:vMerge w:val="continue"/>
            <w:shd w:val="clear" w:color="auto" w:fill="auto"/>
            <w:vAlign w:val="center"/>
          </w:tcPr>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b/>
                <w:bCs/>
                <w:kern w:val="0"/>
                <w:sz w:val="21"/>
                <w:szCs w:val="21"/>
                <w:lang w:val="en-US" w:eastAsia="zh-CN" w:bidi="ar"/>
              </w:rPr>
            </w:pPr>
          </w:p>
        </w:tc>
        <w:tc>
          <w:tcPr>
            <w:tcW w:w="1055" w:type="dxa"/>
            <w:vMerge w:val="continue"/>
            <w:shd w:val="clear" w:color="auto" w:fill="auto"/>
            <w:vAlign w:val="center"/>
          </w:tcPr>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b/>
                <w:bCs/>
                <w:kern w:val="0"/>
                <w:sz w:val="21"/>
                <w:szCs w:val="21"/>
                <w:lang w:val="en-US" w:eastAsia="zh-CN" w:bidi="ar"/>
              </w:rPr>
            </w:pPr>
          </w:p>
        </w:tc>
        <w:tc>
          <w:tcPr>
            <w:tcW w:w="1222" w:type="dxa"/>
            <w:shd w:val="clear" w:color="auto" w:fill="auto"/>
            <w:vAlign w:val="center"/>
          </w:tcPr>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b/>
                <w:bCs/>
                <w:kern w:val="0"/>
                <w:sz w:val="21"/>
                <w:szCs w:val="21"/>
                <w:lang w:val="en-US" w:eastAsia="zh-CN" w:bidi="ar"/>
              </w:rPr>
            </w:pPr>
            <w:r>
              <w:rPr>
                <w:rFonts w:hint="eastAsia" w:ascii="宋体" w:hAnsi="宋体" w:eastAsia="宋体" w:cs="宋体"/>
                <w:b/>
                <w:bCs/>
                <w:kern w:val="0"/>
                <w:sz w:val="21"/>
                <w:szCs w:val="21"/>
                <w:lang w:val="en-US" w:eastAsia="zh-CN" w:bidi="ar"/>
              </w:rPr>
              <w:t>信息公开</w:t>
            </w:r>
          </w:p>
        </w:tc>
        <w:tc>
          <w:tcPr>
            <w:tcW w:w="3045" w:type="dxa"/>
            <w:shd w:val="clear" w:color="auto" w:fill="auto"/>
            <w:vAlign w:val="center"/>
          </w:tcPr>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是否对债券资金发行、存续、重大事项、调整用途等进行信息披露</w:t>
            </w:r>
          </w:p>
        </w:tc>
        <w:tc>
          <w:tcPr>
            <w:tcW w:w="678" w:type="dxa"/>
            <w:shd w:val="clear" w:color="auto" w:fill="auto"/>
            <w:vAlign w:val="center"/>
          </w:tcPr>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1</w:t>
            </w:r>
          </w:p>
        </w:tc>
        <w:tc>
          <w:tcPr>
            <w:tcW w:w="4055" w:type="dxa"/>
            <w:shd w:val="clear" w:color="auto" w:fill="auto"/>
            <w:vAlign w:val="center"/>
          </w:tcPr>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对债券资金发行、存续、重大事项、调整用途等进行信息披露得1分，否则不得分。</w:t>
            </w:r>
          </w:p>
        </w:tc>
        <w:tc>
          <w:tcPr>
            <w:tcW w:w="3611" w:type="dxa"/>
            <w:shd w:val="clear" w:color="auto" w:fill="auto"/>
            <w:vAlign w:val="center"/>
          </w:tcPr>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未对债券资金发行、存续、重大事项、调整用途等进行信息披露，不得分。</w:t>
            </w:r>
          </w:p>
        </w:tc>
        <w:tc>
          <w:tcPr>
            <w:tcW w:w="685" w:type="dxa"/>
            <w:shd w:val="clear" w:color="auto" w:fill="auto"/>
            <w:vAlign w:val="center"/>
          </w:tcPr>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3" w:type="dxa"/>
            <w:vMerge w:val="continue"/>
            <w:shd w:val="clear" w:color="auto" w:fill="auto"/>
            <w:vAlign w:val="center"/>
          </w:tcPr>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b/>
                <w:bCs/>
                <w:kern w:val="0"/>
                <w:sz w:val="21"/>
                <w:szCs w:val="21"/>
                <w:lang w:val="en-US" w:eastAsia="zh-CN" w:bidi="ar"/>
              </w:rPr>
            </w:pPr>
          </w:p>
        </w:tc>
        <w:tc>
          <w:tcPr>
            <w:tcW w:w="1055" w:type="dxa"/>
            <w:vMerge w:val="restart"/>
            <w:shd w:val="clear" w:color="auto" w:fill="auto"/>
            <w:vAlign w:val="center"/>
          </w:tcPr>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b/>
                <w:bCs/>
                <w:kern w:val="0"/>
                <w:sz w:val="21"/>
                <w:szCs w:val="21"/>
                <w:lang w:val="en-US" w:eastAsia="zh-CN" w:bidi="ar"/>
              </w:rPr>
            </w:pPr>
            <w:r>
              <w:rPr>
                <w:rFonts w:hint="eastAsia" w:ascii="宋体" w:hAnsi="宋体" w:eastAsia="宋体" w:cs="宋体"/>
                <w:b/>
                <w:bCs/>
                <w:kern w:val="0"/>
                <w:sz w:val="21"/>
                <w:szCs w:val="21"/>
                <w:lang w:val="en-US" w:eastAsia="zh-CN" w:bidi="ar"/>
              </w:rPr>
              <w:t>组织实施</w:t>
            </w:r>
            <w:r>
              <w:rPr>
                <w:rFonts w:hint="eastAsia" w:ascii="宋体" w:hAnsi="宋体" w:eastAsia="宋体" w:cs="宋体"/>
                <w:b/>
                <w:bCs/>
                <w:kern w:val="0"/>
                <w:sz w:val="21"/>
                <w:szCs w:val="21"/>
                <w:lang w:val="en-US" w:eastAsia="zh-CN" w:bidi="ar"/>
              </w:rPr>
              <w:br w:type="textWrapping"/>
            </w:r>
            <w:r>
              <w:rPr>
                <w:rFonts w:hint="eastAsia" w:ascii="宋体" w:hAnsi="宋体" w:eastAsia="宋体" w:cs="宋体"/>
                <w:b/>
                <w:bCs/>
                <w:kern w:val="0"/>
                <w:sz w:val="21"/>
                <w:szCs w:val="21"/>
                <w:lang w:val="en-US" w:eastAsia="zh-CN" w:bidi="ar"/>
              </w:rPr>
              <w:t>（11分）</w:t>
            </w:r>
          </w:p>
        </w:tc>
        <w:tc>
          <w:tcPr>
            <w:tcW w:w="1222" w:type="dxa"/>
            <w:shd w:val="clear" w:color="auto" w:fill="auto"/>
            <w:vAlign w:val="center"/>
          </w:tcPr>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b/>
                <w:bCs/>
                <w:kern w:val="0"/>
                <w:sz w:val="21"/>
                <w:szCs w:val="21"/>
                <w:lang w:val="en-US" w:eastAsia="zh-CN" w:bidi="ar"/>
              </w:rPr>
            </w:pPr>
            <w:r>
              <w:rPr>
                <w:rFonts w:hint="eastAsia" w:ascii="宋体" w:hAnsi="宋体" w:eastAsia="宋体" w:cs="宋体"/>
                <w:b/>
                <w:bCs/>
                <w:kern w:val="0"/>
                <w:sz w:val="21"/>
                <w:szCs w:val="21"/>
                <w:lang w:val="en-US" w:eastAsia="zh-CN" w:bidi="ar"/>
              </w:rPr>
              <w:t>管理制度健全性</w:t>
            </w:r>
          </w:p>
        </w:tc>
        <w:tc>
          <w:tcPr>
            <w:tcW w:w="3045" w:type="dxa"/>
            <w:shd w:val="clear" w:color="auto" w:fill="auto"/>
            <w:vAlign w:val="center"/>
          </w:tcPr>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实施单位的财务和业务管理制度是否健全</w:t>
            </w:r>
          </w:p>
        </w:tc>
        <w:tc>
          <w:tcPr>
            <w:tcW w:w="678" w:type="dxa"/>
            <w:shd w:val="clear" w:color="auto" w:fill="auto"/>
            <w:vAlign w:val="center"/>
          </w:tcPr>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3</w:t>
            </w:r>
          </w:p>
        </w:tc>
        <w:tc>
          <w:tcPr>
            <w:tcW w:w="4055" w:type="dxa"/>
            <w:shd w:val="clear" w:color="auto" w:fill="auto"/>
            <w:vAlign w:val="center"/>
          </w:tcPr>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①制定相应的财务管理制度，得1分；</w:t>
            </w:r>
            <w:r>
              <w:rPr>
                <w:rFonts w:hint="eastAsia" w:ascii="宋体" w:hAnsi="宋体" w:eastAsia="宋体" w:cs="宋体"/>
                <w:kern w:val="0"/>
                <w:sz w:val="21"/>
                <w:szCs w:val="21"/>
                <w:lang w:val="en-US" w:eastAsia="zh-CN" w:bidi="ar"/>
              </w:rPr>
              <w:br w:type="textWrapping"/>
            </w:r>
            <w:r>
              <w:rPr>
                <w:rFonts w:hint="eastAsia" w:ascii="宋体" w:hAnsi="宋体" w:eastAsia="宋体" w:cs="宋体"/>
                <w:kern w:val="0"/>
                <w:sz w:val="21"/>
                <w:szCs w:val="21"/>
                <w:lang w:val="en-US" w:eastAsia="zh-CN" w:bidi="ar"/>
              </w:rPr>
              <w:t>②制定相应的业务管理制度，得1分；</w:t>
            </w:r>
            <w:r>
              <w:rPr>
                <w:rFonts w:hint="eastAsia" w:ascii="宋体" w:hAnsi="宋体" w:eastAsia="宋体" w:cs="宋体"/>
                <w:kern w:val="0"/>
                <w:sz w:val="21"/>
                <w:szCs w:val="21"/>
                <w:lang w:val="en-US" w:eastAsia="zh-CN" w:bidi="ar"/>
              </w:rPr>
              <w:br w:type="textWrapping"/>
            </w:r>
            <w:r>
              <w:rPr>
                <w:rFonts w:hint="eastAsia" w:ascii="宋体" w:hAnsi="宋体" w:eastAsia="宋体" w:cs="宋体"/>
                <w:kern w:val="0"/>
                <w:sz w:val="21"/>
                <w:szCs w:val="21"/>
                <w:lang w:val="en-US" w:eastAsia="zh-CN" w:bidi="ar"/>
              </w:rPr>
              <w:t>③制定的管理制度得到有效执行，得1分。</w:t>
            </w:r>
          </w:p>
        </w:tc>
        <w:tc>
          <w:tcPr>
            <w:tcW w:w="3611" w:type="dxa"/>
            <w:shd w:val="clear" w:color="auto" w:fill="auto"/>
            <w:vAlign w:val="center"/>
          </w:tcPr>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①未制定相应的业务管理制度，扣1分；</w:t>
            </w:r>
            <w:r>
              <w:rPr>
                <w:rFonts w:hint="eastAsia" w:ascii="宋体" w:hAnsi="宋体" w:eastAsia="宋体" w:cs="宋体"/>
                <w:kern w:val="0"/>
                <w:sz w:val="21"/>
                <w:szCs w:val="21"/>
                <w:lang w:val="en-US" w:eastAsia="zh-CN" w:bidi="ar"/>
              </w:rPr>
              <w:br w:type="textWrapping"/>
            </w:r>
          </w:p>
        </w:tc>
        <w:tc>
          <w:tcPr>
            <w:tcW w:w="685" w:type="dxa"/>
            <w:shd w:val="clear" w:color="auto" w:fill="auto"/>
            <w:vAlign w:val="center"/>
          </w:tcPr>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jc w:val="center"/>
        </w:trPr>
        <w:tc>
          <w:tcPr>
            <w:tcW w:w="1163" w:type="dxa"/>
            <w:vMerge w:val="continue"/>
            <w:shd w:val="clear" w:color="auto" w:fill="auto"/>
            <w:vAlign w:val="center"/>
          </w:tcPr>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b/>
                <w:bCs/>
                <w:kern w:val="0"/>
                <w:sz w:val="21"/>
                <w:szCs w:val="21"/>
                <w:lang w:val="en-US" w:eastAsia="zh-CN" w:bidi="ar"/>
              </w:rPr>
            </w:pPr>
          </w:p>
        </w:tc>
        <w:tc>
          <w:tcPr>
            <w:tcW w:w="1055" w:type="dxa"/>
            <w:vMerge w:val="continue"/>
            <w:shd w:val="clear" w:color="auto" w:fill="auto"/>
            <w:vAlign w:val="center"/>
          </w:tcPr>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b/>
                <w:bCs/>
                <w:kern w:val="0"/>
                <w:sz w:val="21"/>
                <w:szCs w:val="21"/>
                <w:lang w:val="en-US" w:eastAsia="zh-CN" w:bidi="ar"/>
              </w:rPr>
            </w:pPr>
          </w:p>
        </w:tc>
        <w:tc>
          <w:tcPr>
            <w:tcW w:w="1222" w:type="dxa"/>
            <w:shd w:val="clear" w:color="auto" w:fill="auto"/>
            <w:vAlign w:val="center"/>
          </w:tcPr>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b/>
                <w:bCs/>
                <w:kern w:val="0"/>
                <w:sz w:val="21"/>
                <w:szCs w:val="21"/>
                <w:lang w:val="en-US" w:eastAsia="zh-CN" w:bidi="ar"/>
              </w:rPr>
            </w:pPr>
            <w:r>
              <w:rPr>
                <w:rFonts w:hint="eastAsia" w:ascii="宋体" w:hAnsi="宋体" w:eastAsia="宋体" w:cs="宋体"/>
                <w:b/>
                <w:bCs/>
                <w:kern w:val="0"/>
                <w:sz w:val="21"/>
                <w:szCs w:val="21"/>
                <w:lang w:val="en-US" w:eastAsia="zh-CN" w:bidi="ar"/>
              </w:rPr>
              <w:t>制度执行有效性</w:t>
            </w:r>
          </w:p>
        </w:tc>
        <w:tc>
          <w:tcPr>
            <w:tcW w:w="3045" w:type="dxa"/>
            <w:shd w:val="clear" w:color="auto" w:fill="auto"/>
            <w:vAlign w:val="center"/>
          </w:tcPr>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预算支出实施是否符合相关业务管理规定</w:t>
            </w:r>
          </w:p>
        </w:tc>
        <w:tc>
          <w:tcPr>
            <w:tcW w:w="678" w:type="dxa"/>
            <w:shd w:val="clear" w:color="auto" w:fill="auto"/>
            <w:vAlign w:val="center"/>
          </w:tcPr>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2</w:t>
            </w:r>
          </w:p>
        </w:tc>
        <w:tc>
          <w:tcPr>
            <w:tcW w:w="4055" w:type="dxa"/>
            <w:shd w:val="clear" w:color="auto" w:fill="auto"/>
            <w:vAlign w:val="center"/>
          </w:tcPr>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①项目支出等资料齐全并及时归档，得1分；</w:t>
            </w:r>
            <w:r>
              <w:rPr>
                <w:rFonts w:hint="eastAsia" w:ascii="宋体" w:hAnsi="宋体" w:eastAsia="宋体" w:cs="宋体"/>
                <w:kern w:val="0"/>
                <w:sz w:val="21"/>
                <w:szCs w:val="21"/>
                <w:lang w:val="en-US" w:eastAsia="zh-CN" w:bidi="ar"/>
              </w:rPr>
              <w:br w:type="textWrapping"/>
            </w:r>
            <w:r>
              <w:rPr>
                <w:rFonts w:hint="eastAsia" w:ascii="宋体" w:hAnsi="宋体" w:eastAsia="宋体" w:cs="宋体"/>
                <w:kern w:val="0"/>
                <w:sz w:val="21"/>
                <w:szCs w:val="21"/>
                <w:lang w:val="en-US" w:eastAsia="zh-CN" w:bidi="ar"/>
              </w:rPr>
              <w:t>②项目实施所需相关条件等落实到位，得0.5分；</w:t>
            </w:r>
            <w:r>
              <w:rPr>
                <w:rFonts w:hint="eastAsia" w:ascii="宋体" w:hAnsi="宋体" w:eastAsia="宋体" w:cs="宋体"/>
                <w:kern w:val="0"/>
                <w:sz w:val="21"/>
                <w:szCs w:val="21"/>
                <w:lang w:val="en-US" w:eastAsia="zh-CN" w:bidi="ar"/>
              </w:rPr>
              <w:br w:type="textWrapping"/>
            </w:r>
            <w:r>
              <w:rPr>
                <w:rFonts w:hint="eastAsia" w:ascii="宋体" w:hAnsi="宋体" w:eastAsia="宋体" w:cs="宋体"/>
                <w:kern w:val="0"/>
                <w:sz w:val="21"/>
                <w:szCs w:val="21"/>
                <w:lang w:val="en-US" w:eastAsia="zh-CN" w:bidi="ar"/>
              </w:rPr>
              <w:t>③项目实施内容与申报一致，得0.5分。</w:t>
            </w:r>
          </w:p>
        </w:tc>
        <w:tc>
          <w:tcPr>
            <w:tcW w:w="3611" w:type="dxa"/>
            <w:shd w:val="clear" w:color="auto" w:fill="auto"/>
            <w:vAlign w:val="center"/>
          </w:tcPr>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①项目支出等资料齐全并及时归档；</w:t>
            </w:r>
            <w:r>
              <w:rPr>
                <w:rFonts w:hint="eastAsia" w:ascii="宋体" w:hAnsi="宋体" w:eastAsia="宋体" w:cs="宋体"/>
                <w:kern w:val="0"/>
                <w:sz w:val="21"/>
                <w:szCs w:val="21"/>
                <w:lang w:val="en-US" w:eastAsia="zh-CN" w:bidi="ar"/>
              </w:rPr>
              <w:br w:type="textWrapping"/>
            </w:r>
            <w:r>
              <w:rPr>
                <w:rFonts w:hint="eastAsia" w:ascii="宋体" w:hAnsi="宋体" w:eastAsia="宋体" w:cs="宋体"/>
                <w:kern w:val="0"/>
                <w:sz w:val="21"/>
                <w:szCs w:val="21"/>
                <w:lang w:val="en-US" w:eastAsia="zh-CN" w:bidi="ar"/>
              </w:rPr>
              <w:t>②项目实施所需相关条件等落实到位；</w:t>
            </w:r>
            <w:r>
              <w:rPr>
                <w:rFonts w:hint="eastAsia" w:ascii="宋体" w:hAnsi="宋体" w:eastAsia="宋体" w:cs="宋体"/>
                <w:kern w:val="0"/>
                <w:sz w:val="21"/>
                <w:szCs w:val="21"/>
                <w:lang w:val="en-US" w:eastAsia="zh-CN" w:bidi="ar"/>
              </w:rPr>
              <w:br w:type="textWrapping"/>
            </w:r>
            <w:r>
              <w:rPr>
                <w:rFonts w:hint="eastAsia" w:ascii="宋体" w:hAnsi="宋体" w:eastAsia="宋体" w:cs="宋体"/>
                <w:kern w:val="0"/>
                <w:sz w:val="21"/>
                <w:szCs w:val="21"/>
                <w:lang w:val="en-US" w:eastAsia="zh-CN" w:bidi="ar"/>
              </w:rPr>
              <w:t>③项目实施内容与申报一致。</w:t>
            </w:r>
          </w:p>
        </w:tc>
        <w:tc>
          <w:tcPr>
            <w:tcW w:w="685" w:type="dxa"/>
            <w:shd w:val="clear" w:color="auto" w:fill="auto"/>
            <w:vAlign w:val="center"/>
          </w:tcPr>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jc w:val="center"/>
        </w:trPr>
        <w:tc>
          <w:tcPr>
            <w:tcW w:w="1163" w:type="dxa"/>
            <w:vMerge w:val="continue"/>
            <w:shd w:val="clear" w:color="auto" w:fill="auto"/>
            <w:vAlign w:val="center"/>
          </w:tcPr>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b/>
                <w:bCs/>
                <w:kern w:val="0"/>
                <w:sz w:val="21"/>
                <w:szCs w:val="21"/>
                <w:lang w:val="en-US" w:eastAsia="zh-CN" w:bidi="ar"/>
              </w:rPr>
            </w:pPr>
          </w:p>
        </w:tc>
        <w:tc>
          <w:tcPr>
            <w:tcW w:w="1055" w:type="dxa"/>
            <w:vMerge w:val="continue"/>
            <w:shd w:val="clear" w:color="auto" w:fill="auto"/>
            <w:vAlign w:val="center"/>
          </w:tcPr>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b/>
                <w:bCs/>
                <w:kern w:val="0"/>
                <w:sz w:val="21"/>
                <w:szCs w:val="21"/>
                <w:lang w:val="en-US" w:eastAsia="zh-CN" w:bidi="ar"/>
              </w:rPr>
            </w:pPr>
          </w:p>
        </w:tc>
        <w:tc>
          <w:tcPr>
            <w:tcW w:w="1222" w:type="dxa"/>
            <w:shd w:val="clear" w:color="auto" w:fill="auto"/>
            <w:vAlign w:val="center"/>
          </w:tcPr>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b/>
                <w:bCs/>
                <w:kern w:val="0"/>
                <w:sz w:val="21"/>
                <w:szCs w:val="21"/>
                <w:lang w:val="en-US" w:eastAsia="zh-CN" w:bidi="ar"/>
              </w:rPr>
            </w:pPr>
            <w:r>
              <w:rPr>
                <w:rFonts w:hint="eastAsia" w:ascii="宋体" w:hAnsi="宋体" w:eastAsia="宋体" w:cs="宋体"/>
                <w:b/>
                <w:bCs/>
                <w:kern w:val="0"/>
                <w:sz w:val="21"/>
                <w:szCs w:val="21"/>
                <w:lang w:val="en-US" w:eastAsia="zh-CN" w:bidi="ar"/>
              </w:rPr>
              <w:t>招标及</w:t>
            </w:r>
          </w:p>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b/>
                <w:bCs/>
                <w:kern w:val="0"/>
                <w:sz w:val="21"/>
                <w:szCs w:val="21"/>
                <w:lang w:val="en-US" w:eastAsia="zh-CN" w:bidi="ar"/>
              </w:rPr>
            </w:pPr>
            <w:r>
              <w:rPr>
                <w:rFonts w:hint="eastAsia" w:ascii="宋体" w:hAnsi="宋体" w:eastAsia="宋体" w:cs="宋体"/>
                <w:b/>
                <w:bCs/>
                <w:kern w:val="0"/>
                <w:sz w:val="21"/>
                <w:szCs w:val="21"/>
                <w:lang w:val="en-US" w:eastAsia="zh-CN" w:bidi="ar"/>
              </w:rPr>
              <w:t>政府采购管理</w:t>
            </w:r>
          </w:p>
        </w:tc>
        <w:tc>
          <w:tcPr>
            <w:tcW w:w="3045" w:type="dxa"/>
            <w:shd w:val="clear" w:color="auto" w:fill="auto"/>
            <w:vAlign w:val="center"/>
          </w:tcPr>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①项目招标和政府采购的程序及手续是否合法合规；</w:t>
            </w:r>
          </w:p>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②合同签订及执行是否规范；</w:t>
            </w:r>
          </w:p>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③工程、设备、原材料等采购需求与项目实际需求是否吻合,是否存在重复或浪费现象。</w:t>
            </w:r>
          </w:p>
        </w:tc>
        <w:tc>
          <w:tcPr>
            <w:tcW w:w="678" w:type="dxa"/>
            <w:shd w:val="clear" w:color="auto" w:fill="auto"/>
            <w:vAlign w:val="center"/>
          </w:tcPr>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3</w:t>
            </w:r>
          </w:p>
        </w:tc>
        <w:tc>
          <w:tcPr>
            <w:tcW w:w="4055" w:type="dxa"/>
            <w:shd w:val="clear" w:color="auto" w:fill="auto"/>
            <w:vAlign w:val="center"/>
          </w:tcPr>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①项目招标和政府采购的程序及手续合法合规得1分，否则不得分；</w:t>
            </w:r>
          </w:p>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②合同签订及执行规范得1分，否则不得分；</w:t>
            </w:r>
          </w:p>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③工程、设备、原材料等采购需求与项目实际需求吻合得1分，存在重复或浪费现象不得分。</w:t>
            </w:r>
          </w:p>
        </w:tc>
        <w:tc>
          <w:tcPr>
            <w:tcW w:w="3611" w:type="dxa"/>
            <w:shd w:val="clear" w:color="auto" w:fill="auto"/>
            <w:vAlign w:val="center"/>
          </w:tcPr>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部分合同签订不严谨。经查看北塔区住建局提供的资料，发现有少许施工合同中未明确开工日期、交工日期以及合同签订时间。扣1分。</w:t>
            </w:r>
          </w:p>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kern w:val="0"/>
                <w:sz w:val="21"/>
                <w:szCs w:val="21"/>
                <w:lang w:val="en-US" w:eastAsia="zh-CN" w:bidi="ar"/>
              </w:rPr>
            </w:pPr>
          </w:p>
        </w:tc>
        <w:tc>
          <w:tcPr>
            <w:tcW w:w="685" w:type="dxa"/>
            <w:shd w:val="clear" w:color="auto" w:fill="auto"/>
            <w:vAlign w:val="center"/>
          </w:tcPr>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3" w:type="dxa"/>
            <w:vMerge w:val="continue"/>
            <w:shd w:val="clear" w:color="auto" w:fill="auto"/>
            <w:vAlign w:val="center"/>
          </w:tcPr>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b/>
                <w:bCs/>
                <w:kern w:val="0"/>
                <w:sz w:val="21"/>
                <w:szCs w:val="21"/>
                <w:lang w:val="en-US" w:eastAsia="zh-CN" w:bidi="ar"/>
              </w:rPr>
            </w:pPr>
          </w:p>
        </w:tc>
        <w:tc>
          <w:tcPr>
            <w:tcW w:w="1055" w:type="dxa"/>
            <w:vMerge w:val="continue"/>
            <w:shd w:val="clear" w:color="auto" w:fill="auto"/>
            <w:vAlign w:val="center"/>
          </w:tcPr>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b/>
                <w:bCs/>
                <w:kern w:val="0"/>
                <w:sz w:val="21"/>
                <w:szCs w:val="21"/>
                <w:lang w:val="en-US" w:eastAsia="zh-CN" w:bidi="ar"/>
              </w:rPr>
            </w:pPr>
          </w:p>
        </w:tc>
        <w:tc>
          <w:tcPr>
            <w:tcW w:w="1222" w:type="dxa"/>
            <w:shd w:val="clear" w:color="auto" w:fill="auto"/>
            <w:vAlign w:val="center"/>
          </w:tcPr>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b/>
                <w:bCs/>
                <w:kern w:val="0"/>
                <w:sz w:val="21"/>
                <w:szCs w:val="21"/>
                <w:lang w:val="en-US" w:eastAsia="zh-CN" w:bidi="ar"/>
              </w:rPr>
            </w:pPr>
            <w:r>
              <w:rPr>
                <w:rFonts w:hint="eastAsia" w:ascii="宋体" w:hAnsi="宋体" w:eastAsia="宋体" w:cs="宋体"/>
                <w:b/>
                <w:bCs/>
                <w:kern w:val="0"/>
                <w:sz w:val="21"/>
                <w:szCs w:val="21"/>
                <w:lang w:val="en-US" w:eastAsia="zh-CN" w:bidi="ar"/>
              </w:rPr>
              <w:t>绩效自评情况</w:t>
            </w:r>
          </w:p>
        </w:tc>
        <w:tc>
          <w:tcPr>
            <w:tcW w:w="3045" w:type="dxa"/>
            <w:shd w:val="clear" w:color="auto" w:fill="auto"/>
            <w:vAlign w:val="center"/>
          </w:tcPr>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实施单位是否按绩效管理的要求开展项目绩效自评</w:t>
            </w:r>
          </w:p>
        </w:tc>
        <w:tc>
          <w:tcPr>
            <w:tcW w:w="678" w:type="dxa"/>
            <w:shd w:val="clear" w:color="auto" w:fill="auto"/>
            <w:vAlign w:val="center"/>
          </w:tcPr>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3</w:t>
            </w:r>
          </w:p>
        </w:tc>
        <w:tc>
          <w:tcPr>
            <w:tcW w:w="4055" w:type="dxa"/>
            <w:shd w:val="clear" w:color="auto" w:fill="auto"/>
            <w:vAlign w:val="center"/>
          </w:tcPr>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①按要求开展绩效自评工作，得0.5分，否则不得分；</w:t>
            </w:r>
            <w:r>
              <w:rPr>
                <w:rFonts w:hint="eastAsia" w:ascii="宋体" w:hAnsi="宋体" w:eastAsia="宋体" w:cs="宋体"/>
                <w:kern w:val="0"/>
                <w:sz w:val="21"/>
                <w:szCs w:val="21"/>
                <w:lang w:val="en-US" w:eastAsia="zh-CN" w:bidi="ar"/>
              </w:rPr>
              <w:br w:type="textWrapping"/>
            </w:r>
            <w:r>
              <w:rPr>
                <w:rFonts w:hint="eastAsia" w:ascii="宋体" w:hAnsi="宋体" w:eastAsia="宋体" w:cs="宋体"/>
                <w:kern w:val="0"/>
                <w:sz w:val="21"/>
                <w:szCs w:val="21"/>
                <w:lang w:val="en-US" w:eastAsia="zh-CN" w:bidi="ar"/>
              </w:rPr>
              <w:t>②绩效自评报告报送及时，得0.5分，否则不得分；</w:t>
            </w:r>
            <w:r>
              <w:rPr>
                <w:rFonts w:hint="eastAsia" w:ascii="宋体" w:hAnsi="宋体" w:eastAsia="宋体" w:cs="宋体"/>
                <w:kern w:val="0"/>
                <w:sz w:val="21"/>
                <w:szCs w:val="21"/>
                <w:lang w:val="en-US" w:eastAsia="zh-CN" w:bidi="ar"/>
              </w:rPr>
              <w:br w:type="textWrapping"/>
            </w:r>
            <w:r>
              <w:rPr>
                <w:rFonts w:hint="eastAsia" w:ascii="宋体" w:hAnsi="宋体" w:eastAsia="宋体" w:cs="宋体"/>
                <w:kern w:val="0"/>
                <w:sz w:val="21"/>
                <w:szCs w:val="21"/>
                <w:lang w:val="en-US" w:eastAsia="zh-CN" w:bidi="ar"/>
              </w:rPr>
              <w:t>③绩效自评报告的综合评审等级，优得1分，良得0.5分，中得0.3分，差不得分；</w:t>
            </w:r>
            <w:r>
              <w:rPr>
                <w:rFonts w:hint="eastAsia" w:ascii="宋体" w:hAnsi="宋体" w:eastAsia="宋体" w:cs="宋体"/>
                <w:kern w:val="0"/>
                <w:sz w:val="21"/>
                <w:szCs w:val="21"/>
                <w:lang w:val="en-US" w:eastAsia="zh-CN" w:bidi="ar"/>
              </w:rPr>
              <w:br w:type="textWrapping"/>
            </w:r>
            <w:r>
              <w:rPr>
                <w:rFonts w:hint="eastAsia" w:ascii="宋体" w:hAnsi="宋体" w:eastAsia="宋体" w:cs="宋体"/>
                <w:kern w:val="0"/>
                <w:sz w:val="21"/>
                <w:szCs w:val="21"/>
                <w:lang w:val="en-US" w:eastAsia="zh-CN" w:bidi="ar"/>
              </w:rPr>
              <w:t>④绩效自评报告是否完整，数据是否全面、真实、准确，绩效指标是否细化量化和科学合理，绩效自评反映的问题是否具体，意见是否可行，是得1分，否则不得分。</w:t>
            </w:r>
          </w:p>
        </w:tc>
        <w:tc>
          <w:tcPr>
            <w:tcW w:w="3611" w:type="dxa"/>
            <w:shd w:val="clear" w:color="auto" w:fill="auto"/>
            <w:vAlign w:val="center"/>
          </w:tcPr>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单位基本按照要求对邵阳市北塔区2022年城镇老旧小区改造项目开展了绩效自评工作，但绩效自评报告质量不高，项目概况以及项目组织实施情况绩效情况描述不具体。绩效目标欠细化、量化，指标设计不具体且评分未体现指标评价情况及得分依据。</w:t>
            </w:r>
          </w:p>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br w:type="textWrapping"/>
            </w:r>
          </w:p>
        </w:tc>
        <w:tc>
          <w:tcPr>
            <w:tcW w:w="685" w:type="dxa"/>
            <w:shd w:val="clear" w:color="auto" w:fill="auto"/>
            <w:vAlign w:val="center"/>
          </w:tcPr>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6" w:hRule="atLeast"/>
          <w:jc w:val="center"/>
        </w:trPr>
        <w:tc>
          <w:tcPr>
            <w:tcW w:w="1163" w:type="dxa"/>
            <w:vMerge w:val="restart"/>
            <w:shd w:val="clear" w:color="auto" w:fill="auto"/>
            <w:vAlign w:val="center"/>
          </w:tcPr>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b/>
                <w:bCs/>
                <w:kern w:val="0"/>
                <w:sz w:val="21"/>
                <w:szCs w:val="21"/>
                <w:lang w:val="en-US" w:eastAsia="zh-CN" w:bidi="ar"/>
              </w:rPr>
            </w:pPr>
            <w:r>
              <w:rPr>
                <w:rFonts w:hint="eastAsia" w:ascii="宋体" w:hAnsi="宋体" w:eastAsia="宋体" w:cs="宋体"/>
                <w:b/>
                <w:bCs/>
                <w:kern w:val="0"/>
                <w:sz w:val="21"/>
                <w:szCs w:val="21"/>
                <w:lang w:val="en-US" w:eastAsia="zh-CN" w:bidi="ar"/>
              </w:rPr>
              <w:t>产出</w:t>
            </w:r>
            <w:r>
              <w:rPr>
                <w:rFonts w:hint="eastAsia" w:ascii="宋体" w:hAnsi="宋体" w:eastAsia="宋体" w:cs="宋体"/>
                <w:b/>
                <w:bCs/>
                <w:kern w:val="0"/>
                <w:sz w:val="21"/>
                <w:szCs w:val="21"/>
                <w:lang w:val="en-US" w:eastAsia="zh-CN" w:bidi="ar"/>
              </w:rPr>
              <w:br w:type="textWrapping"/>
            </w:r>
            <w:r>
              <w:rPr>
                <w:rFonts w:hint="eastAsia" w:ascii="宋体" w:hAnsi="宋体" w:eastAsia="宋体" w:cs="宋体"/>
                <w:b/>
                <w:bCs/>
                <w:kern w:val="0"/>
                <w:sz w:val="21"/>
                <w:szCs w:val="21"/>
                <w:lang w:val="en-US" w:eastAsia="zh-CN" w:bidi="ar"/>
              </w:rPr>
              <w:t>（20分）</w:t>
            </w:r>
          </w:p>
        </w:tc>
        <w:tc>
          <w:tcPr>
            <w:tcW w:w="1055" w:type="dxa"/>
            <w:shd w:val="clear" w:color="auto" w:fill="auto"/>
            <w:vAlign w:val="center"/>
          </w:tcPr>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b/>
                <w:bCs/>
                <w:kern w:val="0"/>
                <w:sz w:val="21"/>
                <w:szCs w:val="21"/>
                <w:lang w:val="en-US" w:eastAsia="zh-CN" w:bidi="ar"/>
              </w:rPr>
            </w:pPr>
            <w:r>
              <w:rPr>
                <w:rFonts w:hint="eastAsia" w:ascii="宋体" w:hAnsi="宋体" w:eastAsia="宋体" w:cs="宋体"/>
                <w:b/>
                <w:bCs/>
                <w:kern w:val="0"/>
                <w:sz w:val="21"/>
                <w:szCs w:val="21"/>
                <w:lang w:val="en-US" w:eastAsia="zh-CN" w:bidi="ar"/>
              </w:rPr>
              <w:t>产出数量</w:t>
            </w:r>
            <w:r>
              <w:rPr>
                <w:rFonts w:hint="eastAsia" w:ascii="宋体" w:hAnsi="宋体" w:eastAsia="宋体" w:cs="宋体"/>
                <w:b/>
                <w:bCs/>
                <w:kern w:val="0"/>
                <w:sz w:val="21"/>
                <w:szCs w:val="21"/>
                <w:lang w:val="en-US" w:eastAsia="zh-CN" w:bidi="ar"/>
              </w:rPr>
              <w:br w:type="textWrapping"/>
            </w:r>
            <w:r>
              <w:rPr>
                <w:rFonts w:hint="eastAsia" w:ascii="宋体" w:hAnsi="宋体" w:eastAsia="宋体" w:cs="宋体"/>
                <w:b/>
                <w:bCs/>
                <w:kern w:val="0"/>
                <w:sz w:val="21"/>
                <w:szCs w:val="21"/>
                <w:lang w:val="en-US" w:eastAsia="zh-CN" w:bidi="ar"/>
              </w:rPr>
              <w:t>（6分）</w:t>
            </w:r>
          </w:p>
        </w:tc>
        <w:tc>
          <w:tcPr>
            <w:tcW w:w="1222" w:type="dxa"/>
            <w:shd w:val="clear" w:color="auto" w:fill="auto"/>
            <w:vAlign w:val="center"/>
          </w:tcPr>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b/>
                <w:bCs/>
                <w:kern w:val="0"/>
                <w:sz w:val="21"/>
                <w:szCs w:val="21"/>
                <w:lang w:val="en-US" w:eastAsia="zh-CN" w:bidi="ar"/>
              </w:rPr>
            </w:pPr>
            <w:r>
              <w:rPr>
                <w:rFonts w:hint="eastAsia" w:ascii="宋体" w:hAnsi="宋体" w:eastAsia="宋体" w:cs="宋体"/>
                <w:b/>
                <w:bCs/>
                <w:kern w:val="0"/>
                <w:sz w:val="21"/>
                <w:szCs w:val="21"/>
                <w:lang w:val="en-US" w:eastAsia="zh-CN" w:bidi="ar"/>
              </w:rPr>
              <w:t>绩效目标</w:t>
            </w:r>
          </w:p>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b/>
                <w:bCs/>
                <w:kern w:val="0"/>
                <w:sz w:val="21"/>
                <w:szCs w:val="21"/>
                <w:lang w:val="en-US" w:eastAsia="zh-CN" w:bidi="ar"/>
              </w:rPr>
            </w:pPr>
            <w:r>
              <w:rPr>
                <w:rFonts w:hint="eastAsia" w:ascii="宋体" w:hAnsi="宋体" w:eastAsia="宋体" w:cs="宋体"/>
                <w:b/>
                <w:bCs/>
                <w:kern w:val="0"/>
                <w:sz w:val="21"/>
                <w:szCs w:val="21"/>
                <w:lang w:val="en-US" w:eastAsia="zh-CN" w:bidi="ar"/>
              </w:rPr>
              <w:t>实际完成率</w:t>
            </w:r>
          </w:p>
        </w:tc>
        <w:tc>
          <w:tcPr>
            <w:tcW w:w="3045" w:type="dxa"/>
            <w:shd w:val="clear" w:color="auto" w:fill="auto"/>
            <w:vAlign w:val="center"/>
          </w:tcPr>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项目实施的实际产出数量与计划产出数量的比率，用以反映和考核项目产出数量目标的实现程度</w:t>
            </w:r>
          </w:p>
        </w:tc>
        <w:tc>
          <w:tcPr>
            <w:tcW w:w="678" w:type="dxa"/>
            <w:shd w:val="clear" w:color="auto" w:fill="auto"/>
            <w:vAlign w:val="center"/>
          </w:tcPr>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6</w:t>
            </w:r>
          </w:p>
        </w:tc>
        <w:tc>
          <w:tcPr>
            <w:tcW w:w="4055" w:type="dxa"/>
            <w:shd w:val="clear" w:color="auto" w:fill="auto"/>
            <w:vAlign w:val="center"/>
          </w:tcPr>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实际完成率=（实际产出数量/计划产出数量）×100%。</w:t>
            </w:r>
          </w:p>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实际产出数量：一定时期（本年度或项目期）内项目实际产出的产品或提供的服务数量。</w:t>
            </w:r>
          </w:p>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计划产出数量：项目绩效目标确定的在一定时期（本年度或项目期）内计划产出的产品或提供的服务数量。</w:t>
            </w:r>
          </w:p>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实际完成率*权重分</w:t>
            </w:r>
          </w:p>
        </w:tc>
        <w:tc>
          <w:tcPr>
            <w:tcW w:w="3611" w:type="dxa"/>
            <w:shd w:val="clear" w:color="auto" w:fill="auto"/>
            <w:vAlign w:val="center"/>
          </w:tcPr>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实际完成率100%。</w:t>
            </w:r>
          </w:p>
        </w:tc>
        <w:tc>
          <w:tcPr>
            <w:tcW w:w="685" w:type="dxa"/>
            <w:shd w:val="clear" w:color="auto" w:fill="auto"/>
            <w:vAlign w:val="center"/>
          </w:tcPr>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1163" w:type="dxa"/>
            <w:vMerge w:val="continue"/>
            <w:shd w:val="clear" w:color="auto" w:fill="auto"/>
            <w:vAlign w:val="center"/>
          </w:tcPr>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b/>
                <w:bCs/>
                <w:kern w:val="0"/>
                <w:sz w:val="21"/>
                <w:szCs w:val="21"/>
                <w:lang w:val="en-US" w:eastAsia="zh-CN" w:bidi="ar"/>
              </w:rPr>
            </w:pPr>
          </w:p>
        </w:tc>
        <w:tc>
          <w:tcPr>
            <w:tcW w:w="1055" w:type="dxa"/>
            <w:shd w:val="clear" w:color="auto" w:fill="auto"/>
            <w:vAlign w:val="center"/>
          </w:tcPr>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b/>
                <w:bCs/>
                <w:kern w:val="0"/>
                <w:sz w:val="21"/>
                <w:szCs w:val="21"/>
                <w:lang w:val="en-US" w:eastAsia="zh-CN" w:bidi="ar"/>
              </w:rPr>
            </w:pPr>
            <w:r>
              <w:rPr>
                <w:rFonts w:hint="eastAsia" w:ascii="宋体" w:hAnsi="宋体" w:eastAsia="宋体" w:cs="宋体"/>
                <w:b/>
                <w:bCs/>
                <w:kern w:val="0"/>
                <w:sz w:val="21"/>
                <w:szCs w:val="21"/>
                <w:lang w:val="en-US" w:eastAsia="zh-CN" w:bidi="ar"/>
              </w:rPr>
              <w:t>产出质量</w:t>
            </w:r>
            <w:r>
              <w:rPr>
                <w:rFonts w:hint="eastAsia" w:ascii="宋体" w:hAnsi="宋体" w:eastAsia="宋体" w:cs="宋体"/>
                <w:b/>
                <w:bCs/>
                <w:kern w:val="0"/>
                <w:sz w:val="21"/>
                <w:szCs w:val="21"/>
                <w:lang w:val="en-US" w:eastAsia="zh-CN" w:bidi="ar"/>
              </w:rPr>
              <w:br w:type="textWrapping"/>
            </w:r>
            <w:r>
              <w:rPr>
                <w:rFonts w:hint="eastAsia" w:ascii="宋体" w:hAnsi="宋体" w:eastAsia="宋体" w:cs="宋体"/>
                <w:b/>
                <w:bCs/>
                <w:kern w:val="0"/>
                <w:sz w:val="21"/>
                <w:szCs w:val="21"/>
                <w:lang w:val="en-US" w:eastAsia="zh-CN" w:bidi="ar"/>
              </w:rPr>
              <w:t>（5分）</w:t>
            </w:r>
          </w:p>
        </w:tc>
        <w:tc>
          <w:tcPr>
            <w:tcW w:w="1222" w:type="dxa"/>
            <w:shd w:val="clear" w:color="auto" w:fill="auto"/>
            <w:vAlign w:val="center"/>
          </w:tcPr>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b/>
                <w:bCs/>
                <w:kern w:val="0"/>
                <w:sz w:val="21"/>
                <w:szCs w:val="21"/>
                <w:lang w:val="en-US" w:eastAsia="zh-CN" w:bidi="ar"/>
              </w:rPr>
            </w:pPr>
            <w:r>
              <w:rPr>
                <w:rFonts w:hint="eastAsia" w:ascii="宋体" w:hAnsi="宋体" w:eastAsia="宋体" w:cs="宋体"/>
                <w:b/>
                <w:bCs/>
                <w:kern w:val="0"/>
                <w:sz w:val="21"/>
                <w:szCs w:val="21"/>
                <w:lang w:val="en-US" w:eastAsia="zh-CN" w:bidi="ar"/>
              </w:rPr>
              <w:t>质量达标率</w:t>
            </w:r>
          </w:p>
        </w:tc>
        <w:tc>
          <w:tcPr>
            <w:tcW w:w="3045" w:type="dxa"/>
            <w:shd w:val="clear" w:color="auto" w:fill="auto"/>
            <w:vAlign w:val="center"/>
          </w:tcPr>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项目完成的质量达标产出数与实际产出数的比率，用以反映和考核项目产出的质量状况</w:t>
            </w:r>
          </w:p>
        </w:tc>
        <w:tc>
          <w:tcPr>
            <w:tcW w:w="678" w:type="dxa"/>
            <w:shd w:val="clear" w:color="auto" w:fill="auto"/>
            <w:vAlign w:val="center"/>
          </w:tcPr>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5</w:t>
            </w:r>
          </w:p>
        </w:tc>
        <w:tc>
          <w:tcPr>
            <w:tcW w:w="4055" w:type="dxa"/>
            <w:shd w:val="clear" w:color="auto" w:fill="auto"/>
            <w:vAlign w:val="center"/>
          </w:tcPr>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质量达标率=（质量达标产出数量/计划完成产出数量）×100%。质量达标产出数：一定时期（本年度或项目期）内实际达到既定质量标准的产品或服务数量。</w:t>
            </w:r>
          </w:p>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既定质量标准是指项目实施单位设立绩效目标时依据计划标准、行业标准、历史标准或其他标准而设定的绩效指标值。</w:t>
            </w:r>
          </w:p>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质量达标率*权重分</w:t>
            </w:r>
          </w:p>
        </w:tc>
        <w:tc>
          <w:tcPr>
            <w:tcW w:w="3611" w:type="dxa"/>
            <w:shd w:val="clear" w:color="auto" w:fill="auto"/>
            <w:vAlign w:val="center"/>
          </w:tcPr>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质量达标率100%。</w:t>
            </w:r>
          </w:p>
        </w:tc>
        <w:tc>
          <w:tcPr>
            <w:tcW w:w="685" w:type="dxa"/>
            <w:shd w:val="clear" w:color="auto" w:fill="auto"/>
            <w:vAlign w:val="center"/>
          </w:tcPr>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3" w:type="dxa"/>
            <w:vMerge w:val="continue"/>
            <w:shd w:val="clear" w:color="auto" w:fill="auto"/>
            <w:vAlign w:val="center"/>
          </w:tcPr>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b/>
                <w:bCs/>
                <w:kern w:val="0"/>
                <w:sz w:val="21"/>
                <w:szCs w:val="21"/>
                <w:lang w:val="en-US" w:eastAsia="zh-CN" w:bidi="ar"/>
              </w:rPr>
            </w:pPr>
          </w:p>
        </w:tc>
        <w:tc>
          <w:tcPr>
            <w:tcW w:w="1055" w:type="dxa"/>
            <w:shd w:val="clear" w:color="auto" w:fill="auto"/>
            <w:vAlign w:val="center"/>
          </w:tcPr>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b/>
                <w:bCs/>
                <w:kern w:val="0"/>
                <w:sz w:val="21"/>
                <w:szCs w:val="21"/>
                <w:lang w:val="en-US" w:eastAsia="zh-CN" w:bidi="ar"/>
              </w:rPr>
            </w:pPr>
            <w:r>
              <w:rPr>
                <w:rFonts w:hint="eastAsia" w:ascii="宋体" w:hAnsi="宋体" w:eastAsia="宋体" w:cs="宋体"/>
                <w:b/>
                <w:bCs/>
                <w:kern w:val="0"/>
                <w:sz w:val="21"/>
                <w:szCs w:val="21"/>
                <w:lang w:val="en-US" w:eastAsia="zh-CN" w:bidi="ar"/>
              </w:rPr>
              <w:t>产出时效</w:t>
            </w:r>
            <w:r>
              <w:rPr>
                <w:rFonts w:hint="eastAsia" w:ascii="宋体" w:hAnsi="宋体" w:eastAsia="宋体" w:cs="宋体"/>
                <w:b/>
                <w:bCs/>
                <w:kern w:val="0"/>
                <w:sz w:val="21"/>
                <w:szCs w:val="21"/>
                <w:lang w:val="en-US" w:eastAsia="zh-CN" w:bidi="ar"/>
              </w:rPr>
              <w:br w:type="textWrapping"/>
            </w:r>
            <w:r>
              <w:rPr>
                <w:rFonts w:hint="eastAsia" w:ascii="宋体" w:hAnsi="宋体" w:eastAsia="宋体" w:cs="宋体"/>
                <w:b/>
                <w:bCs/>
                <w:kern w:val="0"/>
                <w:sz w:val="21"/>
                <w:szCs w:val="21"/>
                <w:lang w:val="en-US" w:eastAsia="zh-CN" w:bidi="ar"/>
              </w:rPr>
              <w:t>（4分）</w:t>
            </w:r>
          </w:p>
        </w:tc>
        <w:tc>
          <w:tcPr>
            <w:tcW w:w="1222" w:type="dxa"/>
            <w:shd w:val="clear" w:color="auto" w:fill="auto"/>
            <w:vAlign w:val="center"/>
          </w:tcPr>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b/>
                <w:bCs/>
                <w:kern w:val="0"/>
                <w:sz w:val="21"/>
                <w:szCs w:val="21"/>
                <w:lang w:val="en-US" w:eastAsia="zh-CN" w:bidi="ar"/>
              </w:rPr>
            </w:pPr>
            <w:r>
              <w:rPr>
                <w:rFonts w:hint="eastAsia" w:ascii="宋体" w:hAnsi="宋体" w:eastAsia="宋体" w:cs="宋体"/>
                <w:b/>
                <w:bCs/>
                <w:kern w:val="0"/>
                <w:sz w:val="21"/>
                <w:szCs w:val="21"/>
                <w:lang w:val="en-US" w:eastAsia="zh-CN" w:bidi="ar"/>
              </w:rPr>
              <w:t>完成及时率</w:t>
            </w:r>
          </w:p>
        </w:tc>
        <w:tc>
          <w:tcPr>
            <w:tcW w:w="3045" w:type="dxa"/>
            <w:shd w:val="clear" w:color="auto" w:fill="auto"/>
            <w:vAlign w:val="center"/>
          </w:tcPr>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按计划时限完成的项目个数与项目总数的比率，用以反映项目完成的及时程度</w:t>
            </w:r>
          </w:p>
        </w:tc>
        <w:tc>
          <w:tcPr>
            <w:tcW w:w="678" w:type="dxa"/>
            <w:shd w:val="clear" w:color="auto" w:fill="auto"/>
            <w:vAlign w:val="center"/>
          </w:tcPr>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4</w:t>
            </w:r>
          </w:p>
        </w:tc>
        <w:tc>
          <w:tcPr>
            <w:tcW w:w="4055" w:type="dxa"/>
            <w:shd w:val="clear" w:color="auto" w:fill="auto"/>
            <w:vAlign w:val="center"/>
          </w:tcPr>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完成及时率=计划时限内实际完成的项目数量/计划时限内应完成的项目数量×100%。</w:t>
            </w:r>
          </w:p>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完成及时率*权重分</w:t>
            </w:r>
          </w:p>
        </w:tc>
        <w:tc>
          <w:tcPr>
            <w:tcW w:w="3611" w:type="dxa"/>
            <w:shd w:val="clear" w:color="auto" w:fill="auto"/>
            <w:vAlign w:val="center"/>
          </w:tcPr>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完成及时率100%。</w:t>
            </w:r>
          </w:p>
        </w:tc>
        <w:tc>
          <w:tcPr>
            <w:tcW w:w="685" w:type="dxa"/>
            <w:shd w:val="clear" w:color="auto" w:fill="auto"/>
            <w:vAlign w:val="center"/>
          </w:tcPr>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 w:hRule="atLeast"/>
          <w:jc w:val="center"/>
        </w:trPr>
        <w:tc>
          <w:tcPr>
            <w:tcW w:w="1163" w:type="dxa"/>
            <w:vMerge w:val="continue"/>
            <w:shd w:val="clear" w:color="auto" w:fill="auto"/>
            <w:vAlign w:val="center"/>
          </w:tcPr>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b/>
                <w:bCs/>
                <w:kern w:val="0"/>
                <w:sz w:val="21"/>
                <w:szCs w:val="21"/>
                <w:lang w:val="en-US" w:eastAsia="zh-CN" w:bidi="ar"/>
              </w:rPr>
            </w:pPr>
          </w:p>
        </w:tc>
        <w:tc>
          <w:tcPr>
            <w:tcW w:w="1055" w:type="dxa"/>
            <w:shd w:val="clear" w:color="auto" w:fill="auto"/>
            <w:vAlign w:val="center"/>
          </w:tcPr>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b/>
                <w:bCs/>
                <w:kern w:val="0"/>
                <w:sz w:val="21"/>
                <w:szCs w:val="21"/>
                <w:lang w:val="en-US" w:eastAsia="zh-CN" w:bidi="ar"/>
              </w:rPr>
            </w:pPr>
            <w:r>
              <w:rPr>
                <w:rFonts w:hint="eastAsia" w:ascii="宋体" w:hAnsi="宋体" w:eastAsia="宋体" w:cs="宋体"/>
                <w:b/>
                <w:bCs/>
                <w:kern w:val="0"/>
                <w:sz w:val="21"/>
                <w:szCs w:val="21"/>
                <w:lang w:val="en-US" w:eastAsia="zh-CN" w:bidi="ar"/>
              </w:rPr>
              <w:t>产出成本</w:t>
            </w:r>
          </w:p>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b/>
                <w:bCs/>
                <w:kern w:val="0"/>
                <w:sz w:val="21"/>
                <w:szCs w:val="21"/>
                <w:lang w:val="en-US" w:eastAsia="zh-CN" w:bidi="ar"/>
              </w:rPr>
            </w:pPr>
            <w:r>
              <w:rPr>
                <w:rFonts w:hint="eastAsia" w:ascii="宋体" w:hAnsi="宋体" w:eastAsia="宋体" w:cs="宋体"/>
                <w:b/>
                <w:bCs/>
                <w:kern w:val="0"/>
                <w:sz w:val="21"/>
                <w:szCs w:val="21"/>
                <w:lang w:val="en-US" w:eastAsia="zh-CN" w:bidi="ar"/>
              </w:rPr>
              <w:t>（5分）</w:t>
            </w:r>
          </w:p>
        </w:tc>
        <w:tc>
          <w:tcPr>
            <w:tcW w:w="1222" w:type="dxa"/>
            <w:shd w:val="clear" w:color="auto" w:fill="auto"/>
            <w:vAlign w:val="center"/>
          </w:tcPr>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b/>
                <w:bCs/>
                <w:kern w:val="0"/>
                <w:sz w:val="21"/>
                <w:szCs w:val="21"/>
                <w:lang w:val="en-US" w:eastAsia="zh-CN" w:bidi="ar"/>
              </w:rPr>
            </w:pPr>
            <w:r>
              <w:rPr>
                <w:rFonts w:hint="eastAsia" w:ascii="宋体" w:hAnsi="宋体" w:eastAsia="宋体" w:cs="宋体"/>
                <w:b/>
                <w:bCs/>
                <w:kern w:val="0"/>
                <w:sz w:val="21"/>
                <w:szCs w:val="21"/>
                <w:lang w:val="en-US" w:eastAsia="zh-CN" w:bidi="ar"/>
              </w:rPr>
              <w:t>成本节约率</w:t>
            </w:r>
          </w:p>
        </w:tc>
        <w:tc>
          <w:tcPr>
            <w:tcW w:w="3045" w:type="dxa"/>
            <w:shd w:val="clear" w:color="auto" w:fill="auto"/>
            <w:vAlign w:val="center"/>
          </w:tcPr>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完成预算支出计划工作目标的实际节约成本与计划成本的比率，用以反映和考核预算支出的成本节约程度。</w:t>
            </w:r>
          </w:p>
        </w:tc>
        <w:tc>
          <w:tcPr>
            <w:tcW w:w="678" w:type="dxa"/>
            <w:shd w:val="clear" w:color="auto" w:fill="auto"/>
            <w:vAlign w:val="center"/>
          </w:tcPr>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5</w:t>
            </w:r>
          </w:p>
        </w:tc>
        <w:tc>
          <w:tcPr>
            <w:tcW w:w="4055" w:type="dxa"/>
            <w:shd w:val="clear" w:color="auto" w:fill="auto"/>
            <w:vAlign w:val="center"/>
          </w:tcPr>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成本节约率（A）=[（计划成本-实际成本）/计划成本]×100%。（项目完成前提下，A大于等于0得满分，小于-5%的扣1分，小于-10%的扣2分，小于-15%的扣3分，小于-20%的扣4分，小于-20%以上或项目未完成得0分）</w:t>
            </w:r>
          </w:p>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实际成本：预算支出实施单位如期、保质、保量完成既定工作目标实际所耗费的支出。</w:t>
            </w:r>
          </w:p>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计划成本：预算支出实施单位为完成工作</w:t>
            </w:r>
            <w:bookmarkStart w:id="0" w:name="_GoBack"/>
            <w:bookmarkEnd w:id="0"/>
            <w:r>
              <w:rPr>
                <w:rFonts w:hint="eastAsia" w:ascii="宋体" w:hAnsi="宋体" w:eastAsia="宋体" w:cs="宋体"/>
                <w:kern w:val="0"/>
                <w:sz w:val="21"/>
                <w:szCs w:val="21"/>
                <w:lang w:val="en-US" w:eastAsia="zh-CN" w:bidi="ar"/>
              </w:rPr>
              <w:t>目标计划安排的支出，一般以预算支出预算为参考。</w:t>
            </w:r>
          </w:p>
        </w:tc>
        <w:tc>
          <w:tcPr>
            <w:tcW w:w="3611" w:type="dxa"/>
            <w:shd w:val="clear" w:color="auto" w:fill="auto"/>
            <w:vAlign w:val="center"/>
          </w:tcPr>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kern w:val="0"/>
                <w:sz w:val="21"/>
                <w:szCs w:val="21"/>
                <w:lang w:val="en-US" w:eastAsia="zh-CN" w:bidi="ar"/>
              </w:rPr>
            </w:pPr>
          </w:p>
        </w:tc>
        <w:tc>
          <w:tcPr>
            <w:tcW w:w="685" w:type="dxa"/>
            <w:shd w:val="clear" w:color="auto" w:fill="auto"/>
            <w:vAlign w:val="center"/>
          </w:tcPr>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3" w:hRule="atLeast"/>
          <w:jc w:val="center"/>
        </w:trPr>
        <w:tc>
          <w:tcPr>
            <w:tcW w:w="1163" w:type="dxa"/>
            <w:vMerge w:val="restart"/>
            <w:shd w:val="clear" w:color="auto" w:fill="auto"/>
            <w:vAlign w:val="center"/>
          </w:tcPr>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b/>
                <w:bCs/>
                <w:kern w:val="0"/>
                <w:sz w:val="21"/>
                <w:szCs w:val="21"/>
                <w:lang w:val="en-US" w:eastAsia="zh-CN" w:bidi="ar"/>
              </w:rPr>
            </w:pPr>
            <w:r>
              <w:rPr>
                <w:rFonts w:hint="eastAsia" w:ascii="宋体" w:hAnsi="宋体" w:eastAsia="宋体" w:cs="宋体"/>
                <w:b/>
                <w:bCs/>
                <w:kern w:val="0"/>
                <w:sz w:val="21"/>
                <w:szCs w:val="21"/>
                <w:lang w:val="en-US" w:eastAsia="zh-CN" w:bidi="ar"/>
              </w:rPr>
              <w:t>效益</w:t>
            </w:r>
            <w:r>
              <w:rPr>
                <w:rFonts w:hint="eastAsia" w:ascii="宋体" w:hAnsi="宋体" w:eastAsia="宋体" w:cs="宋体"/>
                <w:b/>
                <w:bCs/>
                <w:kern w:val="0"/>
                <w:sz w:val="21"/>
                <w:szCs w:val="21"/>
                <w:lang w:val="en-US" w:eastAsia="zh-CN" w:bidi="ar"/>
              </w:rPr>
              <w:br w:type="page"/>
            </w:r>
          </w:p>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b/>
                <w:bCs/>
                <w:kern w:val="0"/>
                <w:sz w:val="21"/>
                <w:szCs w:val="21"/>
                <w:lang w:val="en-US" w:eastAsia="zh-CN" w:bidi="ar"/>
              </w:rPr>
            </w:pPr>
            <w:r>
              <w:rPr>
                <w:rFonts w:hint="eastAsia" w:ascii="宋体" w:hAnsi="宋体" w:eastAsia="宋体" w:cs="宋体"/>
                <w:b/>
                <w:bCs/>
                <w:kern w:val="0"/>
                <w:sz w:val="21"/>
                <w:szCs w:val="21"/>
                <w:lang w:val="en-US" w:eastAsia="zh-CN" w:bidi="ar"/>
              </w:rPr>
              <w:t>（30分）</w:t>
            </w:r>
          </w:p>
        </w:tc>
        <w:tc>
          <w:tcPr>
            <w:tcW w:w="1055" w:type="dxa"/>
            <w:vMerge w:val="restart"/>
            <w:shd w:val="clear" w:color="auto" w:fill="auto"/>
            <w:vAlign w:val="center"/>
          </w:tcPr>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b/>
                <w:bCs/>
                <w:kern w:val="0"/>
                <w:sz w:val="21"/>
                <w:szCs w:val="21"/>
                <w:lang w:val="en-US" w:eastAsia="zh-CN" w:bidi="ar"/>
              </w:rPr>
            </w:pPr>
            <w:r>
              <w:rPr>
                <w:rFonts w:hint="eastAsia" w:ascii="宋体" w:hAnsi="宋体" w:eastAsia="宋体" w:cs="宋体"/>
                <w:b/>
                <w:bCs/>
                <w:kern w:val="0"/>
                <w:sz w:val="21"/>
                <w:szCs w:val="21"/>
                <w:lang w:val="en-US" w:eastAsia="zh-CN" w:bidi="ar"/>
              </w:rPr>
              <w:t>实施效益</w:t>
            </w:r>
          </w:p>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b/>
                <w:bCs/>
                <w:kern w:val="0"/>
                <w:sz w:val="21"/>
                <w:szCs w:val="21"/>
                <w:lang w:val="en-US" w:eastAsia="zh-CN" w:bidi="ar"/>
              </w:rPr>
            </w:pPr>
            <w:r>
              <w:rPr>
                <w:rFonts w:hint="eastAsia" w:ascii="宋体" w:hAnsi="宋体" w:eastAsia="宋体" w:cs="宋体"/>
                <w:b/>
                <w:bCs/>
                <w:kern w:val="0"/>
                <w:sz w:val="21"/>
                <w:szCs w:val="21"/>
                <w:lang w:val="en-US" w:eastAsia="zh-CN" w:bidi="ar"/>
              </w:rPr>
              <w:t>（20分）</w:t>
            </w:r>
          </w:p>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b/>
                <w:bCs/>
                <w:kern w:val="0"/>
                <w:sz w:val="21"/>
                <w:szCs w:val="21"/>
                <w:lang w:val="en-US" w:eastAsia="zh-CN" w:bidi="ar"/>
              </w:rPr>
            </w:pPr>
          </w:p>
        </w:tc>
        <w:tc>
          <w:tcPr>
            <w:tcW w:w="1222" w:type="dxa"/>
            <w:shd w:val="clear" w:color="auto" w:fill="auto"/>
            <w:vAlign w:val="center"/>
          </w:tcPr>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b/>
                <w:bCs/>
                <w:kern w:val="0"/>
                <w:sz w:val="21"/>
                <w:szCs w:val="21"/>
                <w:lang w:val="en-US" w:eastAsia="zh-CN" w:bidi="ar"/>
              </w:rPr>
            </w:pPr>
            <w:r>
              <w:rPr>
                <w:rFonts w:hint="eastAsia" w:ascii="宋体" w:hAnsi="宋体" w:eastAsia="宋体" w:cs="宋体"/>
                <w:b/>
                <w:bCs/>
                <w:kern w:val="0"/>
                <w:sz w:val="21"/>
                <w:szCs w:val="21"/>
                <w:lang w:val="en-US" w:eastAsia="zh-CN" w:bidi="ar"/>
              </w:rPr>
              <w:t>社会效益</w:t>
            </w:r>
          </w:p>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b/>
                <w:bCs/>
                <w:kern w:val="0"/>
                <w:sz w:val="21"/>
                <w:szCs w:val="21"/>
                <w:lang w:val="en-US" w:eastAsia="zh-CN" w:bidi="ar"/>
              </w:rPr>
            </w:pPr>
          </w:p>
        </w:tc>
        <w:tc>
          <w:tcPr>
            <w:tcW w:w="3045" w:type="dxa"/>
            <w:shd w:val="clear" w:color="auto" w:fill="auto"/>
            <w:vAlign w:val="center"/>
          </w:tcPr>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项目实施对社会发展所带来的影响。</w:t>
            </w:r>
          </w:p>
        </w:tc>
        <w:tc>
          <w:tcPr>
            <w:tcW w:w="678" w:type="dxa"/>
            <w:shd w:val="clear" w:color="auto" w:fill="auto"/>
            <w:vAlign w:val="center"/>
          </w:tcPr>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5</w:t>
            </w:r>
          </w:p>
        </w:tc>
        <w:tc>
          <w:tcPr>
            <w:tcW w:w="4055" w:type="dxa"/>
            <w:shd w:val="clear" w:color="auto" w:fill="auto"/>
            <w:vAlign w:val="center"/>
          </w:tcPr>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对社会发展的影响，影响明显计5-4分，较明显计3-2分，有影响不明显计酌情给分</w:t>
            </w:r>
          </w:p>
        </w:tc>
        <w:tc>
          <w:tcPr>
            <w:tcW w:w="3611" w:type="dxa"/>
            <w:shd w:val="clear" w:color="auto" w:fill="auto"/>
            <w:vAlign w:val="center"/>
          </w:tcPr>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老旧小区群众居住水平得到改善。</w:t>
            </w:r>
          </w:p>
        </w:tc>
        <w:tc>
          <w:tcPr>
            <w:tcW w:w="685" w:type="dxa"/>
            <w:shd w:val="clear" w:color="auto" w:fill="auto"/>
            <w:vAlign w:val="center"/>
          </w:tcPr>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4" w:hRule="atLeast"/>
          <w:jc w:val="center"/>
        </w:trPr>
        <w:tc>
          <w:tcPr>
            <w:tcW w:w="1163" w:type="dxa"/>
            <w:vMerge w:val="continue"/>
            <w:shd w:val="clear" w:color="auto" w:fill="auto"/>
            <w:vAlign w:val="center"/>
          </w:tcPr>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b/>
                <w:bCs/>
                <w:kern w:val="0"/>
                <w:sz w:val="21"/>
                <w:szCs w:val="21"/>
                <w:lang w:val="en-US" w:eastAsia="zh-CN" w:bidi="ar"/>
              </w:rPr>
            </w:pPr>
          </w:p>
        </w:tc>
        <w:tc>
          <w:tcPr>
            <w:tcW w:w="1055" w:type="dxa"/>
            <w:vMerge w:val="continue"/>
            <w:shd w:val="clear" w:color="auto" w:fill="auto"/>
            <w:vAlign w:val="center"/>
          </w:tcPr>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b/>
                <w:bCs/>
                <w:kern w:val="0"/>
                <w:sz w:val="21"/>
                <w:szCs w:val="21"/>
                <w:lang w:val="en-US" w:eastAsia="zh-CN" w:bidi="ar"/>
              </w:rPr>
            </w:pPr>
          </w:p>
        </w:tc>
        <w:tc>
          <w:tcPr>
            <w:tcW w:w="1222" w:type="dxa"/>
            <w:shd w:val="clear" w:color="auto" w:fill="auto"/>
            <w:vAlign w:val="center"/>
          </w:tcPr>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b/>
                <w:bCs/>
                <w:kern w:val="0"/>
                <w:sz w:val="21"/>
                <w:szCs w:val="21"/>
                <w:lang w:val="en-US" w:eastAsia="zh-CN" w:bidi="ar"/>
              </w:rPr>
            </w:pPr>
            <w:r>
              <w:rPr>
                <w:rFonts w:hint="eastAsia" w:ascii="宋体" w:hAnsi="宋体" w:eastAsia="宋体" w:cs="宋体"/>
                <w:b/>
                <w:bCs/>
                <w:kern w:val="0"/>
                <w:sz w:val="21"/>
                <w:szCs w:val="21"/>
                <w:lang w:val="en-US" w:eastAsia="zh-CN" w:bidi="ar"/>
              </w:rPr>
              <w:t>经济效益</w:t>
            </w:r>
          </w:p>
        </w:tc>
        <w:tc>
          <w:tcPr>
            <w:tcW w:w="3045" w:type="dxa"/>
            <w:shd w:val="clear" w:color="auto" w:fill="auto"/>
            <w:vAlign w:val="center"/>
          </w:tcPr>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项目实施所带来的经济影响。</w:t>
            </w:r>
          </w:p>
        </w:tc>
        <w:tc>
          <w:tcPr>
            <w:tcW w:w="678" w:type="dxa"/>
            <w:shd w:val="clear" w:color="auto" w:fill="auto"/>
            <w:vAlign w:val="center"/>
          </w:tcPr>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5</w:t>
            </w:r>
          </w:p>
        </w:tc>
        <w:tc>
          <w:tcPr>
            <w:tcW w:w="4055" w:type="dxa"/>
            <w:shd w:val="clear" w:color="auto" w:fill="auto"/>
            <w:vAlign w:val="center"/>
          </w:tcPr>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对经济发展的影响，影响明显计5-4分，较明显计3-2分，有影响不明显计酌情给分</w:t>
            </w:r>
          </w:p>
        </w:tc>
        <w:tc>
          <w:tcPr>
            <w:tcW w:w="3611" w:type="dxa"/>
            <w:shd w:val="clear" w:color="auto" w:fill="auto"/>
            <w:vAlign w:val="center"/>
          </w:tcPr>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在项目建成以后，当地经营环境将得到显著改善，将吸引新的投资，提供更多的创业机会和就业机会。</w:t>
            </w:r>
          </w:p>
        </w:tc>
        <w:tc>
          <w:tcPr>
            <w:tcW w:w="685" w:type="dxa"/>
            <w:shd w:val="clear" w:color="auto" w:fill="auto"/>
            <w:vAlign w:val="center"/>
          </w:tcPr>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3" w:hRule="atLeast"/>
          <w:jc w:val="center"/>
        </w:trPr>
        <w:tc>
          <w:tcPr>
            <w:tcW w:w="1163" w:type="dxa"/>
            <w:vMerge w:val="continue"/>
            <w:shd w:val="clear" w:color="auto" w:fill="auto"/>
            <w:vAlign w:val="center"/>
          </w:tcPr>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b/>
                <w:bCs/>
                <w:kern w:val="0"/>
                <w:sz w:val="21"/>
                <w:szCs w:val="21"/>
                <w:lang w:val="en-US" w:eastAsia="zh-CN" w:bidi="ar"/>
              </w:rPr>
            </w:pPr>
          </w:p>
        </w:tc>
        <w:tc>
          <w:tcPr>
            <w:tcW w:w="1055" w:type="dxa"/>
            <w:vMerge w:val="continue"/>
            <w:shd w:val="clear" w:color="auto" w:fill="auto"/>
            <w:vAlign w:val="center"/>
          </w:tcPr>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b/>
                <w:bCs/>
                <w:kern w:val="0"/>
                <w:sz w:val="21"/>
                <w:szCs w:val="21"/>
                <w:lang w:val="en-US" w:eastAsia="zh-CN" w:bidi="ar"/>
              </w:rPr>
            </w:pPr>
          </w:p>
        </w:tc>
        <w:tc>
          <w:tcPr>
            <w:tcW w:w="1222" w:type="dxa"/>
            <w:shd w:val="clear" w:color="auto" w:fill="auto"/>
            <w:vAlign w:val="center"/>
          </w:tcPr>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b/>
                <w:bCs/>
                <w:kern w:val="0"/>
                <w:sz w:val="21"/>
                <w:szCs w:val="21"/>
                <w:lang w:val="en-US" w:eastAsia="zh-CN" w:bidi="ar"/>
              </w:rPr>
            </w:pPr>
            <w:r>
              <w:rPr>
                <w:rFonts w:hint="eastAsia" w:ascii="宋体" w:hAnsi="宋体" w:eastAsia="宋体" w:cs="宋体"/>
                <w:b/>
                <w:bCs/>
                <w:kern w:val="0"/>
                <w:sz w:val="21"/>
                <w:szCs w:val="21"/>
                <w:lang w:val="en-US" w:eastAsia="zh-CN" w:bidi="ar"/>
              </w:rPr>
              <w:t>可持续影响</w:t>
            </w:r>
          </w:p>
        </w:tc>
        <w:tc>
          <w:tcPr>
            <w:tcW w:w="3045" w:type="dxa"/>
            <w:shd w:val="clear" w:color="auto" w:fill="auto"/>
            <w:vAlign w:val="center"/>
          </w:tcPr>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项目实施所带来的可持续影响。</w:t>
            </w:r>
          </w:p>
        </w:tc>
        <w:tc>
          <w:tcPr>
            <w:tcW w:w="678" w:type="dxa"/>
            <w:shd w:val="clear" w:color="auto" w:fill="auto"/>
            <w:vAlign w:val="center"/>
          </w:tcPr>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5</w:t>
            </w:r>
          </w:p>
        </w:tc>
        <w:tc>
          <w:tcPr>
            <w:tcW w:w="4055" w:type="dxa"/>
            <w:shd w:val="clear" w:color="auto" w:fill="auto"/>
            <w:vAlign w:val="center"/>
          </w:tcPr>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项目具有可持续性影响，影响明显计5-4分，较明显计3-2分，有影响不明显计酌情给分</w:t>
            </w:r>
          </w:p>
        </w:tc>
        <w:tc>
          <w:tcPr>
            <w:tcW w:w="3611" w:type="dxa"/>
            <w:shd w:val="clear" w:color="auto" w:fill="auto"/>
            <w:vAlign w:val="center"/>
          </w:tcPr>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项目建成后，能极大改善该片区的居住环境，提高当地居民的生活水平和生活质量，促进和谐社会的建设。</w:t>
            </w:r>
          </w:p>
        </w:tc>
        <w:tc>
          <w:tcPr>
            <w:tcW w:w="685" w:type="dxa"/>
            <w:shd w:val="clear" w:color="auto" w:fill="auto"/>
            <w:vAlign w:val="center"/>
          </w:tcPr>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4" w:hRule="atLeast"/>
          <w:jc w:val="center"/>
        </w:trPr>
        <w:tc>
          <w:tcPr>
            <w:tcW w:w="1163" w:type="dxa"/>
            <w:vMerge w:val="continue"/>
            <w:shd w:val="clear" w:color="auto" w:fill="auto"/>
            <w:vAlign w:val="center"/>
          </w:tcPr>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b/>
                <w:bCs/>
                <w:kern w:val="0"/>
                <w:sz w:val="21"/>
                <w:szCs w:val="21"/>
                <w:lang w:val="en-US" w:eastAsia="zh-CN" w:bidi="ar"/>
              </w:rPr>
            </w:pPr>
          </w:p>
        </w:tc>
        <w:tc>
          <w:tcPr>
            <w:tcW w:w="1055" w:type="dxa"/>
            <w:vMerge w:val="continue"/>
            <w:shd w:val="clear" w:color="auto" w:fill="auto"/>
            <w:vAlign w:val="center"/>
          </w:tcPr>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b/>
                <w:bCs/>
                <w:kern w:val="0"/>
                <w:sz w:val="21"/>
                <w:szCs w:val="21"/>
                <w:lang w:val="en-US" w:eastAsia="zh-CN" w:bidi="ar"/>
              </w:rPr>
            </w:pPr>
          </w:p>
        </w:tc>
        <w:tc>
          <w:tcPr>
            <w:tcW w:w="1222" w:type="dxa"/>
            <w:shd w:val="clear" w:color="auto" w:fill="auto"/>
            <w:vAlign w:val="center"/>
          </w:tcPr>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b/>
                <w:bCs/>
                <w:kern w:val="0"/>
                <w:sz w:val="21"/>
                <w:szCs w:val="21"/>
                <w:lang w:val="en-US" w:eastAsia="zh-CN" w:bidi="ar"/>
              </w:rPr>
            </w:pPr>
            <w:r>
              <w:rPr>
                <w:rFonts w:hint="eastAsia" w:ascii="宋体" w:hAnsi="宋体" w:eastAsia="宋体" w:cs="宋体"/>
                <w:b/>
                <w:bCs/>
                <w:kern w:val="0"/>
                <w:sz w:val="21"/>
                <w:szCs w:val="21"/>
                <w:lang w:val="en-US" w:eastAsia="zh-CN" w:bidi="ar"/>
              </w:rPr>
              <w:t>生态效益</w:t>
            </w:r>
          </w:p>
        </w:tc>
        <w:tc>
          <w:tcPr>
            <w:tcW w:w="3045" w:type="dxa"/>
            <w:shd w:val="clear" w:color="auto" w:fill="auto"/>
            <w:vAlign w:val="center"/>
          </w:tcPr>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项目实施所带来的生态效益。</w:t>
            </w:r>
          </w:p>
        </w:tc>
        <w:tc>
          <w:tcPr>
            <w:tcW w:w="678" w:type="dxa"/>
            <w:shd w:val="clear" w:color="auto" w:fill="auto"/>
            <w:vAlign w:val="center"/>
          </w:tcPr>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5</w:t>
            </w:r>
          </w:p>
        </w:tc>
        <w:tc>
          <w:tcPr>
            <w:tcW w:w="4055" w:type="dxa"/>
            <w:shd w:val="clear" w:color="auto" w:fill="auto"/>
            <w:vAlign w:val="center"/>
          </w:tcPr>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产生的生态效益，影响明显计5-4分，较明显计3-2分，有影响不明显计酌情给分</w:t>
            </w:r>
          </w:p>
        </w:tc>
        <w:tc>
          <w:tcPr>
            <w:tcW w:w="3611" w:type="dxa"/>
            <w:shd w:val="clear" w:color="auto" w:fill="auto"/>
            <w:vAlign w:val="center"/>
          </w:tcPr>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通过小区风貌整治，改变了环境中的脏、乱、差等现象，而且还通过查漏补缺的手段，完善对城市居民生活产生影响的一些设施。这些更换内容有力地提高了城市居民的生活质量。</w:t>
            </w:r>
          </w:p>
        </w:tc>
        <w:tc>
          <w:tcPr>
            <w:tcW w:w="685" w:type="dxa"/>
            <w:shd w:val="clear" w:color="auto" w:fill="auto"/>
            <w:vAlign w:val="center"/>
          </w:tcPr>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3" w:type="dxa"/>
            <w:vMerge w:val="continue"/>
            <w:shd w:val="clear" w:color="auto" w:fill="auto"/>
            <w:vAlign w:val="center"/>
          </w:tcPr>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b/>
                <w:bCs/>
                <w:kern w:val="0"/>
                <w:sz w:val="21"/>
                <w:szCs w:val="21"/>
                <w:lang w:val="en-US" w:eastAsia="zh-CN" w:bidi="ar"/>
              </w:rPr>
            </w:pPr>
          </w:p>
        </w:tc>
        <w:tc>
          <w:tcPr>
            <w:tcW w:w="1055" w:type="dxa"/>
            <w:shd w:val="clear" w:color="auto" w:fill="auto"/>
            <w:vAlign w:val="center"/>
          </w:tcPr>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b/>
                <w:bCs/>
                <w:kern w:val="0"/>
                <w:sz w:val="21"/>
                <w:szCs w:val="21"/>
                <w:lang w:val="en-US" w:eastAsia="zh-CN" w:bidi="ar"/>
              </w:rPr>
            </w:pPr>
            <w:r>
              <w:rPr>
                <w:rFonts w:hint="eastAsia" w:ascii="宋体" w:hAnsi="宋体" w:eastAsia="宋体" w:cs="宋体"/>
                <w:b/>
                <w:bCs/>
                <w:kern w:val="0"/>
                <w:sz w:val="21"/>
                <w:szCs w:val="21"/>
                <w:lang w:val="en-US" w:eastAsia="zh-CN" w:bidi="ar"/>
              </w:rPr>
              <w:t>目标群体</w:t>
            </w:r>
          </w:p>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b/>
                <w:bCs/>
                <w:kern w:val="0"/>
                <w:sz w:val="21"/>
                <w:szCs w:val="21"/>
                <w:lang w:val="en-US" w:eastAsia="zh-CN" w:bidi="ar"/>
              </w:rPr>
            </w:pPr>
            <w:r>
              <w:rPr>
                <w:rFonts w:hint="eastAsia" w:ascii="宋体" w:hAnsi="宋体" w:eastAsia="宋体" w:cs="宋体"/>
                <w:b/>
                <w:bCs/>
                <w:kern w:val="0"/>
                <w:sz w:val="21"/>
                <w:szCs w:val="21"/>
                <w:lang w:val="en-US" w:eastAsia="zh-CN" w:bidi="ar"/>
              </w:rPr>
              <w:t>满意度</w:t>
            </w:r>
          </w:p>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b/>
                <w:bCs/>
                <w:kern w:val="0"/>
                <w:sz w:val="21"/>
                <w:szCs w:val="21"/>
                <w:lang w:val="en-US" w:eastAsia="zh-CN" w:bidi="ar"/>
              </w:rPr>
            </w:pPr>
            <w:r>
              <w:rPr>
                <w:rFonts w:hint="eastAsia" w:ascii="宋体" w:hAnsi="宋体" w:eastAsia="宋体" w:cs="宋体"/>
                <w:b/>
                <w:bCs/>
                <w:kern w:val="0"/>
                <w:sz w:val="21"/>
                <w:szCs w:val="21"/>
                <w:lang w:val="en-US" w:eastAsia="zh-CN" w:bidi="ar"/>
              </w:rPr>
              <w:t>（10分）</w:t>
            </w:r>
          </w:p>
        </w:tc>
        <w:tc>
          <w:tcPr>
            <w:tcW w:w="1222" w:type="dxa"/>
            <w:shd w:val="clear" w:color="auto" w:fill="auto"/>
            <w:vAlign w:val="center"/>
          </w:tcPr>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b/>
                <w:bCs/>
                <w:kern w:val="0"/>
                <w:sz w:val="21"/>
                <w:szCs w:val="21"/>
                <w:lang w:val="en-US" w:eastAsia="zh-CN" w:bidi="ar"/>
              </w:rPr>
            </w:pPr>
            <w:r>
              <w:rPr>
                <w:rFonts w:hint="eastAsia" w:ascii="宋体" w:hAnsi="宋体" w:eastAsia="宋体" w:cs="宋体"/>
                <w:b/>
                <w:bCs/>
                <w:kern w:val="0"/>
                <w:sz w:val="21"/>
                <w:szCs w:val="21"/>
                <w:lang w:val="en-US" w:eastAsia="zh-CN" w:bidi="ar"/>
              </w:rPr>
              <w:t>实施政策</w:t>
            </w:r>
          </w:p>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b/>
                <w:bCs/>
                <w:kern w:val="0"/>
                <w:sz w:val="21"/>
                <w:szCs w:val="21"/>
                <w:lang w:val="en-US" w:eastAsia="zh-CN" w:bidi="ar"/>
              </w:rPr>
            </w:pPr>
            <w:r>
              <w:rPr>
                <w:rFonts w:hint="eastAsia" w:ascii="宋体" w:hAnsi="宋体" w:eastAsia="宋体" w:cs="宋体"/>
                <w:b/>
                <w:bCs/>
                <w:kern w:val="0"/>
                <w:sz w:val="21"/>
                <w:szCs w:val="21"/>
                <w:lang w:val="en-US" w:eastAsia="zh-CN" w:bidi="ar"/>
              </w:rPr>
              <w:t>满意程度</w:t>
            </w:r>
          </w:p>
        </w:tc>
        <w:tc>
          <w:tcPr>
            <w:tcW w:w="3045" w:type="dxa"/>
            <w:shd w:val="clear" w:color="auto" w:fill="auto"/>
            <w:vAlign w:val="center"/>
          </w:tcPr>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项目资源有效利用，社会公众或服务对象对项目实施效果的满意程度</w:t>
            </w:r>
          </w:p>
        </w:tc>
        <w:tc>
          <w:tcPr>
            <w:tcW w:w="678" w:type="dxa"/>
            <w:shd w:val="clear" w:color="auto" w:fill="auto"/>
            <w:vAlign w:val="center"/>
          </w:tcPr>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10</w:t>
            </w:r>
          </w:p>
        </w:tc>
        <w:tc>
          <w:tcPr>
            <w:tcW w:w="4055" w:type="dxa"/>
            <w:shd w:val="clear" w:color="auto" w:fill="auto"/>
            <w:vAlign w:val="center"/>
          </w:tcPr>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①满意度95%及以上，计10分；每下降一个百分点，扣一分，扣完为止</w:t>
            </w:r>
          </w:p>
        </w:tc>
        <w:tc>
          <w:tcPr>
            <w:tcW w:w="3611" w:type="dxa"/>
            <w:shd w:val="clear" w:color="auto" w:fill="auto"/>
            <w:vAlign w:val="center"/>
          </w:tcPr>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满意度达到95%以上。</w:t>
            </w:r>
          </w:p>
        </w:tc>
        <w:tc>
          <w:tcPr>
            <w:tcW w:w="685" w:type="dxa"/>
            <w:shd w:val="clear" w:color="auto" w:fill="auto"/>
            <w:vAlign w:val="center"/>
          </w:tcPr>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163" w:type="dxa"/>
            <w:shd w:val="clear" w:color="auto" w:fill="auto"/>
            <w:vAlign w:val="center"/>
          </w:tcPr>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b/>
                <w:bCs/>
                <w:kern w:val="0"/>
                <w:sz w:val="21"/>
                <w:szCs w:val="21"/>
                <w:lang w:val="en-US" w:eastAsia="zh-CN" w:bidi="ar"/>
              </w:rPr>
            </w:pPr>
            <w:r>
              <w:rPr>
                <w:rFonts w:hint="eastAsia" w:ascii="宋体" w:hAnsi="宋体" w:eastAsia="宋体" w:cs="宋体"/>
                <w:b/>
                <w:bCs/>
                <w:kern w:val="0"/>
                <w:sz w:val="21"/>
                <w:szCs w:val="21"/>
                <w:lang w:val="en-US" w:eastAsia="zh-CN" w:bidi="ar"/>
              </w:rPr>
              <w:t>总计</w:t>
            </w:r>
          </w:p>
        </w:tc>
        <w:tc>
          <w:tcPr>
            <w:tcW w:w="1055" w:type="dxa"/>
            <w:shd w:val="clear" w:color="auto" w:fill="auto"/>
            <w:vAlign w:val="center"/>
          </w:tcPr>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b/>
                <w:bCs/>
                <w:kern w:val="0"/>
                <w:sz w:val="21"/>
                <w:szCs w:val="21"/>
                <w:lang w:val="en-US" w:eastAsia="zh-CN" w:bidi="ar"/>
              </w:rPr>
            </w:pPr>
          </w:p>
        </w:tc>
        <w:tc>
          <w:tcPr>
            <w:tcW w:w="1222" w:type="dxa"/>
            <w:shd w:val="clear" w:color="auto" w:fill="auto"/>
            <w:vAlign w:val="center"/>
          </w:tcPr>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b/>
                <w:bCs/>
                <w:kern w:val="0"/>
                <w:sz w:val="21"/>
                <w:szCs w:val="21"/>
                <w:lang w:val="en-US" w:eastAsia="zh-CN" w:bidi="ar"/>
              </w:rPr>
            </w:pPr>
          </w:p>
        </w:tc>
        <w:tc>
          <w:tcPr>
            <w:tcW w:w="3045" w:type="dxa"/>
            <w:shd w:val="clear" w:color="auto" w:fill="auto"/>
            <w:vAlign w:val="center"/>
          </w:tcPr>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kern w:val="0"/>
                <w:sz w:val="21"/>
                <w:szCs w:val="21"/>
                <w:lang w:val="en-US" w:eastAsia="zh-CN" w:bidi="ar"/>
              </w:rPr>
            </w:pPr>
          </w:p>
        </w:tc>
        <w:tc>
          <w:tcPr>
            <w:tcW w:w="678" w:type="dxa"/>
            <w:shd w:val="clear" w:color="auto" w:fill="auto"/>
            <w:vAlign w:val="center"/>
          </w:tcPr>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100</w:t>
            </w:r>
          </w:p>
        </w:tc>
        <w:tc>
          <w:tcPr>
            <w:tcW w:w="4055" w:type="dxa"/>
            <w:shd w:val="clear" w:color="auto" w:fill="auto"/>
            <w:vAlign w:val="center"/>
          </w:tcPr>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kern w:val="0"/>
                <w:sz w:val="21"/>
                <w:szCs w:val="21"/>
                <w:lang w:val="en-US" w:eastAsia="zh-CN" w:bidi="ar"/>
              </w:rPr>
            </w:pPr>
          </w:p>
        </w:tc>
        <w:tc>
          <w:tcPr>
            <w:tcW w:w="3611" w:type="dxa"/>
            <w:shd w:val="clear" w:color="auto" w:fill="auto"/>
            <w:vAlign w:val="center"/>
          </w:tcPr>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kern w:val="0"/>
                <w:sz w:val="21"/>
                <w:szCs w:val="21"/>
                <w:lang w:val="en-US" w:eastAsia="zh-CN" w:bidi="ar"/>
              </w:rPr>
            </w:pPr>
          </w:p>
        </w:tc>
        <w:tc>
          <w:tcPr>
            <w:tcW w:w="685" w:type="dxa"/>
            <w:shd w:val="clear" w:color="auto" w:fill="auto"/>
            <w:vAlign w:val="center"/>
          </w:tcPr>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91</w:t>
            </w:r>
          </w:p>
        </w:tc>
      </w:tr>
    </w:tbl>
    <w:p>
      <w:pPr>
        <w:keepNext w:val="0"/>
        <w:keepLines w:val="0"/>
        <w:widowControl/>
        <w:suppressLineNumbers w:val="0"/>
        <w:autoSpaceDE w:val="0"/>
        <w:autoSpaceDN w:val="0"/>
        <w:spacing w:before="0" w:beforeAutospacing="0" w:after="0" w:afterAutospacing="0" w:line="360" w:lineRule="auto"/>
        <w:ind w:left="0" w:right="0"/>
        <w:jc w:val="center"/>
        <w:rPr>
          <w:rFonts w:hint="eastAsia" w:ascii="宋体" w:hAnsi="宋体" w:eastAsia="宋体" w:cs="宋体"/>
          <w:kern w:val="0"/>
          <w:sz w:val="21"/>
          <w:szCs w:val="21"/>
          <w:lang w:val="en-US" w:eastAsia="zh-CN" w:bidi="ar"/>
        </w:rPr>
      </w:pPr>
    </w:p>
    <w:p>
      <w:pPr>
        <w:bidi w:val="0"/>
        <w:rPr>
          <w:rFonts w:hint="eastAsia" w:ascii="Times New Roman" w:hAnsi="Times New Roman" w:eastAsia="宋体" w:cs="Times New Roman"/>
          <w:kern w:val="2"/>
          <w:sz w:val="21"/>
          <w:szCs w:val="24"/>
          <w:lang w:val="en-US" w:eastAsia="zh-CN" w:bidi="ar-SA"/>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pStyle w:val="2"/>
        <w:rPr>
          <w:rFonts w:hint="eastAsia"/>
          <w:lang w:val="en-US" w:eastAsia="zh-CN"/>
        </w:rPr>
      </w:pPr>
    </w:p>
    <w:sectPr>
      <w:footerReference r:id="rId5" w:type="default"/>
      <w:pgSz w:w="16838" w:h="11906" w:orient="landscape"/>
      <w:pgMar w:top="1800" w:right="1440" w:bottom="1800" w:left="144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6Z3r480BAACnAwAADgAAAAAAAAABACAAAAAeAQAAZHJzL2Uy&#10;b0RvYy54bWxQSwUGAAAAAAYABgBZAQAAXQUAAAAA&#10;">
              <v:fill on="f" focussize="0,0"/>
              <v:stroke on="f"/>
              <v:imagedata o:title=""/>
              <o:lock v:ext="edit" aspectratio="f"/>
              <v:textbox inset="0mm,0mm,0mm,0mm" style="mso-fit-shape-to-text:t;">
                <w:txbxContent>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- 1 -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- 1 -</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rPr>
        <w:sz w:val="20"/>
      </w:rPr>
    </w:pPr>
    <w:r>
      <w:rPr>
        <w:sz w:val="20"/>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- 13 -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- 13 -</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Q2YjljZGQ0MTVhMjkwZDViNDNlMzY2NTFjMWYyNTkifQ=="/>
  </w:docVars>
  <w:rsids>
    <w:rsidRoot w:val="610B6DCC"/>
    <w:rsid w:val="00097F13"/>
    <w:rsid w:val="000C377F"/>
    <w:rsid w:val="01535C67"/>
    <w:rsid w:val="01E83402"/>
    <w:rsid w:val="0293417D"/>
    <w:rsid w:val="030E50F9"/>
    <w:rsid w:val="0482662A"/>
    <w:rsid w:val="050B2FD3"/>
    <w:rsid w:val="06EF3F0E"/>
    <w:rsid w:val="075B506C"/>
    <w:rsid w:val="07E15C2D"/>
    <w:rsid w:val="08796342"/>
    <w:rsid w:val="08AB105B"/>
    <w:rsid w:val="091363FD"/>
    <w:rsid w:val="0B35386F"/>
    <w:rsid w:val="0CCC270F"/>
    <w:rsid w:val="0D6F2B98"/>
    <w:rsid w:val="0DC719A9"/>
    <w:rsid w:val="0DFD2082"/>
    <w:rsid w:val="0EB67D00"/>
    <w:rsid w:val="0F654149"/>
    <w:rsid w:val="0F85474A"/>
    <w:rsid w:val="0FE41602"/>
    <w:rsid w:val="100454F9"/>
    <w:rsid w:val="108F0B64"/>
    <w:rsid w:val="11AA2732"/>
    <w:rsid w:val="11E360D3"/>
    <w:rsid w:val="14597781"/>
    <w:rsid w:val="14665D24"/>
    <w:rsid w:val="15EE2711"/>
    <w:rsid w:val="16375AAD"/>
    <w:rsid w:val="17147818"/>
    <w:rsid w:val="17892A31"/>
    <w:rsid w:val="178B0B76"/>
    <w:rsid w:val="18FE41D9"/>
    <w:rsid w:val="1BBE20D2"/>
    <w:rsid w:val="1BC83BA2"/>
    <w:rsid w:val="1CCC4B92"/>
    <w:rsid w:val="1CD714E1"/>
    <w:rsid w:val="20F44F9B"/>
    <w:rsid w:val="21751346"/>
    <w:rsid w:val="21E83F34"/>
    <w:rsid w:val="222A2658"/>
    <w:rsid w:val="2323790C"/>
    <w:rsid w:val="23BB50DA"/>
    <w:rsid w:val="28640516"/>
    <w:rsid w:val="2C130120"/>
    <w:rsid w:val="2CCD397D"/>
    <w:rsid w:val="2E3314CB"/>
    <w:rsid w:val="3061660D"/>
    <w:rsid w:val="32FC46DE"/>
    <w:rsid w:val="336F5E32"/>
    <w:rsid w:val="3521374C"/>
    <w:rsid w:val="360A4A2E"/>
    <w:rsid w:val="37091BF4"/>
    <w:rsid w:val="373813E5"/>
    <w:rsid w:val="37BF2675"/>
    <w:rsid w:val="37EF693C"/>
    <w:rsid w:val="3A214A7E"/>
    <w:rsid w:val="3B561D9F"/>
    <w:rsid w:val="3DD35999"/>
    <w:rsid w:val="3DE25E98"/>
    <w:rsid w:val="3E257370"/>
    <w:rsid w:val="3F31130E"/>
    <w:rsid w:val="3F3B0655"/>
    <w:rsid w:val="3FDC58F8"/>
    <w:rsid w:val="409F3FC1"/>
    <w:rsid w:val="42D06E00"/>
    <w:rsid w:val="4378475E"/>
    <w:rsid w:val="445742E0"/>
    <w:rsid w:val="445B0426"/>
    <w:rsid w:val="458C1D21"/>
    <w:rsid w:val="45F87E2E"/>
    <w:rsid w:val="47504CD8"/>
    <w:rsid w:val="47796FF3"/>
    <w:rsid w:val="48DE7B30"/>
    <w:rsid w:val="4922204C"/>
    <w:rsid w:val="49504E38"/>
    <w:rsid w:val="4B9828AB"/>
    <w:rsid w:val="4B984F82"/>
    <w:rsid w:val="4BFE3C67"/>
    <w:rsid w:val="4CE30D1F"/>
    <w:rsid w:val="4D3A32CE"/>
    <w:rsid w:val="50CD4459"/>
    <w:rsid w:val="51E563CE"/>
    <w:rsid w:val="52155CDC"/>
    <w:rsid w:val="53F13E45"/>
    <w:rsid w:val="54D95F29"/>
    <w:rsid w:val="571477E0"/>
    <w:rsid w:val="57B0726C"/>
    <w:rsid w:val="5848584A"/>
    <w:rsid w:val="59357F8C"/>
    <w:rsid w:val="597D4C6F"/>
    <w:rsid w:val="5AC47BAD"/>
    <w:rsid w:val="5BBD2A4D"/>
    <w:rsid w:val="5C8C20F5"/>
    <w:rsid w:val="5D9C70E0"/>
    <w:rsid w:val="5DF163AA"/>
    <w:rsid w:val="5FB962D5"/>
    <w:rsid w:val="5FC66BDB"/>
    <w:rsid w:val="60480F65"/>
    <w:rsid w:val="60D64C5E"/>
    <w:rsid w:val="60E33D00"/>
    <w:rsid w:val="610B6DCC"/>
    <w:rsid w:val="61CD60E7"/>
    <w:rsid w:val="62345CE4"/>
    <w:rsid w:val="62D4712F"/>
    <w:rsid w:val="63B15515"/>
    <w:rsid w:val="64D81691"/>
    <w:rsid w:val="65791E18"/>
    <w:rsid w:val="6692162D"/>
    <w:rsid w:val="67E55188"/>
    <w:rsid w:val="688F2E37"/>
    <w:rsid w:val="69CB17E3"/>
    <w:rsid w:val="69CC04A1"/>
    <w:rsid w:val="6A3663E0"/>
    <w:rsid w:val="6C633303"/>
    <w:rsid w:val="6D066A37"/>
    <w:rsid w:val="6F1B72B7"/>
    <w:rsid w:val="6F264402"/>
    <w:rsid w:val="700D2386"/>
    <w:rsid w:val="702E48B0"/>
    <w:rsid w:val="727428A6"/>
    <w:rsid w:val="74C34686"/>
    <w:rsid w:val="76B37ACA"/>
    <w:rsid w:val="77435747"/>
    <w:rsid w:val="777C18D7"/>
    <w:rsid w:val="77FC5BB2"/>
    <w:rsid w:val="792B58B8"/>
    <w:rsid w:val="7B2B0E61"/>
    <w:rsid w:val="7D31799A"/>
    <w:rsid w:val="7E4440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4"/>
    <w:basedOn w:val="1"/>
    <w:next w:val="4"/>
    <w:autoRedefine/>
    <w:qFormat/>
    <w:uiPriority w:val="9"/>
    <w:pPr>
      <w:keepNext/>
      <w:keepLines/>
      <w:spacing w:before="280" w:after="290" w:line="376" w:lineRule="auto"/>
      <w:outlineLvl w:val="3"/>
    </w:pPr>
    <w:rPr>
      <w:rFonts w:ascii="Cambria" w:hAnsi="Cambria"/>
      <w:b/>
      <w:bCs/>
      <w:sz w:val="28"/>
      <w:szCs w:val="28"/>
    </w:rPr>
  </w:style>
  <w:style w:type="character" w:default="1" w:styleId="12">
    <w:name w:val="Default Paragraph Font"/>
    <w:autoRedefine/>
    <w:semiHidden/>
    <w:qFormat/>
    <w:uiPriority w:val="0"/>
  </w:style>
  <w:style w:type="table" w:default="1" w:styleId="10">
    <w:name w:val="Normal Table"/>
    <w:autoRedefine/>
    <w:semiHidden/>
    <w:qFormat/>
    <w:uiPriority w:val="0"/>
    <w:tblPr>
      <w:tblCellMar>
        <w:top w:w="0" w:type="dxa"/>
        <w:left w:w="108" w:type="dxa"/>
        <w:bottom w:w="0" w:type="dxa"/>
        <w:right w:w="108" w:type="dxa"/>
      </w:tblCellMar>
    </w:tblPr>
  </w:style>
  <w:style w:type="paragraph" w:customStyle="1" w:styleId="2">
    <w:name w:val="Default1"/>
    <w:autoRedefine/>
    <w:qFormat/>
    <w:uiPriority w:val="0"/>
    <w:pPr>
      <w:widowControl w:val="0"/>
      <w:autoSpaceDE w:val="0"/>
      <w:autoSpaceDN w:val="0"/>
      <w:adjustRightInd w:val="0"/>
    </w:pPr>
    <w:rPr>
      <w:rFonts w:ascii="宋体" w:hAnsi="Calibri" w:cs="宋体" w:eastAsiaTheme="minorEastAsia"/>
      <w:color w:val="000000"/>
      <w:sz w:val="24"/>
      <w:szCs w:val="24"/>
      <w:lang w:val="en-US" w:eastAsia="zh-CN" w:bidi="ar-SA"/>
    </w:rPr>
  </w:style>
  <w:style w:type="paragraph" w:styleId="4">
    <w:name w:val="Normal Indent"/>
    <w:basedOn w:val="1"/>
    <w:autoRedefine/>
    <w:unhideWhenUsed/>
    <w:qFormat/>
    <w:uiPriority w:val="0"/>
    <w:pPr>
      <w:adjustRightInd w:val="0"/>
      <w:spacing w:line="312" w:lineRule="atLeast"/>
      <w:ind w:firstLine="420" w:firstLineChars="0"/>
      <w:textAlignment w:val="baseline"/>
    </w:pPr>
    <w:rPr>
      <w:kern w:val="0"/>
      <w:sz w:val="21"/>
    </w:rPr>
  </w:style>
  <w:style w:type="paragraph" w:styleId="5">
    <w:name w:val="toa heading"/>
    <w:basedOn w:val="1"/>
    <w:next w:val="1"/>
    <w:autoRedefine/>
    <w:qFormat/>
    <w:uiPriority w:val="0"/>
    <w:rPr>
      <w:rFonts w:ascii="Arial" w:hAnsi="Arial" w:eastAsia="宋体" w:cs="Times New Roman"/>
      <w:sz w:val="24"/>
    </w:rPr>
  </w:style>
  <w:style w:type="paragraph" w:styleId="6">
    <w:name w:val="Body Text"/>
    <w:basedOn w:val="1"/>
    <w:autoRedefine/>
    <w:qFormat/>
    <w:uiPriority w:val="0"/>
    <w:pPr>
      <w:widowControl/>
      <w:spacing w:before="100" w:beforeAutospacing="1" w:after="100" w:afterAutospacing="1"/>
      <w:jc w:val="left"/>
    </w:pPr>
    <w:rPr>
      <w:rFonts w:ascii="宋体" w:hAnsi="宋体" w:cs="宋体"/>
      <w:kern w:val="0"/>
      <w:sz w:val="24"/>
    </w:rPr>
  </w:style>
  <w:style w:type="paragraph" w:styleId="7">
    <w:name w:val="footer"/>
    <w:basedOn w:val="1"/>
    <w:autoRedefine/>
    <w:unhideWhenUsed/>
    <w:qFormat/>
    <w:uiPriority w:val="99"/>
    <w:pPr>
      <w:tabs>
        <w:tab w:val="center" w:pos="4153"/>
        <w:tab w:val="right" w:pos="8306"/>
      </w:tabs>
      <w:snapToGrid w:val="0"/>
      <w:jc w:val="left"/>
    </w:pPr>
    <w:rPr>
      <w:sz w:val="18"/>
      <w:szCs w:val="18"/>
    </w:rPr>
  </w:style>
  <w:style w:type="paragraph" w:styleId="8">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Body Text First Indent"/>
    <w:basedOn w:val="6"/>
    <w:autoRedefine/>
    <w:qFormat/>
    <w:uiPriority w:val="0"/>
    <w:pPr>
      <w:ind w:firstLine="664"/>
    </w:pPr>
  </w:style>
  <w:style w:type="table" w:styleId="11">
    <w:name w:val="Table Grid"/>
    <w:basedOn w:val="10"/>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3">
    <w:name w:val="p0"/>
    <w:basedOn w:val="1"/>
    <w:autoRedefine/>
    <w:qFormat/>
    <w:uiPriority w:val="0"/>
    <w:pPr>
      <w:widowControl/>
    </w:pPr>
    <w:rPr>
      <w:rFonts w:hint="default"/>
      <w:kern w:val="0"/>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4503</Words>
  <Characters>4895</Characters>
  <Lines>0</Lines>
  <Paragraphs>0</Paragraphs>
  <TotalTime>0</TotalTime>
  <ScaleCrop>false</ScaleCrop>
  <LinksUpToDate>false</LinksUpToDate>
  <CharactersWithSpaces>5075</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2023-11-15T01:43:00Z</dcterms:created>
  <dc:creator>lxy</dc:creator>
  <cp:lastModifiedBy>小鲸怡</cp:lastModifiedBy>
  <dcterms:modified xsi:type="dcterms:W3CDTF">2023-12-18T07:35:24Z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309FEDC4D8F44A9684F72095E45F4B0C_13</vt:lpwstr>
  </property>
</Properties>
</file>