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北塔区人防办2019年部门整体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支出绩效评价报告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预算法》、《国务院关于深化预算管理制度改革的决定》(国发(2014)45号)、《湖南省人民政府关于全面推进预算绩效管理的意见》(湘政发(2012)33号)和《北塔区人民政府关于全面推进预算绩改管理的实施意见》的要求,我局组织了2019年度部门预算支出绩效管理工作并进行了全面综合评价,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（一）机构、人员构成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邵阳市北塔区人防办是政府职能部门。我办机关纳入了财政预算。2019年末合并入北塔区住房和城乡建设局。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1.贯彻执行国家、省、市关于人民防空的方针政策和法律法规，起草或拟订全区人民防空工作的规范性文件，编制全区人民防空建设中长期发展规划和年度工作计划，经批准后组织实施。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根据国家批准的防护类别、防护标准，会同有关部门审批人民防空建设与城市建设相结合规划、审批城市地下空间开发利用的规划。负责城市地下空间开发利用兼顾人民防空要求的管理和监督检查，依法对城市和重要经济目标的人民防空建设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3.组织指导城市防空袭方案制定、群众防空组织（人民防空专业队）建设和训练、防空防灾演习演练、疏散体系建设，协助军事部门制定城市防卫建设。战时组织开展城市人民防空袭斗争。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4.组织人民防空通信警报和信息化建设。对人民防空通信警报和信息化建设实施计划、技术和质量管理，督促保障全区人民防空通信警报畅通。负责实施人民防空无线电管理。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组织管理人民防空工程建设。根据国家制定的防护标准和质量标准，对人民防空工程（含结合民用建筑修建的防空地下室）建设实施计划、技术和质量管理；指导人民防空工程维护管理和平时开发利用工作，负责人民防空工程拆除审批工作。城市人民防空工程设施重点安全事故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6.会同有关部门组织人民防空宣传教育，普及人民防空知识和技能。组织人民防空干部、技术人员培训，指导群众防空队伍建设和训练。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7.管理人民防空经费和资产，负责全区人民防空行政性收费管理工作，承担区本级人民防空行政性规划的征收工作；编制人民防空经费预决算，对使用情况实施监督检查。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8.组织开展人民防空科学技术研究，推广应用科技成果。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9.承担政府赋予的应急救援任务，利用人民防空设施和人民防空专业队为应急救援服务，参与有关部门组织的抢险救灾、应急救援的相关工作。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10.承办区人民政府、区人武部和区国防动员委员会交办的其他事项。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（三）部门内部控制及厉行节约制度建设情况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高度重视预算支出绩效评价工作，成立了以一把手为组长，其他领导为副组长，股室主要负责人为成员的预算支出绩效评价领导小组，明确各职能股室的评价责任，进一步强化各股室对财政预算支出管理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2、加强对国家、省级财政预算资金管理方面制度的学习培训，不断提高各职能股室的业务工作能力。及时组织局机关人员学习了本年度区里出台的培训费、会议费、差旅费、国内公务接待等相关管理办法。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3、严格制度执行，特别是“三公”经费的预算控制。加强对公务用车的管理，严格招待费用审核审批程序，“三公”经费较好地控制在预算范围之内。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二、年初财政批复的部门整体支出情况，使用方向和内容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度人防办财政批复整体支出35.25万元，其中：基本支出：35.25万元，其中：工资福利支出29.79万元,商品和服务支出5.46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三、预算资金情况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2019年收入预算为35.25万元。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2019年支出预算为35.25万元，其中：基本支出35.25万元，项目支出0万元。支出较去年减少7.92万元，由于机构改革，将项目经费转到住建局。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2.“三公”经费预算执行情况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我局2019年度“三公”经费预算0.4万元，实际支出0.08万。全年未购置公务用车，“三公”经费总体控制较好。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为加强对预算资金的支出管理，人防办及下属二级机构财务实行统一核算，统一账户，统一管理。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1、财务报账手续规范，报帐凭证内容必须符合有关财经法规规定和票据管理要求。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进一步规范资金使用，把好“支出关”。经费开支按预算执行，基本支出的日常财务管理工作由机关财务实行统一核算和统一管理，做到不铺张浪费，努力做到使有限的经费保证机关日常工作的正常运转。2019年度北塔区人防办没有一人出国出境考察，廉政建设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3、固定资产按政府采购要求实行统一采购、保管。办公室负责对固定资产进行定期盘点、清理核对工作。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4、财务管理规范：会计核算严格执行《行政单位会计制度》，会计档案按规定要求整理立卷，装订成册。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5、进一步推进预决算等重要信息的公开透明。2019年度北塔区人防办按时按要求在北塔区政务网站上公开了部门预算、决算报表的相关信息。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（一）科学合理编制预算，严格执行预算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按照《预算法》及其实施条例的相关规定，参考上一年的预算执行情况和年度的收支预测科学编制预算。同时在编制预算项目时与上年核算科目结合起来。在预算执行中，严格按照预算科目支出，确需调剂的，按规定程序报经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（二）完善管理制度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加强资产管理，进一步贯彻落实中央“八项规定”和湖南省委“九条规定”，完善本部门“三公经费”等公务支出管理制度及历行节约制度加强经费审批和控制,规范支出标准与范围,并严格执行。严格按照《固定资产管理办法》的规定加强固定资产管理,及时登记、更新台账,加强资产卡片管理,年终前对各类实物资全面盘点,确保账账、账实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(三)加强新《预算法》、《行政单位会计制度》等学习培训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范部门预算收支核算,一是制定和完善基本支出、项目支出等各项支出标准,严格按项目和进度执行预算,增强预算的约束力和严肃性。二是落实预算执行分析,及时了解预算执行差异,合理调整、纠正预算执行偏差,切实提高部门预算收支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根据《部门整体支出绩效评价指标》规定的内容，北塔区人防办2019年度整体支出绩效评为“良好”。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2ED24A9"/>
    <w:rsid w:val="0CCA0F96"/>
    <w:rsid w:val="0CF15340"/>
    <w:rsid w:val="0E696810"/>
    <w:rsid w:val="10AF5FDD"/>
    <w:rsid w:val="165E6F88"/>
    <w:rsid w:val="173B2131"/>
    <w:rsid w:val="1A773680"/>
    <w:rsid w:val="434477F3"/>
    <w:rsid w:val="4C2C50A1"/>
    <w:rsid w:val="5D8E6F7D"/>
    <w:rsid w:val="67BA0C5C"/>
    <w:rsid w:val="69102BD4"/>
    <w:rsid w:val="7EE600DE"/>
    <w:rsid w:val="7F6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1258</Words>
  <Characters>7176</Characters>
  <Lines>59</Lines>
  <Paragraphs>16</Paragraphs>
  <TotalTime>3</TotalTime>
  <ScaleCrop>false</ScaleCrop>
  <LinksUpToDate>false</LinksUpToDate>
  <CharactersWithSpaces>8418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情殇</cp:lastModifiedBy>
  <cp:lastPrinted>2020-07-15T07:25:00Z</cp:lastPrinted>
  <dcterms:modified xsi:type="dcterms:W3CDTF">2020-09-17T11:40:18Z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