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color="040000" w:fill="FFFFFF"/>
        </w:rPr>
        <w:t>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color="050000" w:fill="FFFFFF"/>
        </w:rPr>
        <w:t>第五部分</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color="040000" w:fill="FFFFFF"/>
        </w:rPr>
        <w:t>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color="050000" w:fill="FFFFFF"/>
        </w:rPr>
        <w:t>附件</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color="040000" w:fill="FFFFFF"/>
        </w:rPr>
        <w:t>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83" w:firstLineChars="200"/>
        <w:jc w:val="both"/>
        <w:rPr>
          <w:rFonts w:hint="eastAsia" w:ascii="宋体" w:hAnsi="宋体" w:eastAsia="宋体" w:cs="宋体"/>
          <w:sz w:val="44"/>
          <w:szCs w:val="44"/>
          <w:lang w:eastAsia="zh-CN"/>
        </w:rPr>
      </w:pPr>
      <w:r>
        <w:rPr>
          <w:rFonts w:hint="eastAsia" w:ascii="宋体" w:hAnsi="宋体" w:eastAsia="宋体" w:cs="宋体"/>
          <w:b/>
          <w:bCs/>
          <w:color w:val="444444"/>
          <w:sz w:val="44"/>
          <w:szCs w:val="44"/>
          <w:shd w:val="clear" w:color="060000" w:fill="FFFFFF"/>
        </w:rPr>
        <w:t>2021年度部门整体支出绩效评价报告</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一、部门概况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（一）基本情况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（1）主要职能</w:t>
      </w: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1、依据工会法建立和健全全区各级工会组织；</w:t>
      </w: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 xml:space="preserve">2、维护职工合法权益和女职工的特殊利益； </w:t>
      </w:r>
    </w:p>
    <w:p>
      <w:pPr>
        <w:keepNext w:val="0"/>
        <w:keepLines w:val="0"/>
        <w:widowControl/>
        <w:suppressLineNumbers w:val="0"/>
        <w:jc w:val="left"/>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 xml:space="preserve">3、宣传劳动法规，处理职工来信来访，参与劳动争议事件的仲裁、调解，协调劳资矛盾；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4、对职工进行思想政治教育和文化科学技术教育，组织文化娱乐体育活动；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5、参与关于经济和社会发展计划及涉及职工利益的重大政策、措施的制定，反映职工群众的意见和要求； </w:t>
      </w:r>
    </w:p>
    <w:p>
      <w:pPr>
        <w:keepNext w:val="0"/>
        <w:keepLines w:val="0"/>
        <w:widowControl/>
        <w:suppressLineNumbers w:val="0"/>
        <w:jc w:val="left"/>
        <w:rPr>
          <w:rFonts w:hint="default" w:ascii="宋体" w:hAnsi="宋体" w:eastAsia="宋体" w:cs="宋体"/>
          <w:color w:val="444444"/>
          <w:kern w:val="0"/>
          <w:sz w:val="28"/>
          <w:szCs w:val="28"/>
          <w:shd w:val="clear" w:color="050000" w:fill="FFFFFF"/>
          <w:lang w:val="en-US"/>
        </w:rPr>
      </w:pPr>
      <w:r>
        <w:rPr>
          <w:rFonts w:ascii="仿宋_GB2312" w:hAnsi="仿宋_GB2312" w:eastAsia="仿宋_GB2312" w:cs="仿宋_GB2312"/>
          <w:color w:val="000000"/>
          <w:kern w:val="0"/>
          <w:sz w:val="32"/>
          <w:szCs w:val="32"/>
          <w:lang w:val="en-US" w:eastAsia="zh-CN" w:bidi="ar"/>
        </w:rPr>
        <w:t>6、管理工会经费，保护工会财产</w:t>
      </w:r>
    </w:p>
    <w:p>
      <w:pPr>
        <w:pStyle w:val="4"/>
        <w:widowControl/>
        <w:numPr>
          <w:ilvl w:val="0"/>
          <w:numId w:val="1"/>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机构情况</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纳入 2022 年部门预算编报的单位 1 个，没有二级机构。</w:t>
      </w:r>
    </w:p>
    <w:p>
      <w:pPr>
        <w:pStyle w:val="4"/>
        <w:widowControl/>
        <w:numPr>
          <w:ilvl w:val="0"/>
          <w:numId w:val="2"/>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人员情况</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eastAsia" w:ascii="宋体" w:hAnsi="宋体" w:eastAsia="宋体" w:cs="宋体"/>
          <w:color w:val="444444"/>
          <w:kern w:val="0"/>
          <w:sz w:val="28"/>
          <w:szCs w:val="28"/>
          <w:shd w:val="clear" w:color="050000" w:fill="FFFFFF"/>
        </w:rPr>
      </w:pPr>
      <w:r>
        <w:rPr>
          <w:rFonts w:hint="eastAsia" w:ascii="宋体" w:hAnsi="宋体" w:cs="宋体"/>
          <w:color w:val="444444"/>
          <w:kern w:val="0"/>
          <w:sz w:val="28"/>
          <w:szCs w:val="28"/>
          <w:shd w:val="clear" w:color="050000" w:fill="FFFFFF"/>
          <w:lang w:val="en-US" w:eastAsia="zh-CN"/>
        </w:rPr>
        <w:t xml:space="preserve">   </w:t>
      </w:r>
      <w:r>
        <w:rPr>
          <w:rFonts w:hint="eastAsia" w:ascii="宋体" w:hAnsi="宋体" w:eastAsia="宋体" w:cs="宋体"/>
          <w:color w:val="444444"/>
          <w:kern w:val="0"/>
          <w:sz w:val="28"/>
          <w:szCs w:val="28"/>
          <w:shd w:val="clear" w:color="050000" w:fill="FFFFFF"/>
        </w:rPr>
        <w:t>北塔区</w:t>
      </w:r>
      <w:r>
        <w:rPr>
          <w:rFonts w:hint="eastAsia" w:ascii="宋体" w:hAnsi="宋体" w:cs="宋体"/>
          <w:color w:val="444444"/>
          <w:kern w:val="0"/>
          <w:sz w:val="28"/>
          <w:szCs w:val="28"/>
          <w:shd w:val="clear" w:color="050000" w:fill="FFFFFF"/>
          <w:lang w:val="en-US" w:eastAsia="zh-CN"/>
        </w:rPr>
        <w:t>总工会</w:t>
      </w:r>
      <w:r>
        <w:rPr>
          <w:rFonts w:hint="eastAsia" w:ascii="宋体" w:hAnsi="宋体" w:eastAsia="宋体" w:cs="宋体"/>
          <w:color w:val="444444"/>
          <w:kern w:val="0"/>
          <w:sz w:val="28"/>
          <w:szCs w:val="28"/>
          <w:shd w:val="clear" w:color="050000" w:fill="FFFFFF"/>
        </w:rPr>
        <w:t>行政编制</w:t>
      </w:r>
      <w:r>
        <w:rPr>
          <w:rFonts w:hint="eastAsia" w:ascii="宋体" w:hAnsi="宋体" w:cs="宋体"/>
          <w:color w:val="444444"/>
          <w:kern w:val="0"/>
          <w:sz w:val="28"/>
          <w:szCs w:val="28"/>
          <w:shd w:val="clear" w:color="050000" w:fill="FFFFFF"/>
          <w:lang w:val="en-US" w:eastAsia="zh-CN"/>
        </w:rPr>
        <w:t>3</w:t>
      </w:r>
      <w:r>
        <w:rPr>
          <w:rFonts w:hint="eastAsia" w:ascii="宋体" w:hAnsi="宋体" w:eastAsia="宋体" w:cs="宋体"/>
          <w:color w:val="444444"/>
          <w:kern w:val="0"/>
          <w:sz w:val="28"/>
          <w:szCs w:val="28"/>
          <w:shd w:val="clear" w:color="050000" w:fill="FFFFFF"/>
        </w:rPr>
        <w:t>人。实有人数</w:t>
      </w:r>
      <w:r>
        <w:rPr>
          <w:rFonts w:hint="eastAsia" w:ascii="宋体" w:hAnsi="宋体" w:cs="宋体"/>
          <w:color w:val="444444"/>
          <w:kern w:val="0"/>
          <w:sz w:val="28"/>
          <w:szCs w:val="28"/>
          <w:shd w:val="clear" w:color="050000" w:fill="FFFFFF"/>
          <w:lang w:val="en-US" w:eastAsia="zh-CN"/>
        </w:rPr>
        <w:t>3</w:t>
      </w:r>
      <w:r>
        <w:rPr>
          <w:rFonts w:hint="eastAsia" w:ascii="宋体" w:hAnsi="宋体" w:eastAsia="宋体" w:cs="宋体"/>
          <w:color w:val="444444"/>
          <w:kern w:val="0"/>
          <w:sz w:val="28"/>
          <w:szCs w:val="28"/>
          <w:shd w:val="clear" w:color="050000" w:fill="FFFFFF"/>
        </w:rPr>
        <w:t>人。</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二、部门整体支出管理及使用情况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（一）基本支出</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基本支出系保障我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机构正常运转、完成日常工作任务而发生的人员支出和公用支出，包括用于在职和离退休人员基本工资、津贴补贴等人员经费以及办公费、印刷费、水电费、办公设备购置等日常公用经费。2021年我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基本支出</w:t>
      </w:r>
      <w:r>
        <w:rPr>
          <w:rFonts w:hint="eastAsia" w:ascii="宋体" w:hAnsi="宋体" w:cs="宋体"/>
          <w:color w:val="444444"/>
          <w:kern w:val="0"/>
          <w:sz w:val="28"/>
          <w:szCs w:val="28"/>
          <w:shd w:val="clear" w:color="050000" w:fill="FFFFFF"/>
          <w:lang w:val="en-US" w:eastAsia="zh-CN"/>
        </w:rPr>
        <w:t>133.69</w:t>
      </w:r>
      <w:r>
        <w:rPr>
          <w:rFonts w:hint="eastAsia" w:ascii="宋体" w:hAnsi="宋体" w:eastAsia="宋体" w:cs="宋体"/>
          <w:color w:val="444444"/>
          <w:kern w:val="0"/>
          <w:sz w:val="28"/>
          <w:szCs w:val="28"/>
          <w:shd w:val="clear" w:color="050000" w:fill="FFFFFF"/>
        </w:rPr>
        <w:t>万元，比上年同口径增加</w:t>
      </w:r>
      <w:r>
        <w:rPr>
          <w:rFonts w:hint="eastAsia" w:ascii="宋体" w:hAnsi="宋体" w:cs="宋体"/>
          <w:color w:val="444444"/>
          <w:kern w:val="0"/>
          <w:sz w:val="28"/>
          <w:szCs w:val="28"/>
          <w:shd w:val="clear" w:color="050000" w:fill="FFFFFF"/>
          <w:lang w:val="en-US" w:eastAsia="zh-CN"/>
        </w:rPr>
        <w:t>89.3315</w:t>
      </w:r>
      <w:r>
        <w:rPr>
          <w:rFonts w:hint="eastAsia" w:ascii="宋体" w:hAnsi="宋体" w:eastAsia="宋体" w:cs="宋体"/>
          <w:color w:val="444444"/>
          <w:kern w:val="0"/>
          <w:sz w:val="28"/>
          <w:szCs w:val="28"/>
          <w:shd w:val="clear" w:color="050000" w:fill="FFFFFF"/>
        </w:rPr>
        <w:t>万元。其中：工资福利支出</w:t>
      </w:r>
      <w:r>
        <w:rPr>
          <w:rFonts w:hint="eastAsia" w:ascii="宋体" w:hAnsi="宋体" w:cs="宋体"/>
          <w:color w:val="444444"/>
          <w:kern w:val="0"/>
          <w:sz w:val="28"/>
          <w:szCs w:val="28"/>
          <w:shd w:val="clear" w:color="050000" w:fill="FFFFFF"/>
          <w:lang w:val="en-US" w:eastAsia="zh-CN"/>
        </w:rPr>
        <w:t>33.12</w:t>
      </w:r>
      <w:r>
        <w:rPr>
          <w:rFonts w:hint="eastAsia" w:ascii="宋体" w:hAnsi="宋体" w:eastAsia="宋体" w:cs="宋体"/>
          <w:color w:val="444444"/>
          <w:kern w:val="0"/>
          <w:sz w:val="28"/>
          <w:szCs w:val="28"/>
          <w:shd w:val="clear" w:color="050000" w:fill="FFFFFF"/>
        </w:rPr>
        <w:t>万元，商品和服务支出</w:t>
      </w:r>
      <w:r>
        <w:rPr>
          <w:rFonts w:hint="eastAsia" w:ascii="宋体" w:hAnsi="宋体" w:cs="宋体"/>
          <w:color w:val="444444"/>
          <w:kern w:val="0"/>
          <w:sz w:val="28"/>
          <w:szCs w:val="28"/>
          <w:shd w:val="clear" w:color="050000" w:fill="FFFFFF"/>
          <w:lang w:val="en-US" w:eastAsia="zh-CN"/>
        </w:rPr>
        <w:t>98.96</w:t>
      </w:r>
      <w:r>
        <w:rPr>
          <w:rFonts w:hint="eastAsia" w:ascii="宋体" w:hAnsi="宋体" w:eastAsia="宋体" w:cs="宋体"/>
          <w:color w:val="444444"/>
          <w:kern w:val="0"/>
          <w:sz w:val="28"/>
          <w:szCs w:val="28"/>
          <w:shd w:val="clear" w:color="050000" w:fill="FFFFFF"/>
        </w:rPr>
        <w:t>万元，对个人和家庭的补助</w:t>
      </w:r>
      <w:r>
        <w:rPr>
          <w:rFonts w:hint="eastAsia" w:ascii="宋体" w:hAnsi="宋体" w:cs="宋体"/>
          <w:color w:val="444444"/>
          <w:kern w:val="0"/>
          <w:sz w:val="28"/>
          <w:szCs w:val="28"/>
          <w:shd w:val="clear" w:color="050000" w:fill="FFFFFF"/>
          <w:lang w:val="en-US" w:eastAsia="zh-CN"/>
        </w:rPr>
        <w:t>1.6</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工会经费支出87.15万元</w:t>
      </w:r>
      <w:r>
        <w:rPr>
          <w:rFonts w:hint="eastAsia" w:ascii="宋体" w:hAnsi="宋体" w:eastAsia="宋体" w:cs="宋体"/>
          <w:color w:val="444444"/>
          <w:kern w:val="0"/>
          <w:sz w:val="28"/>
          <w:szCs w:val="28"/>
          <w:shd w:val="clear" w:color="050000" w:fill="FFFFFF"/>
        </w:rPr>
        <w:t>。</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2021年“三公”经费实际开支总额</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万元。其中：因公出国（境）费支出本年未发生。公务用车购置及运行维护费</w:t>
      </w:r>
      <w:r>
        <w:rPr>
          <w:rFonts w:hint="eastAsia" w:ascii="宋体" w:hAnsi="宋体" w:cs="宋体"/>
          <w:color w:val="444444"/>
          <w:kern w:val="0"/>
          <w:sz w:val="28"/>
          <w:szCs w:val="28"/>
          <w:shd w:val="clear" w:color="050000" w:fill="FFFFFF"/>
          <w:lang w:val="en-US" w:eastAsia="zh-CN"/>
        </w:rPr>
        <w:t>本年未发生</w:t>
      </w:r>
      <w:r>
        <w:rPr>
          <w:rFonts w:hint="eastAsia" w:ascii="宋体" w:hAnsi="宋体" w:eastAsia="宋体" w:cs="宋体"/>
          <w:color w:val="444444"/>
          <w:kern w:val="0"/>
          <w:sz w:val="28"/>
          <w:szCs w:val="28"/>
          <w:shd w:val="clear" w:color="050000" w:fill="FFFFFF"/>
        </w:rPr>
        <w:t>（公务用车购置费未发生，公务用车运行维护费未发生），公务用车保有量</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辆；公务接待费实际开支</w:t>
      </w:r>
      <w:r>
        <w:rPr>
          <w:rFonts w:hint="eastAsia" w:ascii="宋体" w:hAnsi="宋体" w:cs="宋体"/>
          <w:color w:val="444444"/>
          <w:kern w:val="0"/>
          <w:sz w:val="28"/>
          <w:szCs w:val="28"/>
          <w:shd w:val="clear" w:color="050000" w:fill="FFFFFF"/>
          <w:lang w:val="en-US" w:eastAsia="zh-CN"/>
        </w:rPr>
        <w:t>0.2</w:t>
      </w:r>
      <w:r>
        <w:rPr>
          <w:rFonts w:hint="eastAsia" w:ascii="宋体" w:hAnsi="宋体" w:eastAsia="宋体" w:cs="宋体"/>
          <w:color w:val="444444"/>
          <w:kern w:val="0"/>
          <w:sz w:val="28"/>
          <w:szCs w:val="28"/>
          <w:shd w:val="clear" w:color="050000" w:fill="FFFFFF"/>
        </w:rPr>
        <w:t>万元，公务接待</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批次</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人次。2021年“三公”经费实际开支总额比</w:t>
      </w:r>
      <w:r>
        <w:rPr>
          <w:rFonts w:hint="eastAsia" w:ascii="宋体" w:hAnsi="宋体" w:cs="宋体"/>
          <w:color w:val="444444"/>
          <w:kern w:val="0"/>
          <w:sz w:val="28"/>
          <w:szCs w:val="28"/>
          <w:shd w:val="clear" w:color="050000" w:fill="FFFFFF"/>
          <w:lang w:val="en-US" w:eastAsia="zh-CN"/>
        </w:rPr>
        <w:t>上年度减少0.2万元,主要原因是落</w:t>
      </w:r>
      <w:r>
        <w:rPr>
          <w:rFonts w:hint="eastAsia" w:ascii="宋体" w:hAnsi="宋体" w:eastAsia="宋体" w:cs="宋体"/>
          <w:color w:val="444444"/>
          <w:kern w:val="0"/>
          <w:sz w:val="28"/>
          <w:szCs w:val="28"/>
          <w:shd w:val="clear" w:color="050000" w:fill="FFFFFF"/>
          <w:lang w:val="en-US" w:eastAsia="zh-CN"/>
        </w:rPr>
        <w:t>我</w:t>
      </w:r>
      <w:r>
        <w:rPr>
          <w:rFonts w:hint="eastAsia" w:ascii="宋体" w:hAnsi="宋体" w:cs="宋体"/>
          <w:color w:val="444444"/>
          <w:kern w:val="0"/>
          <w:sz w:val="28"/>
          <w:szCs w:val="28"/>
          <w:shd w:val="clear" w:color="050000" w:fill="FFFFFF"/>
          <w:lang w:val="en-US" w:eastAsia="zh-CN"/>
        </w:rPr>
        <w:t>单位</w:t>
      </w:r>
      <w:r>
        <w:rPr>
          <w:rFonts w:hint="eastAsia" w:ascii="宋体" w:hAnsi="宋体" w:eastAsia="宋体" w:cs="宋体"/>
          <w:color w:val="444444"/>
          <w:kern w:val="0"/>
          <w:sz w:val="28"/>
          <w:szCs w:val="28"/>
          <w:shd w:val="clear" w:color="050000" w:fill="FFFFFF"/>
          <w:lang w:val="en-US" w:eastAsia="zh-CN"/>
        </w:rPr>
        <w:t>按照中央、省委、省政府要求，厉行节约，继续严控“三公”经费。</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（二）专项支出</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 1、专项资金安排落实等情况分析。项目支出</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万元，其中，商品服务支出</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万元，对个人和家庭补助0万元，资本性支出0万元。比上年同口径</w:t>
      </w:r>
      <w:r>
        <w:rPr>
          <w:rFonts w:hint="eastAsia" w:ascii="宋体" w:hAnsi="宋体" w:cs="宋体"/>
          <w:color w:val="444444"/>
          <w:kern w:val="0"/>
          <w:sz w:val="28"/>
          <w:szCs w:val="28"/>
          <w:shd w:val="clear" w:color="050000" w:fill="FFFFFF"/>
          <w:lang w:eastAsia="zh-CN"/>
        </w:rPr>
        <w:t>相比一致，没有发生项目支出</w:t>
      </w:r>
      <w:r>
        <w:rPr>
          <w:rFonts w:hint="eastAsia" w:ascii="宋体" w:hAnsi="宋体" w:eastAsia="宋体" w:cs="宋体"/>
          <w:color w:val="444444"/>
          <w:kern w:val="0"/>
          <w:sz w:val="28"/>
          <w:szCs w:val="28"/>
          <w:shd w:val="clear" w:color="050000" w:fill="FFFFFF"/>
        </w:rPr>
        <w:t>。主要原因</w:t>
      </w:r>
      <w:r>
        <w:rPr>
          <w:rFonts w:hint="eastAsia" w:ascii="宋体" w:hAnsi="宋体" w:cs="宋体"/>
          <w:color w:val="444444"/>
          <w:kern w:val="0"/>
          <w:sz w:val="28"/>
          <w:szCs w:val="28"/>
          <w:shd w:val="clear" w:color="050000" w:fill="FFFFFF"/>
          <w:lang w:val="en-US" w:eastAsia="zh-CN"/>
        </w:rPr>
        <w:t>是</w:t>
      </w:r>
      <w:r>
        <w:rPr>
          <w:rFonts w:hint="eastAsia" w:ascii="宋体" w:hAnsi="宋体" w:eastAsia="宋体" w:cs="宋体"/>
          <w:color w:val="444444"/>
          <w:kern w:val="0"/>
          <w:sz w:val="28"/>
          <w:szCs w:val="28"/>
          <w:shd w:val="clear" w:color="050000" w:fill="FFFFFF"/>
        </w:rPr>
        <w:t>严格管理，规范支出，节约支出。</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w:t>
      </w:r>
      <w:r>
        <w:rPr>
          <w:rFonts w:hint="eastAsia" w:ascii="宋体" w:hAnsi="宋体" w:cs="宋体"/>
          <w:color w:val="444444"/>
          <w:kern w:val="0"/>
          <w:sz w:val="28"/>
          <w:szCs w:val="28"/>
          <w:shd w:val="clear" w:color="050000" w:fill="FFFFFF"/>
          <w:lang w:val="en-US" w:eastAsia="zh-CN"/>
        </w:rPr>
        <w:t>2</w:t>
      </w:r>
      <w:r>
        <w:rPr>
          <w:rFonts w:hint="eastAsia" w:ascii="宋体" w:hAnsi="宋体" w:eastAsia="宋体" w:cs="宋体"/>
          <w:color w:val="444444"/>
          <w:kern w:val="0"/>
          <w:sz w:val="28"/>
          <w:szCs w:val="28"/>
          <w:shd w:val="clear" w:color="050000" w:fill="FFFFFF"/>
        </w:rPr>
        <w:t>、专项管理情况分析。根据《预算法》、《行政单位会计制度》等法律和财政部及省财政厅有关财务规章的规定，严格专项资金的审核与支出。</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三、资产管理情况</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lang w:val="en-US" w:eastAsia="zh-CN"/>
        </w:rPr>
      </w:pPr>
      <w:r>
        <w:rPr>
          <w:rFonts w:hint="eastAsia" w:ascii="宋体" w:hAnsi="宋体" w:eastAsia="宋体" w:cs="宋体"/>
          <w:color w:val="444444"/>
          <w:kern w:val="0"/>
          <w:sz w:val="28"/>
          <w:szCs w:val="28"/>
          <w:shd w:val="clear" w:color="050000" w:fill="FFFFFF"/>
          <w:lang w:val="en-US" w:eastAsia="zh-CN"/>
        </w:rPr>
        <w:t>我</w:t>
      </w:r>
      <w:r>
        <w:rPr>
          <w:rFonts w:hint="eastAsia" w:ascii="宋体" w:hAnsi="宋体" w:cs="宋体"/>
          <w:color w:val="444444"/>
          <w:kern w:val="0"/>
          <w:sz w:val="28"/>
          <w:szCs w:val="28"/>
          <w:shd w:val="clear" w:color="050000" w:fill="FFFFFF"/>
          <w:lang w:val="en-US" w:eastAsia="zh-CN"/>
        </w:rPr>
        <w:t>单位</w:t>
      </w:r>
      <w:r>
        <w:rPr>
          <w:rFonts w:hint="eastAsia" w:ascii="宋体" w:hAnsi="宋体" w:eastAsia="宋体" w:cs="宋体"/>
          <w:color w:val="444444"/>
          <w:kern w:val="0"/>
          <w:sz w:val="28"/>
          <w:szCs w:val="28"/>
          <w:shd w:val="clear" w:color="050000" w:fill="FFFFFF"/>
          <w:lang w:val="en-US" w:eastAsia="zh-CN"/>
        </w:rPr>
        <w:t>资产管理由办公室负责，资产采购按程序实行报批采购，统一在政采云平台下单，采购后登记入账，录入资产信息系统，再派发到</w:t>
      </w:r>
      <w:r>
        <w:rPr>
          <w:rFonts w:hint="eastAsia" w:ascii="宋体" w:hAnsi="宋体" w:cs="宋体"/>
          <w:color w:val="444444"/>
          <w:kern w:val="0"/>
          <w:sz w:val="28"/>
          <w:szCs w:val="28"/>
          <w:shd w:val="clear" w:color="050000" w:fill="FFFFFF"/>
          <w:lang w:val="en-US" w:eastAsia="zh-CN"/>
        </w:rPr>
        <w:t>用人手上</w:t>
      </w:r>
      <w:r>
        <w:rPr>
          <w:rFonts w:hint="eastAsia" w:ascii="宋体" w:hAnsi="宋体" w:eastAsia="宋体" w:cs="宋体"/>
          <w:color w:val="444444"/>
          <w:kern w:val="0"/>
          <w:sz w:val="28"/>
          <w:szCs w:val="28"/>
          <w:shd w:val="clear" w:color="050000" w:fill="FFFFFF"/>
          <w:lang w:val="en-US" w:eastAsia="zh-CN"/>
        </w:rPr>
        <w:t>。一是我</w:t>
      </w:r>
      <w:r>
        <w:rPr>
          <w:rFonts w:hint="eastAsia" w:ascii="宋体" w:hAnsi="宋体" w:cs="宋体"/>
          <w:color w:val="444444"/>
          <w:kern w:val="0"/>
          <w:sz w:val="28"/>
          <w:szCs w:val="28"/>
          <w:shd w:val="clear" w:color="050000" w:fill="FFFFFF"/>
          <w:lang w:val="en-US" w:eastAsia="zh-CN"/>
        </w:rPr>
        <w:t>单位</w:t>
      </w:r>
      <w:r>
        <w:rPr>
          <w:rFonts w:hint="eastAsia" w:ascii="宋体" w:hAnsi="宋体" w:eastAsia="宋体" w:cs="宋体"/>
          <w:color w:val="444444"/>
          <w:kern w:val="0"/>
          <w:sz w:val="28"/>
          <w:szCs w:val="28"/>
          <w:shd w:val="clear" w:color="050000" w:fill="FFFFFF"/>
          <w:lang w:val="en-US" w:eastAsia="zh-CN"/>
        </w:rPr>
        <w:t>资产管理和使用坚持统一政策、统一领导、分级管理、责任到人、物尽其用的原则。二是运用资产信息管理系统加强资产管理</w:t>
      </w:r>
      <w:r>
        <w:rPr>
          <w:rFonts w:hint="eastAsia" w:ascii="宋体" w:hAnsi="宋体" w:cs="宋体"/>
          <w:color w:val="444444"/>
          <w:kern w:val="0"/>
          <w:sz w:val="28"/>
          <w:szCs w:val="28"/>
          <w:shd w:val="clear" w:color="050000" w:fill="FFFFFF"/>
          <w:lang w:val="en-US" w:eastAsia="zh-CN"/>
        </w:rPr>
        <w:t>，</w:t>
      </w:r>
      <w:r>
        <w:rPr>
          <w:rFonts w:hint="eastAsia" w:ascii="宋体" w:hAnsi="宋体" w:eastAsia="宋体" w:cs="宋体"/>
          <w:color w:val="444444"/>
          <w:kern w:val="0"/>
          <w:sz w:val="28"/>
          <w:szCs w:val="28"/>
          <w:shd w:val="clear" w:color="050000" w:fill="FFFFFF"/>
          <w:lang w:val="en-US" w:eastAsia="zh-CN"/>
        </w:rPr>
        <w:t>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截至2021年12月31日，</w:t>
      </w:r>
      <w:r>
        <w:rPr>
          <w:rFonts w:hint="eastAsia" w:ascii="宋体" w:hAnsi="宋体" w:cs="宋体"/>
          <w:color w:val="444444"/>
          <w:kern w:val="0"/>
          <w:sz w:val="28"/>
          <w:szCs w:val="28"/>
          <w:shd w:val="clear" w:color="050000" w:fill="FFFFFF"/>
          <w:lang w:val="en-US" w:eastAsia="zh-CN"/>
        </w:rPr>
        <w:t>我单位</w:t>
      </w:r>
      <w:r>
        <w:rPr>
          <w:rFonts w:hint="eastAsia" w:ascii="宋体" w:hAnsi="宋体" w:eastAsia="宋体" w:cs="宋体"/>
          <w:color w:val="444444"/>
          <w:kern w:val="0"/>
          <w:sz w:val="28"/>
          <w:szCs w:val="28"/>
          <w:shd w:val="clear" w:color="050000" w:fill="FFFFFF"/>
        </w:rPr>
        <w:t>资产总额为</w:t>
      </w:r>
      <w:r>
        <w:rPr>
          <w:rFonts w:hint="eastAsia" w:ascii="宋体" w:hAnsi="宋体" w:cs="宋体"/>
          <w:color w:val="444444"/>
          <w:kern w:val="0"/>
          <w:sz w:val="28"/>
          <w:szCs w:val="28"/>
          <w:shd w:val="clear" w:color="050000" w:fill="FFFFFF"/>
          <w:lang w:val="en-US" w:eastAsia="zh-CN"/>
        </w:rPr>
        <w:t>13.705564</w:t>
      </w:r>
      <w:r>
        <w:rPr>
          <w:rFonts w:hint="eastAsia" w:ascii="宋体" w:hAnsi="宋体" w:eastAsia="宋体" w:cs="宋体"/>
          <w:color w:val="444444"/>
          <w:kern w:val="0"/>
          <w:sz w:val="28"/>
          <w:szCs w:val="28"/>
          <w:shd w:val="clear" w:color="050000" w:fill="FFFFFF"/>
        </w:rPr>
        <w:t>万元，主要由以下部分构成：流动资</w:t>
      </w:r>
      <w:r>
        <w:rPr>
          <w:rFonts w:hint="eastAsia" w:ascii="宋体" w:hAnsi="宋体" w:cs="宋体"/>
          <w:color w:val="444444"/>
          <w:kern w:val="0"/>
          <w:sz w:val="28"/>
          <w:szCs w:val="28"/>
          <w:shd w:val="clear" w:color="050000" w:fill="FFFFFF"/>
          <w:lang w:val="en-US" w:eastAsia="zh-CN"/>
        </w:rPr>
        <w:t>产6.962424</w:t>
      </w:r>
      <w:r>
        <w:rPr>
          <w:rFonts w:hint="eastAsia" w:ascii="宋体" w:hAnsi="宋体" w:eastAsia="宋体" w:cs="宋体"/>
          <w:color w:val="444444"/>
          <w:kern w:val="0"/>
          <w:sz w:val="28"/>
          <w:szCs w:val="28"/>
          <w:shd w:val="clear" w:color="050000" w:fill="FFFFFF"/>
        </w:rPr>
        <w:t>万元,占资产总额的</w:t>
      </w:r>
      <w:r>
        <w:rPr>
          <w:rFonts w:hint="eastAsia" w:ascii="宋体" w:hAnsi="宋体" w:cs="宋体"/>
          <w:color w:val="444444"/>
          <w:kern w:val="0"/>
          <w:sz w:val="28"/>
          <w:szCs w:val="28"/>
          <w:shd w:val="clear" w:color="050000" w:fill="FFFFFF"/>
          <w:lang w:val="en-US" w:eastAsia="zh-CN"/>
        </w:rPr>
        <w:t>50.8</w:t>
      </w:r>
      <w:r>
        <w:rPr>
          <w:rFonts w:hint="eastAsia" w:ascii="宋体" w:hAnsi="宋体" w:eastAsia="宋体" w:cs="宋体"/>
          <w:color w:val="444444"/>
          <w:kern w:val="0"/>
          <w:sz w:val="28"/>
          <w:szCs w:val="28"/>
          <w:shd w:val="clear" w:color="050000" w:fill="FFFFFF"/>
        </w:rPr>
        <w:t>%,主要为银行存款及其他应收款等;固定资产</w:t>
      </w:r>
      <w:r>
        <w:rPr>
          <w:rFonts w:hint="eastAsia" w:ascii="宋体" w:hAnsi="宋体" w:cs="宋体"/>
          <w:color w:val="444444"/>
          <w:kern w:val="0"/>
          <w:sz w:val="28"/>
          <w:szCs w:val="28"/>
          <w:shd w:val="clear" w:color="050000" w:fill="FFFFFF"/>
          <w:lang w:val="en-US" w:eastAsia="zh-CN"/>
        </w:rPr>
        <w:t>6.74313</w:t>
      </w:r>
      <w:r>
        <w:rPr>
          <w:rFonts w:hint="eastAsia" w:ascii="宋体" w:hAnsi="宋体" w:eastAsia="宋体" w:cs="宋体"/>
          <w:color w:val="444444"/>
          <w:kern w:val="0"/>
          <w:sz w:val="28"/>
          <w:szCs w:val="28"/>
          <w:shd w:val="clear" w:color="050000" w:fill="FFFFFF"/>
        </w:rPr>
        <w:t>万元,占资产总额的</w:t>
      </w:r>
      <w:r>
        <w:rPr>
          <w:rFonts w:hint="eastAsia" w:ascii="宋体" w:hAnsi="宋体" w:cs="宋体"/>
          <w:color w:val="444444"/>
          <w:kern w:val="0"/>
          <w:sz w:val="28"/>
          <w:szCs w:val="28"/>
          <w:shd w:val="clear" w:color="050000" w:fill="FFFFFF"/>
          <w:lang w:val="en-US" w:eastAsia="zh-CN"/>
        </w:rPr>
        <w:t>49.2</w:t>
      </w:r>
      <w:r>
        <w:rPr>
          <w:rFonts w:hint="eastAsia" w:ascii="宋体" w:hAnsi="宋体" w:eastAsia="宋体" w:cs="宋体"/>
          <w:color w:val="444444"/>
          <w:kern w:val="0"/>
          <w:sz w:val="28"/>
          <w:szCs w:val="28"/>
          <w:shd w:val="clear" w:color="050000" w:fill="FFFFFF"/>
        </w:rPr>
        <w:t>%，主要包括办公设备等。 </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四、部门整体支出绩效情况</w:t>
      </w:r>
    </w:p>
    <w:p>
      <w:pPr>
        <w:spacing w:line="360" w:lineRule="auto"/>
        <w:rPr>
          <w:rFonts w:hint="eastAsia" w:ascii="仿宋" w:hAnsi="仿宋" w:eastAsia="仿宋"/>
          <w:sz w:val="32"/>
          <w:szCs w:val="32"/>
          <w:lang w:val="en-US" w:eastAsia="zh-CN"/>
        </w:rPr>
      </w:pPr>
      <w:r>
        <w:rPr>
          <w:rFonts w:hint="eastAsia" w:ascii="宋体" w:hAnsi="宋体" w:cs="宋体"/>
          <w:color w:val="444444"/>
          <w:kern w:val="0"/>
          <w:sz w:val="28"/>
          <w:szCs w:val="28"/>
          <w:shd w:val="clear" w:color="050000" w:fill="FFFFFF"/>
          <w:lang w:val="en-US" w:eastAsia="zh-CN"/>
        </w:rPr>
        <w:t xml:space="preserve">     </w:t>
      </w:r>
      <w:r>
        <w:rPr>
          <w:rFonts w:hint="eastAsia" w:ascii="仿宋" w:hAnsi="仿宋" w:eastAsia="仿宋"/>
          <w:sz w:val="32"/>
          <w:szCs w:val="32"/>
          <w:lang w:val="en-US" w:eastAsia="zh-CN"/>
        </w:rPr>
        <w:t>一是帮扶慰问困难职工</w:t>
      </w:r>
      <w:r>
        <w:rPr>
          <w:rFonts w:hint="eastAsia" w:ascii="仿宋" w:hAnsi="仿宋" w:eastAsia="仿宋"/>
          <w:sz w:val="32"/>
          <w:szCs w:val="32"/>
          <w:lang w:eastAsia="zh-CN"/>
        </w:rPr>
        <w:t>。</w:t>
      </w:r>
      <w:r>
        <w:rPr>
          <w:rFonts w:hint="eastAsia" w:ascii="仿宋" w:hAnsi="仿宋" w:eastAsia="仿宋"/>
          <w:sz w:val="32"/>
          <w:szCs w:val="32"/>
        </w:rPr>
        <w:t>开展“送清凉”活动，</w:t>
      </w:r>
      <w:r>
        <w:rPr>
          <w:rFonts w:hint="eastAsia" w:ascii="仿宋" w:hAnsi="仿宋" w:eastAsia="仿宋"/>
          <w:sz w:val="32"/>
          <w:szCs w:val="32"/>
          <w:lang w:val="en-US" w:eastAsia="zh-CN"/>
        </w:rPr>
        <w:t>为372名环卫</w:t>
      </w:r>
      <w:r>
        <w:rPr>
          <w:rFonts w:hint="eastAsia" w:ascii="仿宋" w:hAnsi="仿宋" w:eastAsia="仿宋"/>
          <w:sz w:val="32"/>
          <w:szCs w:val="32"/>
        </w:rPr>
        <w:t>工人</w:t>
      </w:r>
      <w:r>
        <w:rPr>
          <w:rFonts w:hint="eastAsia" w:ascii="仿宋" w:hAnsi="仿宋" w:eastAsia="仿宋"/>
          <w:sz w:val="32"/>
          <w:szCs w:val="32"/>
          <w:lang w:val="en-US" w:eastAsia="zh-CN"/>
        </w:rPr>
        <w:t>和240余名高温抗疫一线人员</w:t>
      </w:r>
      <w:r>
        <w:rPr>
          <w:rFonts w:hint="eastAsia" w:ascii="仿宋" w:hAnsi="仿宋" w:eastAsia="仿宋"/>
          <w:sz w:val="32"/>
          <w:szCs w:val="32"/>
        </w:rPr>
        <w:t>送去了清凉消暑</w:t>
      </w:r>
      <w:r>
        <w:rPr>
          <w:rFonts w:hint="eastAsia" w:ascii="仿宋" w:hAnsi="仿宋" w:eastAsia="仿宋"/>
          <w:sz w:val="32"/>
          <w:szCs w:val="32"/>
          <w:lang w:eastAsia="zh-CN"/>
        </w:rPr>
        <w:t>、</w:t>
      </w:r>
      <w:r>
        <w:rPr>
          <w:rFonts w:hint="eastAsia" w:ascii="仿宋" w:hAnsi="仿宋" w:eastAsia="仿宋"/>
          <w:sz w:val="32"/>
          <w:szCs w:val="32"/>
          <w:lang w:val="en-US" w:eastAsia="zh-CN"/>
        </w:rPr>
        <w:t>防疫</w:t>
      </w:r>
      <w:r>
        <w:rPr>
          <w:rFonts w:hint="eastAsia" w:ascii="仿宋" w:hAnsi="仿宋" w:eastAsia="仿宋"/>
          <w:sz w:val="32"/>
          <w:szCs w:val="32"/>
        </w:rPr>
        <w:t>物品，价值</w:t>
      </w:r>
      <w:r>
        <w:rPr>
          <w:rFonts w:hint="eastAsia" w:ascii="仿宋" w:hAnsi="仿宋" w:eastAsia="仿宋"/>
          <w:sz w:val="32"/>
          <w:szCs w:val="32"/>
          <w:lang w:val="en-US" w:eastAsia="zh-CN"/>
        </w:rPr>
        <w:t>共7.7</w:t>
      </w:r>
      <w:r>
        <w:rPr>
          <w:rFonts w:hint="eastAsia" w:ascii="仿宋" w:hAnsi="仿宋" w:eastAsia="仿宋"/>
          <w:sz w:val="32"/>
          <w:szCs w:val="32"/>
        </w:rPr>
        <w:t>万余元。开展“秋送助学”活动，为</w:t>
      </w:r>
      <w:r>
        <w:rPr>
          <w:rFonts w:hint="eastAsia" w:ascii="仿宋" w:hAnsi="仿宋" w:eastAsia="仿宋"/>
          <w:sz w:val="32"/>
          <w:szCs w:val="32"/>
          <w:lang w:val="en-US" w:eastAsia="zh-CN"/>
        </w:rPr>
        <w:t>4</w:t>
      </w:r>
      <w:r>
        <w:rPr>
          <w:rFonts w:hint="eastAsia" w:ascii="仿宋" w:hAnsi="仿宋" w:eastAsia="仿宋"/>
          <w:sz w:val="32"/>
          <w:szCs w:val="32"/>
        </w:rPr>
        <w:t>名</w:t>
      </w:r>
      <w:r>
        <w:rPr>
          <w:rFonts w:hint="eastAsia" w:ascii="仿宋" w:hAnsi="仿宋" w:eastAsia="仿宋"/>
          <w:sz w:val="32"/>
          <w:szCs w:val="32"/>
          <w:lang w:val="en-US" w:eastAsia="zh-CN"/>
        </w:rPr>
        <w:t>在</w:t>
      </w:r>
      <w:r>
        <w:rPr>
          <w:rFonts w:hint="eastAsia" w:ascii="仿宋" w:hAnsi="仿宋" w:eastAsia="仿宋"/>
          <w:sz w:val="32"/>
          <w:szCs w:val="32"/>
        </w:rPr>
        <w:t>档</w:t>
      </w:r>
      <w:r>
        <w:rPr>
          <w:rFonts w:hint="eastAsia" w:ascii="仿宋" w:hAnsi="仿宋" w:eastAsia="仿宋"/>
          <w:sz w:val="32"/>
          <w:szCs w:val="32"/>
          <w:lang w:val="en-US" w:eastAsia="zh-CN"/>
        </w:rPr>
        <w:t>困难职工子女</w:t>
      </w:r>
      <w:r>
        <w:rPr>
          <w:rFonts w:hint="eastAsia" w:ascii="仿宋" w:hAnsi="仿宋" w:eastAsia="仿宋"/>
          <w:sz w:val="32"/>
          <w:szCs w:val="32"/>
        </w:rPr>
        <w:t>开展了助学帮扶</w:t>
      </w:r>
      <w:r>
        <w:rPr>
          <w:rFonts w:hint="eastAsia" w:ascii="仿宋" w:hAnsi="仿宋" w:eastAsia="仿宋"/>
          <w:sz w:val="32"/>
          <w:szCs w:val="32"/>
          <w:lang w:eastAsia="zh-CN"/>
        </w:rPr>
        <w:t>，</w:t>
      </w:r>
      <w:r>
        <w:rPr>
          <w:rFonts w:hint="eastAsia" w:ascii="仿宋" w:hAnsi="仿宋" w:eastAsia="仿宋"/>
          <w:sz w:val="32"/>
          <w:szCs w:val="32"/>
          <w:lang w:val="en-US" w:eastAsia="zh-CN"/>
        </w:rPr>
        <w:t>帮扶资金0.9万元</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年度第</w:t>
      </w:r>
      <w:r>
        <w:rPr>
          <w:rFonts w:hint="eastAsia" w:ascii="仿宋" w:hAnsi="仿宋" w:eastAsia="仿宋"/>
          <w:sz w:val="32"/>
          <w:szCs w:val="32"/>
          <w:lang w:val="en-US" w:eastAsia="zh-CN"/>
        </w:rPr>
        <w:t>八</w:t>
      </w:r>
      <w:r>
        <w:rPr>
          <w:rFonts w:hint="eastAsia" w:ascii="仿宋" w:hAnsi="仿宋" w:eastAsia="仿宋"/>
          <w:sz w:val="32"/>
          <w:szCs w:val="32"/>
        </w:rPr>
        <w:t>期</w:t>
      </w:r>
      <w:r>
        <w:rPr>
          <w:rFonts w:hint="eastAsia" w:ascii="仿宋" w:hAnsi="仿宋" w:eastAsia="仿宋"/>
          <w:sz w:val="32"/>
          <w:szCs w:val="32"/>
          <w:lang w:val="en-US" w:eastAsia="zh-CN"/>
        </w:rPr>
        <w:t>第一批</w:t>
      </w:r>
      <w:r>
        <w:rPr>
          <w:rFonts w:hint="eastAsia" w:ascii="仿宋" w:hAnsi="仿宋" w:eastAsia="仿宋"/>
          <w:sz w:val="32"/>
          <w:szCs w:val="32"/>
        </w:rPr>
        <w:t>在职职工住院个人医疗补助共计提交</w:t>
      </w:r>
      <w:r>
        <w:rPr>
          <w:rFonts w:hint="eastAsia" w:ascii="仿宋" w:hAnsi="仿宋" w:eastAsia="仿宋"/>
          <w:sz w:val="32"/>
          <w:szCs w:val="32"/>
          <w:lang w:val="en-US" w:eastAsia="zh-CN"/>
        </w:rPr>
        <w:t>56</w:t>
      </w:r>
      <w:r>
        <w:rPr>
          <w:rFonts w:hint="eastAsia" w:ascii="仿宋" w:hAnsi="仿宋" w:eastAsia="仿宋"/>
          <w:sz w:val="32"/>
          <w:szCs w:val="32"/>
        </w:rPr>
        <w:t>人，发放金额</w:t>
      </w:r>
      <w:r>
        <w:rPr>
          <w:rFonts w:hint="eastAsia" w:ascii="仿宋" w:hAnsi="仿宋" w:eastAsia="仿宋"/>
          <w:sz w:val="32"/>
          <w:szCs w:val="32"/>
          <w:lang w:val="en-US" w:eastAsia="zh-CN"/>
        </w:rPr>
        <w:t>34153</w:t>
      </w:r>
      <w:r>
        <w:rPr>
          <w:rFonts w:hint="eastAsia" w:ascii="仿宋" w:hAnsi="仿宋" w:eastAsia="仿宋"/>
          <w:sz w:val="32"/>
          <w:szCs w:val="32"/>
        </w:rPr>
        <w:t>.0</w:t>
      </w:r>
      <w:r>
        <w:rPr>
          <w:rFonts w:hint="eastAsia" w:ascii="仿宋" w:hAnsi="仿宋" w:eastAsia="仿宋"/>
          <w:sz w:val="32"/>
          <w:szCs w:val="32"/>
          <w:lang w:val="en-US" w:eastAsia="zh-CN"/>
        </w:rPr>
        <w:t>1</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lang w:val="en-US" w:eastAsia="zh-CN"/>
        </w:rPr>
        <w:t>开展“工会入万家”活动，</w:t>
      </w:r>
      <w:r>
        <w:rPr>
          <w:rFonts w:hint="eastAsia" w:ascii="仿宋" w:hAnsi="仿宋" w:eastAsia="仿宋"/>
          <w:sz w:val="32"/>
          <w:szCs w:val="32"/>
        </w:rPr>
        <w:t>慰问困难职工10人，发放慰问金9200元</w:t>
      </w:r>
      <w:r>
        <w:rPr>
          <w:rFonts w:hint="eastAsia" w:ascii="仿宋" w:hAnsi="仿宋" w:eastAsia="仿宋"/>
          <w:sz w:val="32"/>
          <w:szCs w:val="32"/>
          <w:lang w:eastAsia="zh-CN"/>
        </w:rPr>
        <w:t>；</w:t>
      </w:r>
      <w:r>
        <w:rPr>
          <w:rFonts w:hint="eastAsia" w:ascii="仿宋" w:hAnsi="仿宋" w:eastAsia="仿宋"/>
          <w:sz w:val="32"/>
          <w:szCs w:val="32"/>
          <w:lang w:val="en-US" w:eastAsia="zh-CN"/>
        </w:rPr>
        <w:t>为40名困难职工送温暖4万元；为60名</w:t>
      </w:r>
      <w:r>
        <w:rPr>
          <w:rFonts w:hint="eastAsia" w:ascii="仿宋" w:hAnsi="仿宋" w:eastAsia="仿宋"/>
          <w:sz w:val="32"/>
          <w:szCs w:val="32"/>
          <w:lang w:eastAsia="zh-CN"/>
        </w:rPr>
        <w:t>新就业形态劳动者</w:t>
      </w:r>
      <w:r>
        <w:rPr>
          <w:rFonts w:hint="eastAsia" w:ascii="仿宋" w:hAnsi="仿宋" w:eastAsia="仿宋"/>
          <w:sz w:val="32"/>
          <w:szCs w:val="32"/>
          <w:lang w:val="en-US" w:eastAsia="zh-CN"/>
        </w:rPr>
        <w:t>送</w:t>
      </w:r>
      <w:r>
        <w:rPr>
          <w:rFonts w:hint="eastAsia" w:ascii="仿宋" w:hAnsi="仿宋" w:eastAsia="仿宋"/>
          <w:sz w:val="32"/>
          <w:szCs w:val="32"/>
          <w:lang w:eastAsia="zh-CN"/>
        </w:rPr>
        <w:t>温暖，</w:t>
      </w:r>
      <w:r>
        <w:rPr>
          <w:rFonts w:hint="eastAsia" w:ascii="仿宋" w:hAnsi="仿宋" w:eastAsia="仿宋"/>
          <w:sz w:val="32"/>
          <w:szCs w:val="32"/>
          <w:lang w:val="en-US" w:eastAsia="zh-CN"/>
        </w:rPr>
        <w:t>送去了价值1万余元的劳保和防疫物资。</w:t>
      </w:r>
    </w:p>
    <w:p>
      <w:pPr>
        <w:spacing w:line="360" w:lineRule="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二是文体活动多样化</w:t>
      </w:r>
      <w:r>
        <w:rPr>
          <w:rFonts w:hint="eastAsia" w:ascii="仿宋" w:hAnsi="仿宋" w:eastAsia="仿宋"/>
          <w:sz w:val="32"/>
          <w:szCs w:val="32"/>
          <w:lang w:eastAsia="zh-CN"/>
        </w:rPr>
        <w:t>。</w:t>
      </w:r>
      <w:r>
        <w:rPr>
          <w:rFonts w:hint="eastAsia" w:ascii="仿宋" w:hAnsi="仿宋" w:eastAsia="仿宋"/>
          <w:sz w:val="32"/>
          <w:szCs w:val="32"/>
          <w:shd w:val="clear" w:color="auto" w:fill="FFFFFF"/>
        </w:rPr>
        <w:t>开展“六一”儿童节关爱活动</w:t>
      </w:r>
      <w:r>
        <w:rPr>
          <w:rFonts w:hint="eastAsia" w:ascii="仿宋" w:hAnsi="仿宋" w:eastAsia="仿宋"/>
          <w:sz w:val="32"/>
          <w:szCs w:val="32"/>
        </w:rPr>
        <w:t>，为14名困境儿童，</w:t>
      </w:r>
      <w:r>
        <w:rPr>
          <w:rFonts w:hint="eastAsia" w:ascii="仿宋" w:hAnsi="仿宋" w:eastAsia="仿宋"/>
          <w:sz w:val="32"/>
          <w:szCs w:val="32"/>
          <w:shd w:val="clear" w:color="auto" w:fill="FFFFFF"/>
        </w:rPr>
        <w:t>送去书包、文具、水彩笔、书本等，</w:t>
      </w:r>
      <w:r>
        <w:rPr>
          <w:rFonts w:ascii="仿宋" w:hAnsi="仿宋" w:eastAsia="仿宋"/>
          <w:sz w:val="32"/>
          <w:szCs w:val="32"/>
        </w:rPr>
        <w:t>将党的温暖和工会组织的关爱送到广大职工及其子女身边</w:t>
      </w:r>
      <w:r>
        <w:rPr>
          <w:rFonts w:hint="eastAsia" w:ascii="仿宋" w:hAnsi="仿宋" w:eastAsia="仿宋"/>
          <w:sz w:val="32"/>
          <w:szCs w:val="32"/>
          <w:lang w:val="en-US" w:eastAsia="zh-CN"/>
        </w:rPr>
        <w:t>。开展眼健康科普公益活动1次。</w:t>
      </w:r>
      <w:r>
        <w:rPr>
          <w:rFonts w:hint="eastAsia" w:ascii="仿宋" w:hAnsi="仿宋" w:eastAsia="仿宋"/>
          <w:sz w:val="32"/>
          <w:szCs w:val="32"/>
          <w:lang w:eastAsia="zh-CN"/>
        </w:rPr>
        <w:t>举办了心理健康咨询师培训班</w:t>
      </w:r>
      <w:r>
        <w:rPr>
          <w:rFonts w:hint="eastAsia" w:ascii="仿宋" w:hAnsi="仿宋" w:eastAsia="仿宋"/>
          <w:sz w:val="32"/>
          <w:szCs w:val="32"/>
          <w:lang w:val="en-US" w:eastAsia="zh-CN"/>
        </w:rPr>
        <w:t>1次,</w:t>
      </w:r>
      <w:r>
        <w:rPr>
          <w:rFonts w:hint="eastAsia" w:ascii="仿宋" w:hAnsi="仿宋" w:eastAsia="仿宋"/>
          <w:sz w:val="32"/>
          <w:szCs w:val="32"/>
        </w:rPr>
        <w:t>成立了心理健康咨询室</w:t>
      </w:r>
      <w:r>
        <w:rPr>
          <w:rFonts w:hint="eastAsia" w:ascii="仿宋" w:hAnsi="仿宋" w:eastAsia="仿宋"/>
          <w:sz w:val="32"/>
          <w:szCs w:val="32"/>
          <w:lang w:val="en-US" w:eastAsia="zh-CN"/>
        </w:rPr>
        <w:t>,</w:t>
      </w:r>
      <w:r>
        <w:rPr>
          <w:rFonts w:hint="eastAsia" w:ascii="仿宋" w:hAnsi="仿宋" w:eastAsia="仿宋"/>
          <w:sz w:val="32"/>
          <w:szCs w:val="32"/>
        </w:rPr>
        <w:t>组织现场心理咨询2次，目前共组织</w:t>
      </w:r>
      <w:r>
        <w:rPr>
          <w:rFonts w:hint="eastAsia" w:ascii="仿宋" w:hAnsi="仿宋" w:eastAsia="仿宋"/>
          <w:sz w:val="32"/>
          <w:szCs w:val="32"/>
          <w:lang w:val="en-US" w:eastAsia="zh-CN"/>
        </w:rPr>
        <w:t>6</w:t>
      </w:r>
      <w:r>
        <w:rPr>
          <w:rFonts w:hint="eastAsia" w:ascii="仿宋" w:hAnsi="仿宋" w:eastAsia="仿宋"/>
          <w:sz w:val="32"/>
          <w:szCs w:val="32"/>
        </w:rPr>
        <w:t>次，咨询</w:t>
      </w:r>
      <w:r>
        <w:rPr>
          <w:rFonts w:hint="eastAsia" w:ascii="仿宋" w:hAnsi="仿宋" w:eastAsia="仿宋"/>
          <w:sz w:val="32"/>
          <w:szCs w:val="32"/>
          <w:lang w:val="en-US" w:eastAsia="zh-CN"/>
        </w:rPr>
        <w:t>20</w:t>
      </w:r>
      <w:r>
        <w:rPr>
          <w:rFonts w:hint="eastAsia" w:ascii="仿宋" w:hAnsi="仿宋" w:eastAsia="仿宋"/>
          <w:sz w:val="32"/>
          <w:szCs w:val="32"/>
        </w:rPr>
        <w:t>余人次</w:t>
      </w:r>
      <w:r>
        <w:rPr>
          <w:rFonts w:hint="eastAsia" w:ascii="仿宋" w:hAnsi="仿宋" w:eastAsia="仿宋"/>
          <w:sz w:val="32"/>
          <w:szCs w:val="32"/>
          <w:lang w:val="en-US" w:eastAsia="zh-CN"/>
        </w:rPr>
        <w:t>。</w:t>
      </w:r>
      <w:r>
        <w:rPr>
          <w:rFonts w:hint="eastAsia" w:ascii="仿宋" w:hAnsi="仿宋" w:eastAsia="仿宋"/>
          <w:sz w:val="32"/>
          <w:szCs w:val="32"/>
        </w:rPr>
        <w:t>开展“湘观影”2021年全区职工观影活动</w:t>
      </w:r>
      <w:r>
        <w:rPr>
          <w:rFonts w:hint="eastAsia" w:ascii="仿宋" w:hAnsi="仿宋" w:eastAsia="仿宋"/>
          <w:sz w:val="32"/>
          <w:szCs w:val="32"/>
          <w:lang w:val="en-US" w:eastAsia="zh-CN"/>
        </w:rPr>
        <w:t>。</w:t>
      </w:r>
      <w:r>
        <w:rPr>
          <w:rFonts w:hint="eastAsia" w:ascii="仿宋" w:hAnsi="仿宋" w:eastAsia="仿宋"/>
          <w:sz w:val="32"/>
          <w:szCs w:val="32"/>
        </w:rPr>
        <w:t>开展“庆端午·倡文明”包粽子比赛活动</w:t>
      </w:r>
      <w:r>
        <w:rPr>
          <w:rFonts w:hint="eastAsia" w:ascii="仿宋" w:hAnsi="仿宋" w:eastAsia="仿宋"/>
          <w:b w:val="0"/>
          <w:bCs/>
          <w:sz w:val="32"/>
          <w:szCs w:val="32"/>
          <w:lang w:val="en-US" w:eastAsia="zh-CN"/>
        </w:rPr>
        <w:t>。开展全区职工全面健身羽毛球比赛1次。</w:t>
      </w:r>
      <w:r>
        <w:rPr>
          <w:rFonts w:hint="eastAsia" w:ascii="仿宋" w:hAnsi="仿宋" w:eastAsia="仿宋"/>
          <w:sz w:val="32"/>
          <w:szCs w:val="32"/>
          <w:lang w:val="en-US" w:eastAsia="zh-CN"/>
        </w:rPr>
        <w:t>开展北塔区第一届烹饪技能大赛</w:t>
      </w:r>
      <w:r>
        <w:rPr>
          <w:rFonts w:hint="eastAsia" w:ascii="仿宋" w:hAnsi="仿宋" w:eastAsia="仿宋"/>
          <w:b w:val="0"/>
          <w:bCs/>
          <w:sz w:val="32"/>
          <w:szCs w:val="32"/>
          <w:lang w:val="en-US" w:eastAsia="zh-CN"/>
        </w:rPr>
        <w:t>。</w:t>
      </w:r>
      <w:r>
        <w:rPr>
          <w:rFonts w:hint="eastAsia" w:ascii="仿宋" w:hAnsi="仿宋" w:eastAsia="仿宋"/>
          <w:sz w:val="32"/>
          <w:szCs w:val="32"/>
        </w:rPr>
        <w:t>开展2021年女职工维权行动月宣传活动，积极开展线上、线下宣传教育活动</w:t>
      </w:r>
      <w:r>
        <w:rPr>
          <w:rFonts w:hint="eastAsia" w:ascii="仿宋" w:hAnsi="仿宋" w:eastAsia="仿宋"/>
          <w:sz w:val="32"/>
          <w:szCs w:val="32"/>
          <w:lang w:val="en-US" w:eastAsia="zh-CN"/>
        </w:rPr>
        <w:t>,</w:t>
      </w:r>
      <w:r>
        <w:rPr>
          <w:rFonts w:hint="eastAsia" w:ascii="仿宋" w:hAnsi="仿宋" w:eastAsia="仿宋"/>
          <w:sz w:val="32"/>
          <w:szCs w:val="32"/>
        </w:rPr>
        <w:t>发放宣传资料700余份</w:t>
      </w:r>
      <w:r>
        <w:rPr>
          <w:rFonts w:hint="eastAsia" w:ascii="仿宋" w:hAnsi="仿宋" w:eastAsia="仿宋"/>
          <w:sz w:val="32"/>
          <w:szCs w:val="32"/>
          <w:lang w:val="en-US" w:eastAsia="zh-CN"/>
        </w:rPr>
        <w:t>和</w:t>
      </w:r>
      <w:r>
        <w:rPr>
          <w:rFonts w:hint="eastAsia" w:ascii="仿宋" w:hAnsi="仿宋" w:eastAsia="仿宋"/>
          <w:sz w:val="32"/>
          <w:szCs w:val="32"/>
        </w:rPr>
        <w:t>卫生、卫计用品200余份。开展中国道路宣传教育活动</w:t>
      </w:r>
      <w:r>
        <w:rPr>
          <w:rFonts w:hint="eastAsia" w:ascii="仿宋" w:hAnsi="仿宋" w:eastAsia="仿宋"/>
          <w:sz w:val="32"/>
          <w:szCs w:val="32"/>
          <w:lang w:val="en-US" w:eastAsia="zh-CN"/>
        </w:rPr>
        <w:t>,</w:t>
      </w:r>
      <w:r>
        <w:rPr>
          <w:rFonts w:hint="eastAsia" w:ascii="仿宋" w:hAnsi="仿宋" w:eastAsia="仿宋"/>
          <w:sz w:val="32"/>
          <w:szCs w:val="32"/>
        </w:rPr>
        <w:t>展出宣传展板10块，发放宣传资料1000余份</w:t>
      </w:r>
      <w:r>
        <w:rPr>
          <w:rFonts w:hint="eastAsia" w:ascii="仿宋" w:hAnsi="仿宋" w:eastAsia="仿宋"/>
          <w:sz w:val="32"/>
          <w:szCs w:val="32"/>
          <w:lang w:val="en-US" w:eastAsia="zh-CN"/>
        </w:rPr>
        <w:t>。</w:t>
      </w:r>
      <w:r>
        <w:rPr>
          <w:rFonts w:hint="eastAsia" w:ascii="仿宋" w:hAnsi="仿宋" w:eastAsia="仿宋"/>
          <w:sz w:val="32"/>
          <w:szCs w:val="32"/>
        </w:rPr>
        <w:t>开展“全民禁毒宣传月”及“6.26”国际禁毒日主题宣传活动</w:t>
      </w:r>
      <w:r>
        <w:rPr>
          <w:rFonts w:hint="eastAsia" w:ascii="仿宋" w:hAnsi="仿宋" w:eastAsia="仿宋"/>
          <w:sz w:val="32"/>
          <w:szCs w:val="32"/>
          <w:lang w:val="en-US" w:eastAsia="zh-CN"/>
        </w:rPr>
        <w:t>,</w:t>
      </w:r>
      <w:r>
        <w:rPr>
          <w:rFonts w:hint="eastAsia" w:ascii="仿宋" w:hAnsi="仿宋" w:eastAsia="仿宋"/>
          <w:sz w:val="32"/>
          <w:szCs w:val="32"/>
        </w:rPr>
        <w:t>悬挂宣传横幅40余条，印发宣传资料2000余份，</w:t>
      </w:r>
      <w:r>
        <w:rPr>
          <w:rFonts w:hint="eastAsia" w:ascii="仿宋" w:hAnsi="仿宋" w:eastAsia="仿宋"/>
          <w:sz w:val="32"/>
          <w:szCs w:val="32"/>
          <w:lang w:val="en-US" w:eastAsia="zh-CN"/>
        </w:rPr>
        <w:t>进企业宣讲1次。</w:t>
      </w:r>
      <w:r>
        <w:rPr>
          <w:rFonts w:hint="eastAsia" w:ascii="仿宋" w:hAnsi="仿宋" w:eastAsia="仿宋"/>
          <w:sz w:val="32"/>
          <w:szCs w:val="32"/>
        </w:rPr>
        <w:t>开展“管行业管安全生产百日行动”宣传活动，发放宣传资料1000余份</w:t>
      </w:r>
      <w:r>
        <w:rPr>
          <w:rFonts w:hint="eastAsia" w:ascii="仿宋" w:hAnsi="仿宋" w:eastAsia="仿宋"/>
          <w:sz w:val="32"/>
          <w:szCs w:val="32"/>
          <w:lang w:val="en-US" w:eastAsia="zh-CN"/>
        </w:rPr>
        <w:t>。</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lang w:val="en-US" w:eastAsia="zh-CN"/>
        </w:rPr>
        <w:t>三是</w:t>
      </w:r>
      <w:r>
        <w:rPr>
          <w:rFonts w:hint="eastAsia" w:ascii="仿宋" w:hAnsi="仿宋" w:eastAsia="仿宋"/>
          <w:sz w:val="32"/>
          <w:szCs w:val="32"/>
        </w:rPr>
        <w:t>大力弘扬劳模精神</w:t>
      </w:r>
      <w:r>
        <w:rPr>
          <w:rFonts w:hint="eastAsia" w:ascii="仿宋" w:hAnsi="仿宋" w:eastAsia="仿宋"/>
          <w:sz w:val="32"/>
          <w:szCs w:val="32"/>
          <w:lang w:val="en-US" w:eastAsia="zh-CN"/>
        </w:rPr>
        <w:t>,</w:t>
      </w:r>
      <w:r>
        <w:rPr>
          <w:rFonts w:hint="eastAsia" w:ascii="仿宋" w:hAnsi="仿宋" w:eastAsia="仿宋"/>
          <w:sz w:val="32"/>
          <w:szCs w:val="32"/>
        </w:rPr>
        <w:t>充分发挥劳模引领作用，认真履行程序，严把评审关，坚持优中选优、面向基层、面向工作一线的原则，坚持群众路线和群众公认的原则，推选湖南省五一劳动奖状候选单位1个，邵阳市五一劳动奖章候选人</w:t>
      </w:r>
      <w:r>
        <w:rPr>
          <w:rFonts w:hint="eastAsia" w:ascii="仿宋" w:hAnsi="仿宋" w:eastAsia="仿宋"/>
          <w:sz w:val="32"/>
          <w:szCs w:val="32"/>
          <w:lang w:val="en-US" w:eastAsia="zh-CN"/>
        </w:rPr>
        <w:t>5</w:t>
      </w:r>
      <w:r>
        <w:rPr>
          <w:rFonts w:hint="eastAsia" w:ascii="仿宋" w:hAnsi="仿宋" w:eastAsia="仿宋"/>
          <w:sz w:val="32"/>
          <w:szCs w:val="32"/>
        </w:rPr>
        <w:t>人、五一劳动奖状候选单位1个，以及邵阳市工人先锋号候选集体1个，</w:t>
      </w:r>
      <w:r>
        <w:rPr>
          <w:rFonts w:hint="eastAsia" w:ascii="仿宋" w:hAnsi="仿宋" w:eastAsia="仿宋"/>
          <w:sz w:val="32"/>
          <w:szCs w:val="32"/>
          <w:lang w:eastAsia="zh-CN"/>
        </w:rPr>
        <w:t>重点建设项目先进个人一人，宝庆工匠</w:t>
      </w:r>
      <w:r>
        <w:rPr>
          <w:rFonts w:hint="eastAsia" w:ascii="仿宋" w:hAnsi="仿宋" w:eastAsia="仿宋"/>
          <w:sz w:val="32"/>
          <w:szCs w:val="32"/>
          <w:lang w:val="en-US" w:eastAsia="zh-CN"/>
        </w:rPr>
        <w:t>1人，</w:t>
      </w:r>
      <w:r>
        <w:rPr>
          <w:rFonts w:hint="eastAsia" w:ascii="仿宋" w:hAnsi="仿宋" w:eastAsia="仿宋"/>
          <w:sz w:val="32"/>
          <w:szCs w:val="32"/>
        </w:rPr>
        <w:t>并组织历届劳动模范宣讲，开展慰问座谈</w:t>
      </w:r>
      <w:r>
        <w:rPr>
          <w:rFonts w:hint="eastAsia" w:ascii="仿宋" w:hAnsi="仿宋" w:eastAsia="仿宋"/>
          <w:sz w:val="32"/>
          <w:szCs w:val="32"/>
          <w:lang w:val="en-US" w:eastAsia="zh-CN"/>
        </w:rPr>
        <w:t>和观影活动</w:t>
      </w:r>
      <w:r>
        <w:rPr>
          <w:rFonts w:hint="eastAsia" w:ascii="仿宋" w:hAnsi="仿宋" w:eastAsia="仿宋"/>
          <w:sz w:val="32"/>
          <w:szCs w:val="32"/>
        </w:rPr>
        <w:t xml:space="preserve">。 </w:t>
      </w:r>
    </w:p>
    <w:p>
      <w:pPr>
        <w:spacing w:line="360" w:lineRule="auto"/>
        <w:ind w:firstLine="640" w:firstLineChars="200"/>
        <w:jc w:val="left"/>
        <w:rPr>
          <w:rFonts w:hint="eastAsia" w:ascii="宋体" w:hAnsi="宋体" w:eastAsia="宋体" w:cs="宋体"/>
          <w:color w:val="444444"/>
          <w:kern w:val="0"/>
          <w:sz w:val="28"/>
          <w:szCs w:val="28"/>
          <w:shd w:val="clear" w:color="050000" w:fill="FFFFFF"/>
        </w:rPr>
      </w:pPr>
      <w:r>
        <w:rPr>
          <w:rFonts w:hint="eastAsia" w:ascii="仿宋" w:hAnsi="仿宋" w:eastAsia="仿宋"/>
          <w:sz w:val="32"/>
          <w:szCs w:val="32"/>
          <w:lang w:val="en-US" w:eastAsia="zh-CN"/>
        </w:rPr>
        <w:t>四是</w:t>
      </w:r>
      <w:r>
        <w:rPr>
          <w:rFonts w:hint="eastAsia" w:ascii="仿宋" w:hAnsi="仿宋" w:eastAsia="仿宋"/>
          <w:sz w:val="32"/>
          <w:szCs w:val="32"/>
        </w:rPr>
        <w:t>加强</w:t>
      </w:r>
      <w:r>
        <w:rPr>
          <w:rFonts w:hint="eastAsia" w:ascii="仿宋" w:hAnsi="仿宋" w:eastAsia="仿宋"/>
          <w:sz w:val="32"/>
          <w:szCs w:val="32"/>
          <w:lang w:val="en-US" w:eastAsia="zh-CN"/>
        </w:rPr>
        <w:t>工会</w:t>
      </w:r>
      <w:r>
        <w:rPr>
          <w:rFonts w:hint="eastAsia" w:ascii="仿宋" w:hAnsi="仿宋" w:eastAsia="仿宋"/>
          <w:sz w:val="32"/>
          <w:szCs w:val="32"/>
        </w:rPr>
        <w:t>组织建设</w:t>
      </w:r>
      <w:r>
        <w:rPr>
          <w:rFonts w:hint="eastAsia" w:ascii="仿宋" w:hAnsi="仿宋" w:eastAsia="仿宋"/>
          <w:sz w:val="32"/>
          <w:szCs w:val="32"/>
        </w:rPr>
        <w:t>。开展100人以上非公企业摸底排查和农民工集中入会行动，推动工会组织向新兴领域、新兴群体延伸。2021年共发展成立</w:t>
      </w:r>
      <w:r>
        <w:rPr>
          <w:rFonts w:hint="eastAsia" w:ascii="仿宋" w:hAnsi="仿宋" w:eastAsia="仿宋"/>
          <w:sz w:val="32"/>
          <w:szCs w:val="32"/>
          <w:lang w:val="en-US" w:eastAsia="zh-CN"/>
        </w:rPr>
        <w:t>13</w:t>
      </w:r>
      <w:r>
        <w:rPr>
          <w:rFonts w:hint="eastAsia" w:ascii="仿宋" w:hAnsi="仿宋" w:eastAsia="仿宋"/>
          <w:sz w:val="32"/>
          <w:szCs w:val="32"/>
        </w:rPr>
        <w:t>家新基层工会，发展新会员</w:t>
      </w:r>
      <w:r>
        <w:rPr>
          <w:rFonts w:hint="eastAsia" w:ascii="仿宋" w:hAnsi="仿宋" w:eastAsia="仿宋"/>
          <w:color w:val="auto"/>
          <w:sz w:val="32"/>
          <w:szCs w:val="32"/>
          <w:lang w:val="en-US" w:eastAsia="zh-CN"/>
        </w:rPr>
        <w:t>1082</w:t>
      </w:r>
      <w:r>
        <w:rPr>
          <w:rFonts w:hint="eastAsia" w:ascii="仿宋" w:hAnsi="仿宋" w:eastAsia="仿宋"/>
          <w:sz w:val="32"/>
          <w:szCs w:val="32"/>
        </w:rPr>
        <w:t>余人，着重把农民工、劳务派遣工、分散就业人员等职工群体组织到工会队伍中来，不断扩大工会组织覆盖面。</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五、综合评价情况及评价结论</w:t>
      </w:r>
    </w:p>
    <w:p>
      <w:pPr>
        <w:pStyle w:val="4"/>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2021年我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经费开支严</w:t>
      </w:r>
      <w:bookmarkStart w:id="1" w:name="_GoBack"/>
      <w:bookmarkEnd w:id="1"/>
      <w:r>
        <w:rPr>
          <w:rFonts w:hint="eastAsia" w:ascii="宋体" w:hAnsi="宋体" w:eastAsia="宋体" w:cs="宋体"/>
          <w:color w:val="444444"/>
          <w:kern w:val="0"/>
          <w:sz w:val="28"/>
          <w:szCs w:val="28"/>
          <w:shd w:val="clear" w:color="050000" w:fill="FFFFFF"/>
        </w:rPr>
        <w:t>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部门整体支出绩效评价指标评分表》评分体系，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整体支出绩效自评</w:t>
      </w:r>
      <w:r>
        <w:rPr>
          <w:rFonts w:hint="eastAsia" w:ascii="宋体" w:hAnsi="宋体" w:cs="宋体"/>
          <w:color w:val="444444"/>
          <w:kern w:val="0"/>
          <w:sz w:val="28"/>
          <w:szCs w:val="28"/>
          <w:shd w:val="clear" w:color="050000" w:fill="FFFFFF"/>
          <w:lang w:val="en-US" w:eastAsia="zh-CN"/>
        </w:rPr>
        <w:t>89</w:t>
      </w:r>
      <w:r>
        <w:rPr>
          <w:rFonts w:hint="eastAsia" w:ascii="宋体" w:hAnsi="宋体" w:eastAsia="宋体" w:cs="宋体"/>
          <w:color w:val="444444"/>
          <w:kern w:val="0"/>
          <w:sz w:val="28"/>
          <w:szCs w:val="28"/>
          <w:shd w:val="clear" w:color="050000" w:fill="FFFFFF"/>
        </w:rPr>
        <w:t>分，自评</w:t>
      </w:r>
      <w:r>
        <w:rPr>
          <w:rFonts w:hint="eastAsia" w:ascii="宋体" w:hAnsi="宋体" w:eastAsia="宋体" w:cs="宋体"/>
          <w:color w:val="444444"/>
          <w:kern w:val="0"/>
          <w:sz w:val="28"/>
          <w:szCs w:val="28"/>
          <w:shd w:val="clear" w:color="050000" w:fill="FFFFFF"/>
          <w:lang w:eastAsia="zh-CN"/>
        </w:rPr>
        <w:t>结果为</w:t>
      </w:r>
      <w:r>
        <w:rPr>
          <w:rFonts w:hint="eastAsia" w:ascii="宋体" w:hAnsi="宋体" w:eastAsia="宋体" w:cs="宋体"/>
          <w:color w:val="444444"/>
          <w:kern w:val="0"/>
          <w:sz w:val="28"/>
          <w:szCs w:val="28"/>
          <w:shd w:val="clear" w:color="050000" w:fill="FFFFFF"/>
          <w:lang w:val="en-US" w:eastAsia="zh-CN"/>
        </w:rPr>
        <w:t>良好</w:t>
      </w:r>
      <w:r>
        <w:rPr>
          <w:rFonts w:hint="eastAsia" w:ascii="宋体" w:hAnsi="宋体" w:eastAsia="宋体" w:cs="宋体"/>
          <w:color w:val="444444"/>
          <w:kern w:val="0"/>
          <w:sz w:val="28"/>
          <w:szCs w:val="28"/>
          <w:shd w:val="clear" w:color="050000" w:fill="FFFFFF"/>
        </w:rPr>
        <w:t>。</w:t>
      </w:r>
    </w:p>
    <w:p>
      <w:pPr>
        <w:pStyle w:val="4"/>
        <w:widowControl/>
        <w:numPr>
          <w:ilvl w:val="0"/>
          <w:numId w:val="3"/>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存在的问题及原因分析</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一是部门预算编制不够严谨，年中追加比例过大。二是预算执行存在偏差。从预算收支情况看，年初预算与部门决算仍存在偏差，在预算执行过程中，部分预算资金支付滞后，预算下达需更加及时。</w:t>
      </w:r>
    </w:p>
    <w:p>
      <w:pPr>
        <w:pStyle w:val="4"/>
        <w:widowControl/>
        <w:numPr>
          <w:ilvl w:val="0"/>
          <w:numId w:val="3"/>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0" w:firstLine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下一步改进措施</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eastAsia" w:ascii="宋体" w:hAnsi="宋体" w:eastAsia="宋体" w:cs="宋体"/>
          <w:color w:val="444444"/>
          <w:kern w:val="0"/>
          <w:sz w:val="28"/>
          <w:szCs w:val="28"/>
          <w:shd w:val="clear" w:color="050000" w:fill="FFFFFF"/>
        </w:rPr>
      </w:pPr>
      <w:bookmarkStart w:id="0" w:name="RANGE!A1:H22"/>
      <w:r>
        <w:rPr>
          <w:rFonts w:hint="eastAsia" w:ascii="宋体" w:hAnsi="宋体" w:eastAsia="宋体" w:cs="宋体"/>
          <w:color w:val="444444"/>
          <w:kern w:val="0"/>
          <w:sz w:val="28"/>
          <w:szCs w:val="28"/>
          <w:shd w:val="clear" w:color="050000" w:fill="FFFFFF"/>
        </w:rPr>
        <w:t>　</w:t>
      </w:r>
      <w:r>
        <w:rPr>
          <w:rFonts w:hint="eastAsia" w:ascii="宋体" w:hAnsi="宋体" w:cs="宋体"/>
          <w:color w:val="444444"/>
          <w:kern w:val="0"/>
          <w:sz w:val="28"/>
          <w:szCs w:val="28"/>
          <w:shd w:val="clear" w:color="050000" w:fill="FFFFFF"/>
          <w:lang w:val="en-US" w:eastAsia="zh-CN"/>
        </w:rPr>
        <w:t xml:space="preserve">  </w:t>
      </w:r>
      <w:r>
        <w:rPr>
          <w:rFonts w:hint="eastAsia" w:ascii="宋体" w:hAnsi="宋体" w:eastAsia="宋体" w:cs="宋体"/>
          <w:color w:val="444444"/>
          <w:kern w:val="0"/>
          <w:sz w:val="28"/>
          <w:szCs w:val="28"/>
          <w:shd w:val="clear" w:color="050000" w:fill="FFFFFF"/>
        </w:rPr>
        <w:t>1、细化预算编制工作，认真做好年初预算编制。进一步加强单位预算管理意识，严格按照预算编制的相关要求进行编制。</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3、加强对相关人员培训，特别是针对《预算法》、《政府会计制度》等方面学习培训，规范部门预算收支核算，切实提高部门预算收支管理水平。</w:t>
      </w:r>
    </w:p>
    <w:p>
      <w:pPr>
        <w:spacing w:line="600" w:lineRule="exact"/>
        <w:rPr>
          <w:rFonts w:hint="eastAsia" w:ascii="宋体" w:hAnsi="宋体" w:eastAsia="宋体" w:cs="宋体"/>
          <w:kern w:val="0"/>
          <w:sz w:val="28"/>
          <w:szCs w:val="28"/>
        </w:rPr>
      </w:pPr>
    </w:p>
    <w:p>
      <w:pPr>
        <w:spacing w:line="600" w:lineRule="exact"/>
        <w:rPr>
          <w:rFonts w:hint="eastAsia" w:ascii="宋体" w:hAnsi="宋体" w:eastAsia="宋体" w:cs="宋体"/>
          <w:kern w:val="0"/>
          <w:sz w:val="28"/>
          <w:szCs w:val="28"/>
        </w:rPr>
      </w:pPr>
    </w:p>
    <w:p>
      <w:pPr>
        <w:spacing w:line="600" w:lineRule="exact"/>
        <w:rPr>
          <w:rFonts w:hint="eastAsia" w:ascii="黑体" w:hAnsi="宋体" w:eastAsia="黑体" w:cs="宋体"/>
          <w:kern w:val="0"/>
          <w:sz w:val="32"/>
          <w:szCs w:val="32"/>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89</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CE745"/>
    <w:multiLevelType w:val="singleLevel"/>
    <w:tmpl w:val="84DCE745"/>
    <w:lvl w:ilvl="0" w:tentative="0">
      <w:start w:val="3"/>
      <w:numFmt w:val="decimal"/>
      <w:suff w:val="nothing"/>
      <w:lvlText w:val="（%1）"/>
      <w:lvlJc w:val="left"/>
    </w:lvl>
  </w:abstractNum>
  <w:abstractNum w:abstractNumId="1">
    <w:nsid w:val="59EBF67F"/>
    <w:multiLevelType w:val="singleLevel"/>
    <w:tmpl w:val="59EBF67F"/>
    <w:lvl w:ilvl="0" w:tentative="0">
      <w:start w:val="6"/>
      <w:numFmt w:val="chineseCounting"/>
      <w:suff w:val="nothing"/>
      <w:lvlText w:val="%1、"/>
      <w:lvlJc w:val="left"/>
      <w:rPr>
        <w:rFonts w:hint="eastAsia"/>
      </w:rPr>
    </w:lvl>
  </w:abstractNum>
  <w:abstractNum w:abstractNumId="2">
    <w:nsid w:val="635235AE"/>
    <w:multiLevelType w:val="singleLevel"/>
    <w:tmpl w:val="635235AE"/>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NzM4ZDZiYjZhZWEzMGRiNzk4NWNmODJkOTIzMWIifQ=="/>
  </w:docVars>
  <w:rsids>
    <w:rsidRoot w:val="00000000"/>
    <w:rsid w:val="35146E26"/>
    <w:rsid w:val="5D0E20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uiPriority w:val="0"/>
  </w:style>
  <w:style w:type="character" w:customStyle="1" w:styleId="14">
    <w:name w:val="gai4"/>
    <w:basedOn w:val="6"/>
    <w:uiPriority w:val="0"/>
  </w:style>
  <w:style w:type="character" w:customStyle="1" w:styleId="15">
    <w:name w:val="you"/>
    <w:basedOn w:val="6"/>
    <w:uiPriority w:val="0"/>
  </w:style>
  <w:style w:type="character" w:customStyle="1" w:styleId="16">
    <w:name w:val="info-valid"/>
    <w:basedOn w:val="6"/>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color="010000"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color="030000"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16"/>
      <w:szCs w:val="16"/>
      <w:shd w:val="clear" w:color="030000"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5090</Words>
  <Characters>5345</Characters>
  <Lines>0</Lines>
  <Paragraphs>0</Paragraphs>
  <TotalTime>2</TotalTime>
  <ScaleCrop>false</ScaleCrop>
  <LinksUpToDate>false</LinksUpToDate>
  <CharactersWithSpaces>5517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粒粒</cp:lastModifiedBy>
  <cp:lastPrinted>2022-10-21T07:22:00Z</cp:lastPrinted>
  <dcterms:modified xsi:type="dcterms:W3CDTF">2022-11-09T04:35:29Z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B99D35C9D6194A7D8D277EDCA02A314A</vt:lpwstr>
  </property>
</Properties>
</file>