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pStyle w:val="6"/>
        <w:rPr>
          <w:rFonts w:hint="default" w:ascii="Times New Roman Regular" w:hAnsi="Times New Roman Regular" w:cs="Times New Roman Regular"/>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邵阳市北塔区应急管理局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w:t>
      </w:r>
      <w:r>
        <w:rPr>
          <w:rFonts w:hint="eastAsia" w:ascii="Times New Roman" w:hAnsi="Times New Roman" w:eastAsia="方正小标宋_GBK" w:cs="Times New Roman"/>
          <w:b w:val="0"/>
          <w:bCs w:val="0"/>
          <w:sz w:val="44"/>
          <w:szCs w:val="44"/>
          <w:lang w:val="en-US" w:eastAsia="zh-CN"/>
        </w:rPr>
        <w:t>2</w:t>
      </w:r>
      <w:r>
        <w:rPr>
          <w:rFonts w:hint="default" w:ascii="Times New Roman" w:hAnsi="Times New Roman" w:eastAsia="方正小标宋_GBK" w:cs="Times New Roman"/>
          <w:b w:val="0"/>
          <w:bCs w:val="0"/>
          <w:sz w:val="44"/>
          <w:szCs w:val="44"/>
          <w:lang w:val="en-US" w:eastAsia="zh-CN"/>
        </w:rPr>
        <w:t>年度</w:t>
      </w:r>
      <w:r>
        <w:rPr>
          <w:rFonts w:hint="eastAsia" w:ascii="Times New Roman" w:hAnsi="Times New Roman" w:eastAsia="方正小标宋_GBK" w:cs="Times New Roman"/>
          <w:b w:val="0"/>
          <w:bCs w:val="0"/>
          <w:sz w:val="44"/>
          <w:szCs w:val="44"/>
          <w:lang w:val="en-US" w:eastAsia="zh-CN"/>
        </w:rPr>
        <w:t>部门整体支出</w:t>
      </w:r>
      <w:r>
        <w:rPr>
          <w:rFonts w:hint="default" w:ascii="Times New Roman" w:hAnsi="Times New Roman" w:eastAsia="方正小标宋_GBK" w:cs="Times New Roman"/>
          <w:b w:val="0"/>
          <w:bCs w:val="0"/>
          <w:sz w:val="44"/>
          <w:szCs w:val="44"/>
          <w:lang w:val="en-US" w:eastAsia="zh-CN"/>
        </w:rPr>
        <w:t>绩效评价报告</w:t>
      </w:r>
    </w:p>
    <w:p>
      <w:pPr>
        <w:pStyle w:val="7"/>
      </w:pPr>
    </w:p>
    <w:p>
      <w:pPr>
        <w:pStyle w:val="7"/>
      </w:pPr>
    </w:p>
    <w:p>
      <w:pPr>
        <w:pStyle w:val="23"/>
        <w:rPr>
          <w:rFonts w:ascii="宋体" w:hAnsi="宋体" w:eastAsia="宋体" w:cs="宋体"/>
          <w:spacing w:val="-8"/>
          <w:sz w:val="43"/>
          <w:szCs w:val="43"/>
          <w14:textOutline w14:w="7810" w14:cap="flat" w14:cmpd="sng">
            <w14:solidFill>
              <w14:srgbClr w14:val="000000"/>
            </w14:solidFill>
            <w14:prstDash w14:val="solid"/>
            <w14:miter w14:val="0"/>
          </w14:textOutline>
        </w:rPr>
      </w:pPr>
    </w:p>
    <w:p>
      <w:pPr>
        <w:jc w:val="center"/>
        <w:rPr>
          <w:rFonts w:ascii="仿宋" w:hAnsi="仿宋" w:eastAsia="仿宋"/>
          <w:b/>
          <w:bCs/>
          <w:sz w:val="32"/>
          <w:szCs w:val="32"/>
        </w:rPr>
      </w:pPr>
    </w:p>
    <w:p>
      <w:pPr>
        <w:jc w:val="center"/>
        <w:rPr>
          <w:rFonts w:ascii="仿宋" w:hAnsi="仿宋" w:eastAsia="仿宋"/>
          <w:b/>
          <w:bCs/>
          <w:sz w:val="32"/>
          <w:szCs w:val="32"/>
        </w:rPr>
      </w:pPr>
    </w:p>
    <w:p>
      <w:pPr>
        <w:jc w:val="center"/>
        <w:rPr>
          <w:rFonts w:ascii="仿宋" w:hAnsi="仿宋" w:eastAsia="仿宋"/>
          <w:b/>
          <w:bCs/>
          <w:sz w:val="32"/>
          <w:szCs w:val="32"/>
        </w:rPr>
      </w:pPr>
    </w:p>
    <w:p>
      <w:pPr>
        <w:jc w:val="both"/>
        <w:rPr>
          <w:rFonts w:ascii="仿宋" w:hAnsi="仿宋" w:eastAsia="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仿宋" w:hAnsi="仿宋" w:eastAsia="仿宋"/>
          <w:b/>
          <w:bCs/>
          <w:sz w:val="30"/>
          <w:szCs w:val="30"/>
        </w:rPr>
      </w:pPr>
    </w:p>
    <w:p>
      <w:pPr>
        <w:pStyle w:val="24"/>
        <w:ind w:left="0" w:leftChars="0" w:firstLine="0" w:firstLineChars="0"/>
        <w:rPr>
          <w:rFonts w:hint="eastAsia" w:ascii="仿宋" w:hAnsi="仿宋" w:eastAsia="仿宋"/>
          <w:b/>
          <w:bCs/>
          <w:sz w:val="30"/>
          <w:szCs w:val="30"/>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rPr>
        <w:t>湖南财正会计师事务所</w:t>
      </w:r>
      <w:r>
        <w:rPr>
          <w:rFonts w:hint="eastAsia" w:ascii="仿宋" w:hAnsi="仿宋" w:eastAsia="仿宋" w:cs="仿宋"/>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360" w:lineRule="auto"/>
        <w:ind w:left="-57" w:right="84" w:rightChars="40"/>
        <w:jc w:val="center"/>
        <w:textAlignment w:val="auto"/>
        <w:outlineLvl w:val="9"/>
        <w:rPr>
          <w:rFonts w:hint="eastAsia" w:ascii="仿宋" w:hAnsi="仿宋" w:eastAsia="仿宋" w:cs="仿宋"/>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月</w:t>
      </w:r>
    </w:p>
    <w:sdt>
      <w:sdtPr>
        <w:rPr>
          <w:rFonts w:ascii="Times New Roman Regular" w:hAnsi="Times New Roman Regular" w:eastAsia="宋体" w:cs="Times New Roman Regular"/>
          <w:kern w:val="2"/>
          <w:sz w:val="21"/>
          <w:szCs w:val="24"/>
          <w:lang w:val="en-US" w:eastAsia="zh-CN" w:bidi="ar-SA"/>
        </w:rPr>
        <w:id w:val="147451260"/>
        <w15:color w:val="DBDBDB"/>
        <w:docPartObj>
          <w:docPartGallery w:val="Table of Contents"/>
          <w:docPartUnique/>
        </w:docPartObj>
      </w:sdtPr>
      <w:sdtEndPr>
        <w:rPr>
          <w:rFonts w:hint="default" w:ascii="Times New Roman Regular" w:hAnsi="Times New Roman Regular" w:eastAsia="仿宋" w:cs="Times New Roman Regular"/>
          <w:b/>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kern w:val="2"/>
              <w:sz w:val="21"/>
              <w:szCs w:val="31"/>
              <w:lang w:val="en-US" w:eastAsia="zh-CN" w:bidi="ar-SA"/>
            </w:rPr>
          </w:pPr>
          <w:r>
            <w:rPr>
              <w:rFonts w:hint="eastAsia" w:ascii="方正小标宋_GBK" w:hAnsi="方正小标宋_GBK" w:eastAsia="方正小标宋_GBK" w:cs="方正小标宋_GBK"/>
              <w:b w:val="0"/>
              <w:bCs w:val="0"/>
              <w:sz w:val="45"/>
              <w:szCs w:val="45"/>
            </w:rPr>
            <w:t>目</w:t>
          </w:r>
          <w:r>
            <w:rPr>
              <w:rFonts w:hint="eastAsia" w:ascii="方正小标宋_GBK" w:hAnsi="方正小标宋_GBK" w:eastAsia="方正小标宋_GBK" w:cs="方正小标宋_GBK"/>
              <w:b w:val="0"/>
              <w:bCs w:val="0"/>
              <w:sz w:val="45"/>
              <w:szCs w:val="45"/>
              <w:lang w:val="en-US" w:eastAsia="zh-CN"/>
            </w:rPr>
            <w:t xml:space="preserve"> </w:t>
          </w:r>
          <w:r>
            <w:rPr>
              <w:rFonts w:hint="eastAsia" w:ascii="方正小标宋_GBK" w:hAnsi="方正小标宋_GBK" w:eastAsia="方正小标宋_GBK" w:cs="方正小标宋_GBK"/>
              <w:b w:val="0"/>
              <w:bCs w:val="0"/>
              <w:sz w:val="45"/>
              <w:szCs w:val="45"/>
            </w:rPr>
            <w:t>录</w:t>
          </w:r>
          <w:r>
            <w:rPr>
              <w:rFonts w:hint="default" w:ascii="Times New Roman Regular" w:hAnsi="Times New Roman Regular" w:eastAsia="仿宋" w:cs="Times New Roman Regular"/>
              <w:sz w:val="31"/>
              <w:szCs w:val="31"/>
            </w:rPr>
            <w:fldChar w:fldCharType="begin"/>
          </w:r>
          <w:r>
            <w:rPr>
              <w:rFonts w:hint="default" w:ascii="Times New Roman Regular" w:hAnsi="Times New Roman Regular" w:eastAsia="仿宋" w:cs="Times New Roman Regular"/>
              <w:sz w:val="31"/>
              <w:szCs w:val="31"/>
            </w:rPr>
            <w:instrText xml:space="preserve">TOC \o "1-2" \h \u </w:instrText>
          </w:r>
          <w:r>
            <w:rPr>
              <w:rFonts w:hint="default" w:ascii="Times New Roman Regular" w:hAnsi="Times New Roman Regular" w:eastAsia="仿宋" w:cs="Times New Roman Regular"/>
              <w:sz w:val="31"/>
              <w:szCs w:val="31"/>
            </w:rPr>
            <w:fldChar w:fldCharType="separate"/>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_Toc31165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一、</w:t>
          </w:r>
          <w:r>
            <w:rPr>
              <w:rFonts w:hint="default" w:ascii="Times New Roman" w:hAnsi="Times New Roman" w:eastAsia="仿宋" w:cs="Times New Roman"/>
              <w:bCs/>
              <w:sz w:val="28"/>
              <w:szCs w:val="28"/>
              <w:lang w:val="en-US" w:eastAsia="zh-CN"/>
            </w:rPr>
            <w:t>单位基本情况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_Toc31165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_Toc25791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（一）部门概况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_Toc25791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_Toc3763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（二）主要职责</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_Toc3763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_Toc10970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（三）人员情况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_Toc10970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_Toc14223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二、部门整体收支情况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_Toc14223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_Toc8292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（一）资金收入情况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_Toc8292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_Toc25021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（二）资金使用情况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_Toc25021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5</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_Toc28696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（三）资金管理情况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_Toc28696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_Toc15365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三、制度建设情况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_Toc15365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_Toc26801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（一）财务管理制度建设情况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_Toc26801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7</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_Toc4352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（二）资产管理制度建设及使用情况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_Toc4352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_Toc11785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（三）政府采购制度建设情况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_Toc11785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_Toc29247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highlight w:val="none"/>
              <w:lang w:val="en-US" w:eastAsia="zh-CN" w:bidi="ar-SA"/>
            </w:rPr>
            <w:t>四</w:t>
          </w:r>
          <w:r>
            <w:rPr>
              <w:rFonts w:hint="default" w:ascii="Times New Roman" w:hAnsi="Times New Roman" w:eastAsia="仿宋" w:cs="Times New Roman"/>
              <w:bCs/>
              <w:kern w:val="2"/>
              <w:sz w:val="28"/>
              <w:szCs w:val="28"/>
              <w:lang w:val="en-US" w:eastAsia="zh-CN" w:bidi="ar-SA"/>
            </w:rPr>
            <w:t>、第三方重点绩效评价工作情况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_Toc29247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_Toc31775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（一）重点绩效评价目的</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_Toc31775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8</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_Toc8617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（二）重点绩效评价工作过程</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_Toc8617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_Toc21371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五、部门整体支出绩效情况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_Toc21371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_Toc21217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（一）部门整体实际产出情况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_Toc21217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9</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_Toc24970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（二）部门整体效益情况</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_Toc24970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_Toc27821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（三）部门整体满意度</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_Toc27821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_Toc19678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六、综合评价情况及评价结论</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_Toc19678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_Toc29359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七、存在的主要问题</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_Toc29359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11</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_Toc16895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w:t>
          </w:r>
          <w:r>
            <w:rPr>
              <w:rFonts w:hint="eastAsia" w:ascii="Times New Roman" w:hAnsi="Times New Roman" w:eastAsia="仿宋" w:cs="Times New Roman"/>
              <w:bCs/>
              <w:sz w:val="28"/>
              <w:szCs w:val="28"/>
              <w:lang w:val="en-US" w:eastAsia="zh-CN"/>
            </w:rPr>
            <w:t>一</w:t>
          </w:r>
          <w:r>
            <w:rPr>
              <w:rFonts w:hint="default" w:ascii="Times New Roman" w:hAnsi="Times New Roman" w:eastAsia="仿宋" w:cs="Times New Roman"/>
              <w:bCs/>
              <w:sz w:val="28"/>
              <w:szCs w:val="28"/>
              <w:lang w:val="en-US" w:eastAsia="zh-CN"/>
            </w:rPr>
            <w:t>）政府采购方面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_Toc16895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_Toc27302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w:t>
          </w:r>
          <w:r>
            <w:rPr>
              <w:rFonts w:hint="eastAsia" w:ascii="Times New Roman" w:hAnsi="Times New Roman" w:eastAsia="仿宋" w:cs="Times New Roman"/>
              <w:bCs/>
              <w:sz w:val="28"/>
              <w:szCs w:val="28"/>
              <w:lang w:val="en-US" w:eastAsia="zh-CN"/>
            </w:rPr>
            <w:t>二</w:t>
          </w:r>
          <w:r>
            <w:rPr>
              <w:rFonts w:hint="default" w:ascii="Times New Roman" w:hAnsi="Times New Roman" w:eastAsia="仿宋" w:cs="Times New Roman"/>
              <w:bCs/>
              <w:sz w:val="28"/>
              <w:szCs w:val="28"/>
              <w:lang w:val="en-US" w:eastAsia="zh-CN"/>
            </w:rPr>
            <w:t>）资产管理方面</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_Toc27302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_Toc24411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八、相关建议</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_Toc24411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_Toc19462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val="en-US" w:eastAsia="zh-CN"/>
            </w:rPr>
            <w:t>（</w:t>
          </w:r>
          <w:r>
            <w:rPr>
              <w:rFonts w:hint="eastAsia" w:ascii="Times New Roman" w:hAnsi="Times New Roman" w:eastAsia="仿宋" w:cs="Times New Roman"/>
              <w:bCs/>
              <w:sz w:val="28"/>
              <w:szCs w:val="28"/>
              <w:lang w:val="en-US" w:eastAsia="zh-CN"/>
            </w:rPr>
            <w:t>一</w:t>
          </w:r>
          <w:r>
            <w:rPr>
              <w:rFonts w:hint="default" w:ascii="Times New Roman" w:hAnsi="Times New Roman" w:eastAsia="仿宋" w:cs="Times New Roman"/>
              <w:bCs/>
              <w:sz w:val="28"/>
              <w:szCs w:val="28"/>
              <w:lang w:val="en-US" w:eastAsia="zh-CN"/>
            </w:rPr>
            <w:t>）加强政府采购管理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_Toc19462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3"/>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_Toc1777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sz w:val="28"/>
              <w:szCs w:val="28"/>
              <w:lang w:eastAsia="zh-CN"/>
            </w:rPr>
            <w:t>（</w:t>
          </w:r>
          <w:r>
            <w:rPr>
              <w:rFonts w:hint="eastAsia" w:ascii="Times New Roman" w:hAnsi="Times New Roman" w:eastAsia="仿宋" w:cs="Times New Roman"/>
              <w:bCs/>
              <w:sz w:val="28"/>
              <w:szCs w:val="28"/>
              <w:lang w:val="en-US" w:eastAsia="zh-CN"/>
            </w:rPr>
            <w:t>二</w:t>
          </w:r>
          <w:r>
            <w:rPr>
              <w:rFonts w:hint="default"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lang w:val="en-US" w:eastAsia="zh-CN"/>
            </w:rPr>
            <w:t>规范资产管理</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_Toc1777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pStyle w:val="11"/>
            <w:tabs>
              <w:tab w:val="right" w:leader="dot" w:pos="8392"/>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HYPERLINK \l _Toc16026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bCs/>
              <w:kern w:val="2"/>
              <w:sz w:val="28"/>
              <w:szCs w:val="28"/>
              <w:lang w:val="en-US" w:eastAsia="zh-CN" w:bidi="ar-SA"/>
            </w:rPr>
            <w:t>九、报告使用情况说明</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fldChar w:fldCharType="begin"/>
          </w:r>
          <w:r>
            <w:rPr>
              <w:rFonts w:hint="default" w:ascii="Times New Roman" w:hAnsi="Times New Roman" w:eastAsia="仿宋" w:cs="Times New Roman"/>
              <w:sz w:val="28"/>
              <w:szCs w:val="28"/>
            </w:rPr>
            <w:instrText xml:space="preserve"> PAGEREF _Toc16026 \h </w:instrText>
          </w:r>
          <w:r>
            <w:rPr>
              <w:rFonts w:hint="default" w:ascii="Times New Roman" w:hAnsi="Times New Roman" w:eastAsia="仿宋" w:cs="Times New Roman"/>
              <w:sz w:val="28"/>
              <w:szCs w:val="28"/>
            </w:rPr>
            <w:fldChar w:fldCharType="separate"/>
          </w:r>
          <w:r>
            <w:rPr>
              <w:rFonts w:hint="default" w:ascii="Times New Roman" w:hAnsi="Times New Roman" w:eastAsia="仿宋" w:cs="Times New Roman"/>
              <w:sz w:val="28"/>
              <w:szCs w:val="28"/>
            </w:rPr>
            <w:t>12</w:t>
          </w:r>
          <w:r>
            <w:rPr>
              <w:rFonts w:hint="default" w:ascii="Times New Roman" w:hAnsi="Times New Roman" w:eastAsia="仿宋" w:cs="Times New Roman"/>
              <w:sz w:val="28"/>
              <w:szCs w:val="28"/>
            </w:rPr>
            <w:fldChar w:fldCharType="end"/>
          </w:r>
          <w:r>
            <w:rPr>
              <w:rFonts w:hint="default" w:ascii="Times New Roman" w:hAnsi="Times New Roman" w:eastAsia="仿宋" w:cs="Times New Roman"/>
              <w:sz w:val="28"/>
              <w:szCs w:val="28"/>
            </w:rPr>
            <w:fldChar w:fldCharType="end"/>
          </w:r>
        </w:p>
        <w:p>
          <w:pPr>
            <w:spacing w:before="0" w:beforeLines="0" w:after="0" w:afterLines="0" w:line="240" w:lineRule="auto"/>
            <w:ind w:left="0" w:leftChars="0" w:right="0" w:rightChars="0" w:firstLine="0" w:firstLineChars="0"/>
            <w:jc w:val="center"/>
            <w:rPr>
              <w:rFonts w:hint="default" w:ascii="Times New Roman Regular" w:hAnsi="Times New Roman Regular" w:eastAsia="仿宋" w:cs="Times New Roman Regular"/>
              <w:sz w:val="31"/>
              <w:szCs w:val="31"/>
            </w:rPr>
          </w:pPr>
          <w:r>
            <w:rPr>
              <w:rFonts w:hint="default" w:ascii="Times New Roman Regular" w:hAnsi="Times New Roman Regular" w:eastAsia="仿宋" w:cs="Times New Roman Regular"/>
              <w:szCs w:val="31"/>
            </w:rPr>
            <w:fldChar w:fldCharType="end"/>
          </w:r>
        </w:p>
      </w:sdtContent>
    </w:sdt>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黑体" w:cs="Times New Roman Regular"/>
          <w:b/>
          <w:bCs/>
          <w:spacing w:val="33"/>
          <w:sz w:val="33"/>
          <w:szCs w:val="33"/>
        </w:rPr>
      </w:pPr>
      <w:bookmarkStart w:id="32" w:name="_GoBack"/>
      <w:bookmarkEnd w:id="32"/>
    </w:p>
    <w:p>
      <w:pPr>
        <w:jc w:val="center"/>
        <w:rPr>
          <w:rFonts w:hint="default" w:ascii="Times New Roman Regular" w:hAnsi="Times New Roman Regular" w:eastAsia="黑体" w:cs="Times New Roman Regular"/>
          <w:b/>
          <w:bCs/>
          <w:spacing w:val="33"/>
          <w:sz w:val="33"/>
          <w:szCs w:val="33"/>
        </w:rPr>
        <w:sectPr>
          <w:pgSz w:w="11906" w:h="16838"/>
          <w:pgMar w:top="1440" w:right="1757" w:bottom="1440" w:left="1757"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540" w:lineRule="exact"/>
        <w:jc w:val="both"/>
        <w:rPr>
          <w:rFonts w:ascii="黑体" w:hAnsi="黑体" w:eastAsia="黑体" w:cs="黑体"/>
          <w:kern w:val="0"/>
          <w:sz w:val="44"/>
          <w:szCs w:val="44"/>
        </w:rPr>
      </w:pPr>
      <w:r>
        <w:rPr>
          <w:sz w:val="72"/>
        </w:rPr>
        <mc:AlternateContent>
          <mc:Choice Requires="wpg">
            <w:drawing>
              <wp:anchor distT="0" distB="0" distL="114300" distR="114300" simplePos="0" relativeHeight="251661312" behindDoc="0" locked="0" layoutInCell="1" allowOverlap="1">
                <wp:simplePos x="0" y="0"/>
                <wp:positionH relativeFrom="column">
                  <wp:posOffset>-531495</wp:posOffset>
                </wp:positionH>
                <wp:positionV relativeFrom="paragraph">
                  <wp:posOffset>64135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1.85pt;margin-top:5.05pt;height:106.95pt;width:501.8pt;z-index:251661312;mso-width-relative:page;mso-height-relative:page;" coordorigin="1452,1627" coordsize="10036,2139" o:gfxdata="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bYO0d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792034012"/>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792034012"/>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416915932"/>
                          </w:rPr>
                          <w:t>Hunan Caizheng Accounting Firm (General Partnership</w:t>
                        </w:r>
                        <w:r>
                          <w:rPr>
                            <w:rFonts w:hint="default" w:ascii="Arial" w:hAnsi="Arial" w:cs="Arial"/>
                            <w:b w:val="0"/>
                            <w:bCs w:val="0"/>
                            <w:color w:val="FF0000"/>
                            <w:spacing w:val="-15"/>
                            <w:w w:val="98"/>
                            <w:kern w:val="0"/>
                            <w:sz w:val="36"/>
                            <w:szCs w:val="36"/>
                            <w:fitText w:val="8800" w:id="1416915932"/>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eastAsia" w:ascii="方正小标宋_GBK" w:hAnsi="方正小标宋_GBK" w:eastAsia="方正小标宋_GBK" w:cs="方正小标宋_GBK"/>
          <w:bCs/>
          <w:sz w:val="44"/>
          <w:szCs w:val="44"/>
        </w:rPr>
      </w:pPr>
    </w:p>
    <w:p>
      <w:pPr>
        <w:spacing w:line="600" w:lineRule="exact"/>
        <w:jc w:val="center"/>
        <w:outlineLvl w:val="9"/>
        <w:rPr>
          <w:rFonts w:hint="eastAsia" w:ascii="方正小标宋_GBK" w:hAnsi="方正小标宋_GBK" w:eastAsia="方正小标宋_GBK" w:cs="方正小标宋_GBK"/>
          <w:bCs/>
          <w:sz w:val="44"/>
          <w:szCs w:val="44"/>
        </w:rPr>
      </w:pPr>
    </w:p>
    <w:p>
      <w:pPr>
        <w:jc w:val="center"/>
        <w:rPr>
          <w:rFonts w:hint="default" w:ascii="Times New Roman Regular" w:hAnsi="Times New Roman Regular" w:eastAsia="黑体" w:cs="Times New Roman Regular"/>
          <w:b/>
          <w:bCs/>
          <w:spacing w:val="33"/>
          <w:sz w:val="33"/>
          <w:szCs w:val="33"/>
        </w:rPr>
      </w:pPr>
    </w:p>
    <w:p>
      <w:pPr>
        <w:jc w:val="center"/>
        <w:rPr>
          <w:rFonts w:hint="default" w:ascii="Times New Roman Regular" w:hAnsi="Times New Roman Regular" w:eastAsia="仿宋" w:cs="Times New Roman Regular"/>
          <w:b w:val="0"/>
          <w:bCs w:val="0"/>
          <w:sz w:val="33"/>
          <w:lang w:val="en-US" w:eastAsia="zh-CN"/>
        </w:rPr>
      </w:pPr>
      <w:r>
        <w:rPr>
          <w:rFonts w:hint="default" w:ascii="Times New Roman Regular" w:hAnsi="Times New Roman Regular" w:eastAsia="仿宋" w:cs="Times New Roman Regular"/>
          <w:b/>
          <w:bCs/>
          <w:sz w:val="33"/>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Regular" w:hAnsi="Times New Roman Regular" w:eastAsia="仿宋" w:cs="Times New Roman Regular"/>
          <w:b/>
          <w:bCs/>
          <w:sz w:val="33"/>
          <w:lang w:val="en-US" w:eastAsia="zh-CN"/>
        </w:rPr>
        <w:t>湘财正咨字</w:t>
      </w:r>
      <w:r>
        <w:rPr>
          <w:rFonts w:hint="default" w:ascii="Times New Roman Regular" w:hAnsi="Times New Roman Regular" w:eastAsia="仿宋" w:cs="Times New Roman Regular"/>
          <w:b w:val="0"/>
          <w:bCs w:val="0"/>
          <w:sz w:val="33"/>
          <w:lang w:val="en-US" w:eastAsia="zh-CN"/>
        </w:rPr>
        <w:t>[2023]</w:t>
      </w:r>
      <w:r>
        <w:rPr>
          <w:rFonts w:hint="default" w:ascii="Times New Roman Regular" w:hAnsi="Times New Roman Regular" w:eastAsia="仿宋" w:cs="Times New Roman Regular"/>
          <w:b/>
          <w:bCs/>
          <w:sz w:val="33"/>
          <w:lang w:val="en-US" w:eastAsia="zh-CN"/>
        </w:rPr>
        <w:t>第</w:t>
      </w:r>
      <w:r>
        <w:rPr>
          <w:rFonts w:hint="default" w:ascii="Times New Roman Regular" w:hAnsi="Times New Roman Regular" w:eastAsia="仿宋" w:cs="Times New Roman Regular"/>
          <w:b w:val="0"/>
          <w:bCs w:val="0"/>
          <w:color w:val="auto"/>
          <w:sz w:val="33"/>
          <w:lang w:val="en-US" w:eastAsia="zh-CN"/>
        </w:rPr>
        <w:t>0</w:t>
      </w:r>
      <w:r>
        <w:rPr>
          <w:rFonts w:hint="eastAsia" w:ascii="Times New Roman Regular" w:hAnsi="Times New Roman Regular" w:eastAsia="仿宋" w:cs="Times New Roman Regular"/>
          <w:b w:val="0"/>
          <w:bCs w:val="0"/>
          <w:color w:val="auto"/>
          <w:sz w:val="33"/>
          <w:lang w:val="en-US" w:eastAsia="zh-CN"/>
        </w:rPr>
        <w:t>94</w:t>
      </w:r>
      <w:r>
        <w:rPr>
          <w:rFonts w:hint="default" w:ascii="Times New Roman Regular" w:hAnsi="Times New Roman Regular" w:eastAsia="仿宋" w:cs="Times New Roman Regular"/>
          <w:b/>
          <w:bCs/>
          <w:sz w:val="33"/>
          <w:lang w:val="en-US" w:eastAsia="zh-CN"/>
        </w:rPr>
        <w:t>号</w:t>
      </w:r>
    </w:p>
    <w:p>
      <w:pPr>
        <w:jc w:val="center"/>
        <w:rPr>
          <w:rFonts w:hint="default" w:ascii="Times New Roman Regular" w:hAnsi="Times New Roman Regular" w:eastAsia="仿宋" w:cs="Times New Roman Regular"/>
          <w:sz w:val="33"/>
          <w:lang w:val="en-US" w:eastAsia="zh-CN"/>
        </w:rPr>
      </w:pPr>
    </w:p>
    <w:p>
      <w:pPr>
        <w:jc w:val="center"/>
        <w:rPr>
          <w:rFonts w:hint="eastAsia" w:ascii="Times New Roman Regular" w:hAnsi="Times New Roman Regular" w:eastAsia="方正小标宋简体" w:cs="Times New Roman Regular"/>
          <w:b w:val="0"/>
          <w:bCs w:val="0"/>
          <w:sz w:val="40"/>
          <w:szCs w:val="40"/>
          <w:lang w:val="en-US" w:eastAsia="zh-CN"/>
        </w:rPr>
      </w:pPr>
      <w:r>
        <w:rPr>
          <w:rFonts w:hint="eastAsia" w:ascii="Times New Roman Regular" w:hAnsi="Times New Roman Regular" w:eastAsia="方正小标宋简体" w:cs="Times New Roman Regular"/>
          <w:b w:val="0"/>
          <w:bCs w:val="0"/>
          <w:sz w:val="40"/>
          <w:szCs w:val="40"/>
          <w:lang w:val="en-US" w:eastAsia="zh-CN"/>
        </w:rPr>
        <w:t>邵阳市北塔区应急管理局</w:t>
      </w:r>
    </w:p>
    <w:p>
      <w:pPr>
        <w:jc w:val="center"/>
        <w:rPr>
          <w:rFonts w:hint="default" w:ascii="Times New Roman Regular" w:hAnsi="Times New Roman Regular" w:eastAsia="宋体" w:cs="Times New Roman Regular"/>
          <w:b w:val="0"/>
          <w:bCs w:val="0"/>
          <w:sz w:val="40"/>
          <w:szCs w:val="40"/>
          <w:lang w:val="en-US" w:eastAsia="zh-CN"/>
        </w:rPr>
      </w:pPr>
      <w:r>
        <w:rPr>
          <w:rFonts w:hint="default" w:ascii="Times New Roman Regular" w:hAnsi="Times New Roman Regular" w:eastAsia="方正小标宋简体" w:cs="Times New Roman Regular"/>
          <w:b w:val="0"/>
          <w:bCs w:val="0"/>
          <w:sz w:val="40"/>
          <w:szCs w:val="40"/>
          <w:lang w:val="en-US" w:eastAsia="zh-CN"/>
        </w:rPr>
        <w:t>2022年度部门整体支出绩效评价报告</w:t>
      </w:r>
    </w:p>
    <w:p>
      <w:pPr>
        <w:jc w:val="center"/>
        <w:rPr>
          <w:rFonts w:hint="default" w:ascii="Times New Roman Regular" w:hAnsi="Times New Roman Regular" w:eastAsia="宋体" w:cs="Times New Roman Regular"/>
          <w:b/>
          <w:bCs/>
          <w:sz w:val="40"/>
          <w:szCs w:val="40"/>
          <w:lang w:val="en-US" w:eastAsia="zh-CN"/>
        </w:rPr>
      </w:pPr>
    </w:p>
    <w:p>
      <w:pPr>
        <w:ind w:firstLine="64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_GB2312"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等精神及相关工作要求，邵阳市北塔区财政局委托，湖南财正会计师事务所</w:t>
      </w:r>
      <w:r>
        <w:rPr>
          <w:rFonts w:hint="eastAsia"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以下简称</w:t>
      </w:r>
      <w:r>
        <w:rPr>
          <w:rFonts w:hint="eastAsia" w:ascii="仿宋" w:hAnsi="仿宋" w:eastAsia="仿宋" w:cs="仿宋"/>
          <w:b w:val="0"/>
          <w:bCs w:val="0"/>
          <w:sz w:val="32"/>
          <w:szCs w:val="32"/>
          <w:lang w:val="en-US" w:eastAsia="zh-CN"/>
        </w:rPr>
        <w:t>“我所”</w:t>
      </w:r>
      <w:r>
        <w:rPr>
          <w:rFonts w:hint="eastAsia"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对邵阳市北塔区</w:t>
      </w:r>
      <w:r>
        <w:rPr>
          <w:rFonts w:hint="eastAsia" w:ascii="Times New Roman" w:hAnsi="Times New Roman" w:eastAsia="仿宋" w:cs="Times New Roman"/>
          <w:b w:val="0"/>
          <w:bCs w:val="0"/>
          <w:sz w:val="32"/>
          <w:szCs w:val="32"/>
          <w:lang w:val="en-US" w:eastAsia="zh-CN"/>
        </w:rPr>
        <w:t>应急管理局</w:t>
      </w:r>
      <w:r>
        <w:rPr>
          <w:rFonts w:hint="default" w:ascii="Times New Roman" w:hAnsi="Times New Roman" w:eastAsia="仿宋" w:cs="Times New Roman"/>
          <w:b w:val="0"/>
          <w:bCs w:val="0"/>
          <w:sz w:val="32"/>
          <w:szCs w:val="32"/>
          <w:lang w:val="en-US" w:eastAsia="zh-CN"/>
        </w:rPr>
        <w:t>2022年度部门整体支出开展了绩效评价。现将有关情况报告如下：</w:t>
      </w:r>
    </w:p>
    <w:p>
      <w:pPr>
        <w:pStyle w:val="4"/>
        <w:numPr>
          <w:ilvl w:val="0"/>
          <w:numId w:val="0"/>
        </w:numPr>
        <w:spacing w:before="0" w:after="0" w:line="600" w:lineRule="exact"/>
        <w:ind w:firstLine="643" w:firstLineChars="200"/>
        <w:jc w:val="both"/>
        <w:outlineLvl w:val="9"/>
        <w:rPr>
          <w:rFonts w:hint="default" w:ascii="Times New Roman" w:hAnsi="Times New Roman" w:eastAsia="黑体" w:cs="Times New Roman"/>
          <w:sz w:val="32"/>
          <w:lang w:val="en-US" w:eastAsia="zh-CN"/>
        </w:rPr>
        <w:sectPr>
          <w:headerReference r:id="rId3" w:type="default"/>
          <w:footerReference r:id="rId4" w:type="default"/>
          <w:pgSz w:w="11906" w:h="16838"/>
          <w:pgMar w:top="1440" w:right="1803" w:bottom="1440" w:left="1803"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sz w:val="32"/>
          <w:szCs w:val="32"/>
          <w:lang w:val="en-US" w:eastAsia="zh-CN"/>
        </w:rPr>
      </w:pPr>
      <w:bookmarkStart w:id="0" w:name="_Toc31165"/>
      <w:r>
        <w:rPr>
          <w:rFonts w:hint="default" w:ascii="Times New Roman Regular" w:hAnsi="Times New Roman Regular" w:eastAsia="黑体" w:cs="Times New Roman Regular"/>
          <w:b/>
          <w:bCs/>
          <w:kern w:val="2"/>
          <w:sz w:val="32"/>
          <w:szCs w:val="32"/>
          <w:lang w:val="en-US" w:eastAsia="zh-CN" w:bidi="ar-SA"/>
        </w:rPr>
        <w:t>一、</w:t>
      </w:r>
      <w:r>
        <w:rPr>
          <w:rFonts w:hint="default" w:ascii="Times New Roman Regular" w:hAnsi="Times New Roman Regular" w:eastAsia="黑体" w:cs="Times New Roman Regular"/>
          <w:b/>
          <w:bCs/>
          <w:sz w:val="32"/>
          <w:szCs w:val="32"/>
          <w:lang w:val="en-US" w:eastAsia="zh-CN"/>
        </w:rPr>
        <w:t>单位基本情况</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 w:name="_Toc25791"/>
      <w:r>
        <w:rPr>
          <w:rFonts w:hint="default" w:ascii="Times New Roman Regular" w:hAnsi="Times New Roman Regular" w:eastAsia="楷体" w:cs="Times New Roman Regular"/>
          <w:b/>
          <w:bCs/>
          <w:sz w:val="32"/>
          <w:szCs w:val="32"/>
          <w:lang w:val="en-US" w:eastAsia="zh-CN"/>
        </w:rPr>
        <w:t>（一）部门概况</w:t>
      </w:r>
      <w:bookmarkEnd w:id="1"/>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邵阳北塔区应急管理局为正科级全额拨款行政单位。内设机构6个包括办公室（政工、财务股）、政策法规股（加挂宣教股、调查评估股牌子）、安全监督管理股（加挂危险化学品和烟花爆竹安全监督管理股、非煤矿山安全监督管理股、地下矿山安全监督管理股）、应急指挥中心（加挂风险监测股、救援协调和预案管理股、规划股牌子）、自然灾害防治股（火灾防治管理股、地震和地质灾害救援股、防汛抗旱股、救灾和物资保障股、综合减灾股牌子），综合协调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 w:name="_Toc3763"/>
      <w:r>
        <w:rPr>
          <w:rFonts w:hint="default" w:ascii="Times New Roman Regular" w:hAnsi="Times New Roman Regular" w:eastAsia="楷体" w:cs="Times New Roman Regular"/>
          <w:b/>
          <w:bCs/>
          <w:sz w:val="32"/>
          <w:szCs w:val="32"/>
          <w:lang w:val="en-US" w:eastAsia="zh-CN"/>
        </w:rPr>
        <w:t>（二）主要职责</w:t>
      </w:r>
      <w:bookmarkEnd w:id="2"/>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1、负责应急管理工作，指导全区各镇（街道）、各部门应对安全生产类、自然灾害类等突发事件和综合防灾减灾救灾工作。负责安全生产综合监督管理和工矿商贸行业安全生产监督管理工作。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2、贯彻实施相关法律法规、部门规章、规程和标准，组织编制全区应急体系建设、安全生产和综合防灾减灾规划。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3、指导应急预案体系建设，组织编制邵阳市北塔区总体应急预案和安全生产类、自然灾害类专项预案，综合协调应急预案衔接工作，组织开展预案演练。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4、牵头推进全区统一的应急管理信息系统建设， 建立 监测预警和灾情报告制度，健全自然灾害信息资源获取和共享机制，依法统一发布灾情。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5、组织指导协调安全生产类、自然灾害类等突发事件应急救援，承担区应对一般灾害指挥的相关工作，综合研判突发事件发展态势并提出应对建议，协助区委、区政府指定的负责同志组织一般灾害应急处置工作。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6、统一协调指挥各类应急专业队伍，建立应急协调联动机制，推进指挥平台对接，负责做好解放军和武警部队参与应急救援相关衔接工作。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7、统筹全区应急救援力量建设，负责消防、森林火灾扑救、抗洪抢险、地震和地质灾害救援、生产安全事故救援等专业应急救援力量建设，指导地方及社会应急救援力量建设。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8、负责全区消防管理有关工作，指导地方消防监督、火灾预防、火灾扑救等工作。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9、指导协调全区森林火灾、水旱灾害、地震和地质灾害等防治工作，负责自然灾害综合监测预警工作，指导开展自然灾害综合风险评估工作。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10、组织协调灾害救助工作，组织指导灾情核查，损失评估、救灾捐赠工作，按权限管理，分配中央、省、市下达和区级救灾款物并监督使用。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11、承担区安全生产委员会日常工作，依法行使安全生产综合监督管理职权，指导协调、监督检查区属有关部门和各乡、街道安全生产工作，组织开展安全生产巡查、考核工作。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12、按照分级、属地原则，依法监督检查工矿商贸生产经营单位贯彻执行安全生产法律法规及其安全生产条件和有关设备（特种设备除外）、材料、劳动防护用品的安全生产管理工作。依法组织和指导监督实施安全生产准入制度。负责危险化学品安全监督管理综合工作和烟花爆竹经营单位安全生产监督管理工作。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13、负责全区权限内的矿山安全生产地方监管和矿山安全基础监督指导工作。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14、根据区人民政府授权，依法承担组织权限内一般生产安全事故的调查处理和办理结案工作，监督事故查处和责任追究落实情况。组织开展自然灾害类突发事件的调查评估工作。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15、开展应急管理对外交流与合作，组织参与安全生产类、自然灾害类等突发事件的对外救援工作。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16、制定全区应急物资储备和应急救援装备规划并组织实施，会同区发展和改革局等部门建立健全应急物资调拨制度，在救灾时统一调度。 </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17、负责应急管理、安全生产宣传教育和培训工作，组织指导应急管理、安全生产的信息化建设工作；组织协调区内外应急管理、安全生产专家库管理；监督检查全区应急管理、安全生产检测、检验、评价、认证等服务工作，依法监督管理安全生产各类服务机构。 </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620" w:firstLineChars="200"/>
        <w:jc w:val="both"/>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 xml:space="preserve">18、承担区防汛抗旱指挥部日常工作，协调区防汛抗旱指挥部成员单位的相关工作，组织执行市防汛抗旱指挥部和区防汛抗旱指挥部的指示、命令。 </w:t>
      </w:r>
    </w:p>
    <w:p>
      <w:pPr>
        <w:keepNext w:val="0"/>
        <w:keepLines w:val="0"/>
        <w:pageBreakBefore w:val="0"/>
        <w:widowControl w:val="0"/>
        <w:numPr>
          <w:ilvl w:val="0"/>
          <w:numId w:val="0"/>
        </w:numPr>
        <w:kinsoku/>
        <w:wordWrap/>
        <w:overflowPunct/>
        <w:topLinePunct w:val="0"/>
        <w:autoSpaceDE/>
        <w:autoSpaceDN/>
        <w:bidi w:val="0"/>
        <w:adjustRightInd/>
        <w:snapToGrid/>
        <w:ind w:firstLine="620" w:firstLineChars="200"/>
        <w:jc w:val="both"/>
        <w:textAlignment w:val="auto"/>
        <w:rPr>
          <w:rFonts w:hint="default"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19、完成区委和区政府交办的其他任务。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3" w:name="_Toc10970"/>
      <w:r>
        <w:rPr>
          <w:rFonts w:hint="default" w:ascii="Times New Roman Regular" w:hAnsi="Times New Roman Regular" w:eastAsia="楷体" w:cs="Times New Roman Regular"/>
          <w:b/>
          <w:bCs/>
          <w:sz w:val="32"/>
          <w:szCs w:val="32"/>
          <w:lang w:val="en-US" w:eastAsia="zh-CN"/>
        </w:rPr>
        <w:t>（三）人员情况</w:t>
      </w:r>
      <w:bookmarkEnd w:id="3"/>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邵阳市北塔区</w:t>
      </w:r>
      <w:r>
        <w:rPr>
          <w:rFonts w:hint="eastAsia" w:ascii="Times New Roman Regular" w:hAnsi="Times New Roman Regular" w:eastAsia="仿宋" w:cs="Times New Roman Regular"/>
          <w:b w:val="0"/>
          <w:bCs w:val="0"/>
          <w:sz w:val="31"/>
          <w:szCs w:val="31"/>
          <w:lang w:val="en-US" w:eastAsia="zh-CN"/>
        </w:rPr>
        <w:t>应急管理局2022年度共实有行政人员7人，事业人员12人。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楷体" w:cs="Times New Roman Regular"/>
          <w:b/>
          <w:bCs/>
          <w:sz w:val="32"/>
          <w:szCs w:val="32"/>
          <w:lang w:val="en-US" w:eastAsia="zh-CN"/>
        </w:rPr>
      </w:pPr>
      <w:bookmarkStart w:id="4" w:name="_Toc14223"/>
      <w:r>
        <w:rPr>
          <w:rFonts w:hint="default" w:ascii="Times New Roman Regular" w:hAnsi="Times New Roman Regular" w:eastAsia="黑体" w:cs="Times New Roman Regular"/>
          <w:b/>
          <w:bCs/>
          <w:kern w:val="2"/>
          <w:sz w:val="32"/>
          <w:szCs w:val="32"/>
          <w:lang w:val="en-US" w:eastAsia="zh-CN" w:bidi="ar-SA"/>
        </w:rPr>
        <w:t>二、部门整体收支情况</w:t>
      </w:r>
      <w:bookmarkEnd w:id="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5" w:name="_Toc8292"/>
      <w:r>
        <w:rPr>
          <w:rFonts w:hint="default" w:ascii="Times New Roman Regular" w:hAnsi="Times New Roman Regular" w:eastAsia="楷体" w:cs="Times New Roman Regular"/>
          <w:b/>
          <w:bCs/>
          <w:sz w:val="32"/>
          <w:szCs w:val="32"/>
          <w:lang w:val="en-US" w:eastAsia="zh-CN"/>
        </w:rPr>
        <w:t>（一）资金收入情况</w:t>
      </w:r>
      <w:bookmarkEnd w:id="5"/>
    </w:p>
    <w:p>
      <w:pPr>
        <w:spacing w:line="480" w:lineRule="auto"/>
        <w:ind w:firstLine="620" w:firstLineChars="200"/>
        <w:jc w:val="left"/>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2022年度部门决算报表，2022年</w:t>
      </w:r>
      <w:r>
        <w:rPr>
          <w:rFonts w:hint="eastAsia" w:ascii="Times New Roman Regular" w:hAnsi="Times New Roman Regular" w:eastAsia="仿宋" w:cs="Times New Roman Regular"/>
          <w:b w:val="0"/>
          <w:bCs w:val="0"/>
          <w:sz w:val="31"/>
          <w:szCs w:val="31"/>
          <w:lang w:val="en-US" w:eastAsia="zh-CN"/>
        </w:rPr>
        <w:t>预算批复数286.21万元</w:t>
      </w:r>
      <w:r>
        <w:rPr>
          <w:rFonts w:hint="default" w:ascii="Times New Roman Regular" w:hAnsi="Times New Roman Regular" w:eastAsia="仿宋" w:cs="Times New Roman Regular"/>
          <w:b w:val="0"/>
          <w:bCs w:val="0"/>
          <w:sz w:val="31"/>
          <w:szCs w:val="31"/>
          <w:lang w:val="en-US" w:eastAsia="zh-CN"/>
        </w:rPr>
        <w:t>。</w:t>
      </w:r>
      <w:r>
        <w:rPr>
          <w:rFonts w:hint="eastAsia" w:ascii="Times New Roman Regular" w:hAnsi="Times New Roman Regular" w:eastAsia="仿宋" w:cs="Times New Roman Regular"/>
          <w:b w:val="0"/>
          <w:bCs w:val="0"/>
          <w:sz w:val="31"/>
          <w:szCs w:val="31"/>
          <w:lang w:val="en-US" w:eastAsia="zh-CN"/>
        </w:rPr>
        <w:t>其中一般公共预算拨款286.21万元；决算批复数593.66万元，其中一般公共预算财政拨款收入593.66万元，政府性基金预算财政拨款收入0万元，其他收0万元。</w:t>
      </w:r>
    </w:p>
    <w:p>
      <w:pPr>
        <w:numPr>
          <w:ilvl w:val="0"/>
          <w:numId w:val="0"/>
        </w:numPr>
        <w:ind w:firstLine="622" w:firstLineChars="200"/>
        <w:jc w:val="both"/>
        <w:outlineLvl w:val="1"/>
        <w:rPr>
          <w:rFonts w:hint="default" w:ascii="Times New Roman Regular" w:hAnsi="Times New Roman Regular" w:eastAsia="仿宋" w:cs="Times New Roman Regular"/>
          <w:b w:val="0"/>
          <w:bCs w:val="0"/>
          <w:sz w:val="31"/>
          <w:szCs w:val="31"/>
          <w:lang w:val="en-US" w:eastAsia="zh-CN"/>
        </w:rPr>
      </w:pPr>
      <w:bookmarkStart w:id="6" w:name="_Toc25021"/>
      <w:bookmarkStart w:id="7" w:name="_Toc6457"/>
      <w:r>
        <w:rPr>
          <w:rFonts w:hint="default" w:ascii="Times New Roman Regular" w:hAnsi="Times New Roman Regular" w:eastAsia="楷体" w:cs="Times New Roman Regular"/>
          <w:b/>
          <w:bCs/>
          <w:sz w:val="31"/>
          <w:szCs w:val="31"/>
          <w:lang w:val="en-US" w:eastAsia="zh-CN"/>
        </w:rPr>
        <w:t>（二）资金使用情况</w:t>
      </w:r>
      <w:bookmarkEnd w:id="6"/>
      <w:bookmarkEnd w:id="7"/>
    </w:p>
    <w:p>
      <w:pPr>
        <w:numPr>
          <w:ilvl w:val="0"/>
          <w:numId w:val="0"/>
        </w:numPr>
        <w:ind w:firstLine="620" w:firstLineChars="200"/>
        <w:jc w:val="both"/>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2022年度部门决算报表，2022年度</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共计支出</w:t>
      </w:r>
      <w:r>
        <w:rPr>
          <w:rFonts w:hint="eastAsia" w:ascii="Times New Roman Regular" w:hAnsi="Times New Roman Regular" w:eastAsia="仿宋" w:cs="Times New Roman Regular"/>
          <w:b w:val="0"/>
          <w:bCs w:val="0"/>
          <w:sz w:val="31"/>
          <w:szCs w:val="31"/>
          <w:lang w:val="en-US" w:eastAsia="zh-CN"/>
        </w:rPr>
        <w:t>593.66</w:t>
      </w:r>
      <w:r>
        <w:rPr>
          <w:rFonts w:hint="default" w:ascii="Times New Roman Regular" w:hAnsi="Times New Roman Regular" w:eastAsia="仿宋" w:cs="Times New Roman Regular"/>
          <w:b w:val="0"/>
          <w:bCs w:val="0"/>
          <w:sz w:val="31"/>
          <w:szCs w:val="31"/>
          <w:lang w:val="en-US" w:eastAsia="zh-CN"/>
        </w:rPr>
        <w:t>万元，其中：基本支出</w:t>
      </w:r>
      <w:r>
        <w:rPr>
          <w:rFonts w:hint="eastAsia" w:ascii="Times New Roman Regular" w:hAnsi="Times New Roman Regular" w:eastAsia="仿宋" w:cs="Times New Roman Regular"/>
          <w:b w:val="0"/>
          <w:bCs w:val="0"/>
          <w:sz w:val="31"/>
          <w:szCs w:val="31"/>
          <w:lang w:val="en-US" w:eastAsia="zh-CN"/>
        </w:rPr>
        <w:t>439.04</w:t>
      </w:r>
      <w:r>
        <w:rPr>
          <w:rFonts w:hint="default" w:ascii="Times New Roman Regular" w:hAnsi="Times New Roman Regular" w:eastAsia="仿宋" w:cs="Times New Roman Regular"/>
          <w:b w:val="0"/>
          <w:bCs w:val="0"/>
          <w:sz w:val="31"/>
          <w:szCs w:val="31"/>
          <w:lang w:val="en-US" w:eastAsia="zh-CN"/>
        </w:rPr>
        <w:t>万元，项目支出</w:t>
      </w:r>
      <w:r>
        <w:rPr>
          <w:rFonts w:hint="eastAsia" w:ascii="Times New Roman Regular" w:hAnsi="Times New Roman Regular" w:eastAsia="仿宋" w:cs="Times New Roman Regular"/>
          <w:b w:val="0"/>
          <w:bCs w:val="0"/>
          <w:sz w:val="31"/>
          <w:szCs w:val="31"/>
          <w:lang w:val="en-US" w:eastAsia="zh-CN"/>
        </w:rPr>
        <w:t>154.63</w:t>
      </w:r>
      <w:r>
        <w:rPr>
          <w:rFonts w:hint="default" w:ascii="Times New Roman Regular" w:hAnsi="Times New Roman Regular" w:eastAsia="仿宋" w:cs="Times New Roman Regular"/>
          <w:b w:val="0"/>
          <w:bCs w:val="0"/>
          <w:sz w:val="31"/>
          <w:szCs w:val="31"/>
          <w:lang w:val="en-US" w:eastAsia="zh-CN"/>
        </w:rPr>
        <w:t>万元；年末结转和结余0.00万元。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1、基本经费支出情况</w:t>
      </w:r>
    </w:p>
    <w:p>
      <w:pPr>
        <w:spacing w:line="480" w:lineRule="auto"/>
        <w:ind w:firstLine="620" w:firstLineChars="200"/>
        <w:jc w:val="left"/>
        <w:rPr>
          <w:rFonts w:hint="eastAsia"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2022年度部门决算报表，2022年度</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基本支出共计</w:t>
      </w:r>
      <w:r>
        <w:rPr>
          <w:rFonts w:hint="eastAsia" w:ascii="Times New Roman Regular" w:hAnsi="Times New Roman Regular" w:eastAsia="仿宋" w:cs="Times New Roman Regular"/>
          <w:b w:val="0"/>
          <w:bCs w:val="0"/>
          <w:sz w:val="31"/>
          <w:szCs w:val="31"/>
          <w:lang w:val="en-US" w:eastAsia="zh-CN"/>
        </w:rPr>
        <w:t>493.04</w:t>
      </w:r>
      <w:r>
        <w:rPr>
          <w:rFonts w:hint="default" w:ascii="Times New Roman Regular" w:hAnsi="Times New Roman Regular" w:eastAsia="仿宋" w:cs="Times New Roman Regular"/>
          <w:b w:val="0"/>
          <w:bCs w:val="0"/>
          <w:sz w:val="31"/>
          <w:szCs w:val="31"/>
          <w:lang w:val="en-US" w:eastAsia="zh-CN"/>
        </w:rPr>
        <w:t>万元，</w:t>
      </w:r>
      <w:r>
        <w:rPr>
          <w:rFonts w:hint="eastAsia" w:ascii="Times New Roman Regular" w:hAnsi="Times New Roman Regular" w:eastAsia="仿宋" w:cs="Times New Roman Regular"/>
          <w:b w:val="0"/>
          <w:bCs w:val="0"/>
          <w:sz w:val="31"/>
          <w:szCs w:val="31"/>
          <w:lang w:val="en-US" w:eastAsia="zh-CN"/>
        </w:rPr>
        <w:t>其中：工资及福利支出256.12万元，商品和服务支出179.33万元，对个人和家庭的补助3.33万元，资本性支出0.26万元。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具体支出明细如下：</w:t>
      </w:r>
    </w:p>
    <w:tbl>
      <w:tblPr>
        <w:tblStyle w:val="20"/>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53"/>
        <w:gridCol w:w="4972"/>
        <w:gridCol w:w="2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blHeader/>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序号</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6"/>
                <w:sz w:val="24"/>
                <w:szCs w:val="24"/>
              </w:rPr>
              <w:t>支出项目</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4"/>
                <w:sz w:val="24"/>
                <w:szCs w:val="24"/>
              </w:rPr>
              <w:t>金额</w:t>
            </w:r>
            <w:r>
              <w:rPr>
                <w:rFonts w:hint="eastAsia" w:ascii="Times New Roman Regular" w:hAnsi="Times New Roman Regular" w:eastAsia="仿宋" w:cs="Times New Roman Regular"/>
                <w:b/>
                <w:bCs/>
                <w:spacing w:val="4"/>
                <w:sz w:val="24"/>
                <w:szCs w:val="24"/>
                <w:lang w:eastAsia="zh-CN"/>
              </w:rPr>
              <w:t>（</w:t>
            </w:r>
            <w:r>
              <w:rPr>
                <w:rFonts w:hint="default" w:ascii="Times New Roman Regular" w:hAnsi="Times New Roman Regular" w:eastAsia="仿宋" w:cs="Times New Roman Regular"/>
                <w:b/>
                <w:bCs/>
                <w:spacing w:val="4"/>
                <w:sz w:val="24"/>
                <w:szCs w:val="24"/>
              </w:rPr>
              <w:t>万元</w:t>
            </w:r>
            <w:r>
              <w:rPr>
                <w:rFonts w:hint="eastAsia" w:ascii="Times New Roman Regular" w:hAnsi="Times New Roman Regular" w:eastAsia="仿宋" w:cs="Times New Roman Regular"/>
                <w:b/>
                <w:bCs/>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b/>
                <w:bCs/>
                <w:sz w:val="24"/>
                <w:szCs w:val="24"/>
                <w:lang w:val="en-US" w:eastAsia="zh-CN"/>
              </w:rPr>
              <w:t>一</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eastAsia" w:ascii="Times New Roman Regular" w:hAnsi="Times New Roman Regular" w:eastAsia="仿宋" w:cs="Times New Roman Regular"/>
                <w:b/>
                <w:bCs/>
                <w:spacing w:val="-5"/>
                <w:sz w:val="24"/>
                <w:szCs w:val="24"/>
                <w:lang w:val="en-US" w:eastAsia="zh-CN"/>
              </w:rPr>
              <w:t>工作福利</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259.45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bookmarkStart w:id="8" w:name="OLE_LINK1" w:colFirst="2" w:colLast="2"/>
            <w:r>
              <w:rPr>
                <w:rFonts w:hint="default" w:ascii="Times New Roman Regular" w:hAnsi="Times New Roman Regular" w:eastAsia="仿宋" w:cs="Times New Roman Regular"/>
                <w:sz w:val="24"/>
                <w:szCs w:val="24"/>
                <w:lang w:val="en-US" w:eastAsia="zh-CN"/>
              </w:rPr>
              <w:t>1</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3"/>
                <w:sz w:val="24"/>
                <w:szCs w:val="24"/>
              </w:rPr>
              <w:t>基本工资</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78.48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2</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pacing w:val="-2"/>
                <w:sz w:val="24"/>
                <w:szCs w:val="24"/>
              </w:rPr>
              <w:t>津贴补贴</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43.44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3</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spacing w:val="-2"/>
                <w:kern w:val="0"/>
                <w:sz w:val="24"/>
                <w:szCs w:val="24"/>
                <w:lang w:val="en-US" w:eastAsia="zh-CN"/>
              </w:rPr>
            </w:pPr>
            <w:r>
              <w:rPr>
                <w:rFonts w:hint="default" w:ascii="Times New Roman Regular" w:hAnsi="Times New Roman Regular" w:eastAsia="仿宋" w:cs="Times New Roman Regular"/>
                <w:spacing w:val="-2"/>
                <w:sz w:val="24"/>
                <w:szCs w:val="24"/>
                <w:lang w:val="en-US" w:eastAsia="zh-CN"/>
              </w:rPr>
              <w:t>奖金</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spacing w:val="-2"/>
                <w:kern w:val="0"/>
                <w:sz w:val="24"/>
                <w:szCs w:val="24"/>
                <w:lang w:val="en-US" w:eastAsia="zh-CN"/>
              </w:rPr>
            </w:pPr>
            <w:r>
              <w:rPr>
                <w:rFonts w:hint="eastAsia" w:ascii="Times New Roman Regular" w:hAnsi="Times New Roman Regular" w:eastAsia="仿宋" w:cs="Times New Roman Regular"/>
                <w:snapToGrid w:val="0"/>
                <w:color w:val="000000"/>
                <w:spacing w:val="-2"/>
                <w:kern w:val="0"/>
                <w:sz w:val="24"/>
                <w:szCs w:val="24"/>
                <w:lang w:val="en-US" w:eastAsia="zh-CN"/>
              </w:rPr>
              <w:t>74.33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4</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rPr>
            </w:pPr>
            <w:r>
              <w:rPr>
                <w:rFonts w:hint="eastAsia" w:ascii="Times New Roman Regular" w:hAnsi="Times New Roman Regular" w:eastAsia="仿宋" w:cs="Times New Roman Regular"/>
                <w:spacing w:val="2"/>
                <w:sz w:val="24"/>
                <w:szCs w:val="24"/>
                <w:lang w:val="en-US" w:eastAsia="zh-CN"/>
              </w:rPr>
              <w:t>伙食补助</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5</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sz w:val="24"/>
                <w:szCs w:val="24"/>
              </w:rPr>
              <w:t>机关事业单位基本养老保险缴费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z w:val="24"/>
                <w:szCs w:val="24"/>
                <w:lang w:val="en-US" w:eastAsia="zh-CN"/>
              </w:rPr>
              <w:t>20.28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6</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1"/>
                <w:sz w:val="24"/>
                <w:szCs w:val="24"/>
              </w:rPr>
              <w:t>职工基本医疗保险缴费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10.73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7</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1"/>
                <w:sz w:val="24"/>
                <w:szCs w:val="24"/>
              </w:rPr>
            </w:pPr>
            <w:r>
              <w:rPr>
                <w:rFonts w:hint="default" w:ascii="Times New Roman Regular" w:hAnsi="Times New Roman Regular" w:eastAsia="仿宋" w:cs="Times New Roman Regular"/>
                <w:spacing w:val="1"/>
                <w:sz w:val="24"/>
                <w:szCs w:val="24"/>
              </w:rPr>
              <w:t>公务员医疗补助缴费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8</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1"/>
                <w:sz w:val="24"/>
                <w:szCs w:val="24"/>
              </w:rPr>
              <w:t>其他社会保障缴费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9</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2"/>
                <w:sz w:val="24"/>
                <w:szCs w:val="24"/>
              </w:rPr>
              <w:t>住房公积金</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19.58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10</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napToGrid w:val="0"/>
                <w:color w:val="000000"/>
                <w:kern w:val="0"/>
                <w:sz w:val="24"/>
                <w:szCs w:val="24"/>
              </w:rPr>
              <w:t>其他工资福利支出</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z w:val="24"/>
                <w:szCs w:val="24"/>
                <w:lang w:val="en-US" w:eastAsia="zh-CN"/>
              </w:rPr>
            </w:pPr>
            <w:r>
              <w:rPr>
                <w:rFonts w:hint="default" w:ascii="Times New Roman Regular" w:hAnsi="Times New Roman Regular" w:eastAsia="仿宋" w:cs="Times New Roman Regular"/>
                <w:sz w:val="24"/>
                <w:szCs w:val="24"/>
                <w:lang w:val="en-US" w:eastAsia="zh-CN"/>
              </w:rPr>
              <w:t>11</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2"/>
                <w:sz w:val="24"/>
                <w:szCs w:val="24"/>
              </w:rPr>
            </w:pPr>
            <w:r>
              <w:rPr>
                <w:rFonts w:hint="default" w:ascii="Times New Roman Regular" w:hAnsi="Times New Roman Regular" w:eastAsia="仿宋" w:cs="Times New Roman Regular"/>
                <w:spacing w:val="2"/>
                <w:sz w:val="24"/>
                <w:szCs w:val="24"/>
              </w:rPr>
              <w:t>对个人和家庭的补助支出</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pacing w:val="-3"/>
                <w:sz w:val="24"/>
                <w:szCs w:val="24"/>
                <w:lang w:val="en-US" w:eastAsia="zh-CN"/>
              </w:rPr>
            </w:pPr>
            <w:r>
              <w:rPr>
                <w:rFonts w:hint="eastAsia" w:ascii="Times New Roman Regular" w:hAnsi="Times New Roman Regular" w:eastAsia="仿宋" w:cs="Times New Roman Regular"/>
                <w:spacing w:val="-3"/>
                <w:sz w:val="24"/>
                <w:szCs w:val="24"/>
                <w:lang w:val="en-US" w:eastAsia="zh-CN"/>
              </w:rPr>
              <w:t>3.33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b/>
                <w:bCs/>
                <w:position w:val="-4"/>
                <w:sz w:val="24"/>
                <w:szCs w:val="24"/>
              </w:rPr>
              <w:t>二</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eastAsia" w:ascii="Times New Roman Regular" w:hAnsi="Times New Roman Regular" w:eastAsia="仿宋" w:cs="Times New Roman Regular"/>
                <w:b/>
                <w:bCs/>
                <w:spacing w:val="-1"/>
                <w:sz w:val="24"/>
                <w:szCs w:val="24"/>
                <w:lang w:val="en-US" w:eastAsia="zh-CN"/>
              </w:rPr>
              <w:t>商品和服务</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179.33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1</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办公费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25.28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2</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印刷费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3</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水电费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4</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lang w:val="en-US" w:eastAsia="zh-CN"/>
              </w:rPr>
              <w:t>邮电费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3.82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5</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default" w:ascii="Times New Roman Regular" w:hAnsi="Times New Roman Regular" w:eastAsia="仿宋" w:cs="Times New Roman Regular"/>
                <w:spacing w:val="4"/>
                <w:sz w:val="24"/>
                <w:szCs w:val="24"/>
              </w:rPr>
              <w:t>差旅费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6</w:t>
            </w:r>
          </w:p>
        </w:tc>
        <w:tc>
          <w:tcPr>
            <w:tcW w:w="2959" w:type="pct"/>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r>
              <w:rPr>
                <w:rFonts w:hint="eastAsia" w:ascii="Times New Roman Regular" w:hAnsi="Times New Roman Regular" w:eastAsia="仿宋" w:cs="Times New Roman Regular"/>
                <w:spacing w:val="4"/>
                <w:sz w:val="24"/>
                <w:szCs w:val="24"/>
                <w:lang w:val="en-US" w:eastAsia="zh-CN"/>
              </w:rPr>
              <w:t>维修（护）费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7</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租赁费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8</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会议费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z w:val="24"/>
                <w:szCs w:val="24"/>
              </w:rPr>
              <w:t>9</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培训费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z w:val="24"/>
                <w:szCs w:val="24"/>
                <w:lang w:val="en-US" w:eastAsia="zh-CN"/>
              </w:rPr>
              <w:t>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default" w:ascii="Times New Roman Regular" w:hAnsi="Times New Roman Regular" w:eastAsia="仿宋" w:cs="Times New Roman Regular"/>
                <w:spacing w:val="-6"/>
                <w:sz w:val="24"/>
                <w:szCs w:val="24"/>
                <w:lang w:val="en-US" w:eastAsia="zh-CN"/>
              </w:rPr>
              <w:t>10</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专用材料费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24.90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snapToGrid w:val="0"/>
                <w:color w:val="000000"/>
                <w:spacing w:val="-6"/>
                <w:kern w:val="0"/>
                <w:sz w:val="24"/>
                <w:szCs w:val="24"/>
                <w:lang w:val="en-US" w:eastAsia="zh-CN"/>
              </w:rPr>
            </w:pPr>
            <w:r>
              <w:rPr>
                <w:rFonts w:hint="default" w:ascii="Times New Roman Regular" w:hAnsi="Times New Roman Regular" w:eastAsia="仿宋" w:cs="Times New Roman Regular"/>
                <w:spacing w:val="-6"/>
                <w:sz w:val="24"/>
                <w:szCs w:val="24"/>
                <w:lang w:val="en-US" w:eastAsia="zh-CN"/>
              </w:rPr>
              <w:t>11</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spacing w:val="2"/>
                <w:kern w:val="0"/>
                <w:sz w:val="24"/>
                <w:szCs w:val="24"/>
                <w:lang w:val="en-US" w:eastAsia="zh-CN"/>
              </w:rPr>
            </w:pPr>
            <w:r>
              <w:rPr>
                <w:rFonts w:hint="eastAsia" w:ascii="Times New Roman Regular" w:hAnsi="Times New Roman Regular" w:eastAsia="仿宋" w:cs="Times New Roman Regular"/>
                <w:snapToGrid w:val="0"/>
                <w:color w:val="000000"/>
                <w:spacing w:val="2"/>
                <w:kern w:val="0"/>
                <w:sz w:val="24"/>
                <w:szCs w:val="24"/>
                <w:lang w:val="en-US" w:eastAsia="zh-CN"/>
              </w:rPr>
              <w:t>劳务费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31.23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12</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委托业务费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b/>
                <w:bCs/>
                <w:spacing w:val="-3"/>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13</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工会经费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b/>
                <w:bCs/>
                <w:spacing w:val="-4"/>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12.84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14</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福利费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15</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公务用车运行维护费</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16</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其他交通费用</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17</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其他商品和服务支出</w:t>
            </w: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napToGrid w:val="0"/>
                <w:color w:val="000000"/>
                <w:kern w:val="0"/>
                <w:sz w:val="24"/>
                <w:szCs w:val="24"/>
                <w:lang w:val="en-US" w:eastAsia="zh-CN"/>
              </w:rPr>
              <w:t>32.01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05" w:type="pct"/>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Regular" w:hAnsi="Times New Roman Regular" w:eastAsia="仿宋" w:cs="Times New Roman Regular"/>
                <w:b/>
                <w:bCs/>
                <w:spacing w:val="-3"/>
                <w:sz w:val="24"/>
                <w:szCs w:val="24"/>
              </w:rPr>
            </w:pPr>
            <w:r>
              <w:rPr>
                <w:rFonts w:hint="default" w:ascii="Times New Roman Regular" w:hAnsi="Times New Roman Regular" w:eastAsia="仿宋" w:cs="Times New Roman Regular"/>
                <w:b/>
                <w:bCs/>
                <w:spacing w:val="-3"/>
                <w:sz w:val="24"/>
                <w:szCs w:val="24"/>
              </w:rPr>
              <w:t>合计</w:t>
            </w:r>
          </w:p>
        </w:tc>
        <w:tc>
          <w:tcPr>
            <w:tcW w:w="2959"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snapToGrid w:val="0"/>
                <w:color w:val="000000"/>
                <w:kern w:val="0"/>
                <w:sz w:val="24"/>
                <w:szCs w:val="24"/>
              </w:rPr>
            </w:pPr>
          </w:p>
        </w:tc>
        <w:tc>
          <w:tcPr>
            <w:tcW w:w="1235" w:type="pct"/>
            <w:vAlign w:val="center"/>
          </w:tcPr>
          <w:p>
            <w:pPr>
              <w:keepNext w:val="0"/>
              <w:keepLines w:val="0"/>
              <w:pageBreakBefore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Regular" w:hAnsi="Times New Roman Regular" w:eastAsia="仿宋" w:cs="Times New Roman Regular"/>
                <w:b/>
                <w:bCs/>
                <w:spacing w:val="-4"/>
                <w:sz w:val="24"/>
                <w:szCs w:val="24"/>
                <w:lang w:val="en-US" w:eastAsia="zh-CN"/>
              </w:rPr>
            </w:pPr>
            <w:r>
              <w:rPr>
                <w:rFonts w:hint="eastAsia" w:ascii="Times New Roman Regular" w:hAnsi="Times New Roman Regular" w:eastAsia="仿宋" w:cs="Times New Roman Regular"/>
                <w:b/>
                <w:bCs/>
                <w:spacing w:val="-4"/>
                <w:sz w:val="24"/>
                <w:szCs w:val="24"/>
                <w:lang w:val="en-US" w:eastAsia="zh-CN"/>
              </w:rPr>
              <w:t>438.78</w:t>
            </w:r>
          </w:p>
        </w:tc>
      </w:tr>
      <w:bookmarkEnd w:id="8"/>
    </w:tbl>
    <w:p>
      <w:pPr>
        <w:pStyle w:val="1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bCs/>
          <w:sz w:val="32"/>
          <w:szCs w:val="32"/>
          <w:lang w:val="en-US" w:eastAsia="zh-CN"/>
        </w:rPr>
        <w:t>2、</w:t>
      </w:r>
      <w:r>
        <w:rPr>
          <w:rFonts w:hint="eastAsia" w:ascii="仿宋" w:hAnsi="仿宋" w:eastAsia="仿宋" w:cs="仿宋"/>
          <w:b/>
          <w:bCs/>
          <w:sz w:val="32"/>
          <w:szCs w:val="32"/>
          <w:lang w:val="en-US" w:eastAsia="zh-CN"/>
        </w:rPr>
        <w:t>“三公经费”</w:t>
      </w:r>
      <w:r>
        <w:rPr>
          <w:rFonts w:hint="default" w:ascii="Times New Roman Regular" w:hAnsi="Times New Roman Regular" w:eastAsia="仿宋" w:cs="Times New Roman Regular"/>
          <w:b/>
          <w:bCs/>
          <w:sz w:val="32"/>
          <w:szCs w:val="32"/>
          <w:lang w:val="en-US" w:eastAsia="zh-CN"/>
        </w:rPr>
        <w:t>支出情况</w:t>
      </w:r>
    </w:p>
    <w:p>
      <w:pPr>
        <w:widowControl/>
        <w:spacing w:line="600" w:lineRule="exact"/>
        <w:ind w:firstLine="620" w:firstLineChars="200"/>
        <w:jc w:val="left"/>
        <w:rPr>
          <w:rFonts w:hint="eastAsia" w:ascii="Times New Roman" w:hAnsi="Times New Roman" w:eastAsia="仿宋" w:cs="Times New Roman"/>
          <w:b w:val="0"/>
          <w:bCs w:val="0"/>
          <w:color w:val="FF0000"/>
          <w:sz w:val="32"/>
          <w:szCs w:val="32"/>
          <w:lang w:val="en-US" w:eastAsia="zh-CN"/>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2022年度部门决算报表，</w:t>
      </w:r>
      <w:r>
        <w:rPr>
          <w:rFonts w:hint="eastAsia" w:ascii="Times New Roman Regular" w:hAnsi="Times New Roman Regular" w:eastAsia="仿宋" w:cs="Times New Roman Regular"/>
          <w:b w:val="0"/>
          <w:bCs w:val="0"/>
          <w:sz w:val="31"/>
          <w:szCs w:val="31"/>
          <w:lang w:val="en-US" w:eastAsia="zh-CN"/>
        </w:rPr>
        <w:t>邵阳市北塔区应急管理局“三公经费”预算金额6.25万元，其中公务接待费1.25万元，</w:t>
      </w:r>
      <w:r>
        <w:rPr>
          <w:rFonts w:hint="eastAsia" w:ascii="Times New Roman Regular" w:hAnsi="Times New Roman Regular" w:eastAsia="仿宋" w:cs="Times New Roman Regular"/>
          <w:b w:val="0"/>
          <w:bCs w:val="0"/>
          <w:sz w:val="31"/>
          <w:szCs w:val="31"/>
          <w:lang w:val="zh-CN" w:eastAsia="zh-CN"/>
        </w:rPr>
        <w:t>公务用车购置及运行维护费</w:t>
      </w:r>
      <w:r>
        <w:rPr>
          <w:rFonts w:hint="eastAsia" w:ascii="Times New Roman Regular" w:hAnsi="Times New Roman Regular" w:eastAsia="仿宋" w:cs="Times New Roman Regular"/>
          <w:b w:val="0"/>
          <w:bCs w:val="0"/>
          <w:sz w:val="31"/>
          <w:szCs w:val="31"/>
          <w:lang w:val="en-US" w:eastAsia="zh-CN"/>
        </w:rPr>
        <w:t>5.00万元。“三公”经费支出5.62万元，其中</w:t>
      </w:r>
      <w:r>
        <w:rPr>
          <w:rFonts w:hint="eastAsia" w:ascii="Times New Roman Regular" w:hAnsi="Times New Roman Regular" w:eastAsia="仿宋" w:cs="Times New Roman Regular"/>
          <w:b w:val="0"/>
          <w:bCs w:val="0"/>
          <w:sz w:val="31"/>
          <w:szCs w:val="31"/>
          <w:lang w:val="zh-CN" w:eastAsia="zh-CN"/>
        </w:rPr>
        <w:t>公务用车购置及运行维护费</w:t>
      </w:r>
      <w:r>
        <w:rPr>
          <w:rFonts w:hint="eastAsia" w:ascii="Times New Roman Regular" w:hAnsi="Times New Roman Regular" w:eastAsia="仿宋" w:cs="Times New Roman Regular"/>
          <w:b w:val="0"/>
          <w:bCs w:val="0"/>
          <w:sz w:val="31"/>
          <w:szCs w:val="31"/>
          <w:lang w:val="en-US" w:eastAsia="zh-CN"/>
        </w:rPr>
        <w:t>支出5.62万元。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Regular" w:hAnsi="Times New Roman Regular" w:eastAsia="仿宋" w:cs="Times New Roman Regular"/>
          <w:b/>
          <w:bCs/>
          <w:sz w:val="32"/>
          <w:szCs w:val="32"/>
          <w:lang w:val="en-US" w:eastAsia="zh-CN"/>
        </w:rPr>
      </w:pPr>
      <w:r>
        <w:rPr>
          <w:rFonts w:hint="default" w:ascii="Times New Roman Regular" w:hAnsi="Times New Roman Regular" w:eastAsia="仿宋" w:cs="Times New Roman Regular"/>
          <w:b/>
          <w:bCs/>
          <w:sz w:val="32"/>
          <w:szCs w:val="32"/>
          <w:lang w:val="en-US" w:eastAsia="zh-CN"/>
        </w:rPr>
        <w:t>3、项目支出情况</w:t>
      </w:r>
    </w:p>
    <w:p>
      <w:pPr>
        <w:numPr>
          <w:ilvl w:val="0"/>
          <w:numId w:val="0"/>
        </w:numPr>
        <w:ind w:firstLine="620" w:firstLineChars="200"/>
        <w:jc w:val="both"/>
        <w:rPr>
          <w:rFonts w:hint="default" w:ascii="Times New Roman Regular" w:hAnsi="Times New Roman Regular" w:cs="Times New Roman Regular"/>
          <w:kern w:val="2"/>
          <w:sz w:val="21"/>
          <w:szCs w:val="24"/>
          <w:lang w:val="en-US" w:eastAsia="zh-CN" w:bidi="ar-SA"/>
        </w:rPr>
      </w:pPr>
      <w:r>
        <w:rPr>
          <w:rFonts w:hint="default" w:ascii="Times New Roman Regular" w:hAnsi="Times New Roman Regular" w:eastAsia="仿宋" w:cs="Times New Roman Regular"/>
          <w:b w:val="0"/>
          <w:bCs w:val="0"/>
          <w:sz w:val="31"/>
          <w:szCs w:val="31"/>
          <w:lang w:val="en-US" w:eastAsia="zh-CN"/>
        </w:rPr>
        <w:t>根据</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2022年度部门决算报表，2022年度</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项目支出共计</w:t>
      </w:r>
      <w:r>
        <w:rPr>
          <w:rFonts w:hint="eastAsia" w:ascii="Times New Roman Regular" w:hAnsi="Times New Roman Regular" w:eastAsia="仿宋" w:cs="Times New Roman Regular"/>
          <w:b w:val="0"/>
          <w:bCs w:val="0"/>
          <w:sz w:val="31"/>
          <w:szCs w:val="31"/>
          <w:lang w:val="en-US" w:eastAsia="zh-CN"/>
        </w:rPr>
        <w:t>154.63</w:t>
      </w:r>
      <w:r>
        <w:rPr>
          <w:rFonts w:hint="default" w:ascii="Times New Roman Regular" w:hAnsi="Times New Roman Regular" w:eastAsia="仿宋" w:cs="Times New Roman Regular"/>
          <w:b w:val="0"/>
          <w:bCs w:val="0"/>
          <w:sz w:val="31"/>
          <w:szCs w:val="31"/>
          <w:lang w:val="en-US" w:eastAsia="zh-CN"/>
        </w:rPr>
        <w:t>万元，详细支出情况见下表：</w:t>
      </w:r>
      <w:r>
        <w:rPr>
          <w:rFonts w:hint="default" w:ascii="Times New Roman Regular" w:hAnsi="Times New Roman Regular" w:cs="Times New Roman Regular"/>
          <w:kern w:val="2"/>
          <w:sz w:val="21"/>
          <w:szCs w:val="24"/>
          <w:lang w:val="en-US" w:eastAsia="zh-CN" w:bidi="ar-SA"/>
        </w:rPr>
        <w:tab/>
      </w:r>
    </w:p>
    <w:tbl>
      <w:tblPr>
        <w:tblStyle w:val="20"/>
        <w:tblW w:w="8269" w:type="dxa"/>
        <w:tblInd w:w="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4894"/>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5"/>
                <w:sz w:val="24"/>
                <w:szCs w:val="24"/>
              </w:rPr>
              <w:t>序号</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6"/>
                <w:sz w:val="24"/>
                <w:szCs w:val="24"/>
              </w:rPr>
              <w:t>支出项目</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rPr>
            </w:pPr>
            <w:r>
              <w:rPr>
                <w:rFonts w:hint="default" w:ascii="Times New Roman Regular" w:hAnsi="Times New Roman Regular" w:eastAsia="仿宋" w:cs="Times New Roman Regular"/>
                <w:b/>
                <w:bCs/>
                <w:spacing w:val="4"/>
                <w:sz w:val="24"/>
                <w:szCs w:val="24"/>
              </w:rPr>
              <w:t>金额</w:t>
            </w:r>
            <w:r>
              <w:rPr>
                <w:rFonts w:hint="eastAsia" w:ascii="Times New Roman Regular" w:hAnsi="Times New Roman Regular" w:eastAsia="仿宋" w:cs="Times New Roman Regular"/>
                <w:b/>
                <w:bCs/>
                <w:spacing w:val="4"/>
                <w:sz w:val="24"/>
                <w:szCs w:val="24"/>
                <w:lang w:eastAsia="zh-CN"/>
              </w:rPr>
              <w:t>（</w:t>
            </w:r>
            <w:r>
              <w:rPr>
                <w:rFonts w:hint="default" w:ascii="Times New Roman Regular" w:hAnsi="Times New Roman Regular" w:eastAsia="仿宋" w:cs="Times New Roman Regular"/>
                <w:b/>
                <w:bCs/>
                <w:spacing w:val="4"/>
                <w:sz w:val="24"/>
                <w:szCs w:val="24"/>
              </w:rPr>
              <w:t>万元</w:t>
            </w:r>
            <w:r>
              <w:rPr>
                <w:rFonts w:hint="eastAsia" w:ascii="Times New Roman Regular" w:hAnsi="Times New Roman Regular" w:eastAsia="仿宋" w:cs="Times New Roman Regular"/>
                <w:b/>
                <w:bCs/>
                <w:spacing w:val="4"/>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b w:val="0"/>
                <w:bCs w:val="0"/>
                <w:sz w:val="24"/>
                <w:szCs w:val="24"/>
                <w:lang w:val="en-US" w:eastAsia="zh-CN"/>
              </w:rPr>
              <w:t>1</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4"/>
                <w:sz w:val="24"/>
                <w:szCs w:val="24"/>
                <w:lang w:val="en-US" w:eastAsia="zh-CN"/>
              </w:rPr>
              <w:t>文化旅游体育与传媒支出</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b w:val="0"/>
                <w:bCs w:val="0"/>
                <w:spacing w:val="1"/>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Regular" w:hAnsi="Times New Roman Regular" w:eastAsia="仿宋" w:cs="Times New Roman Regular"/>
                <w:sz w:val="24"/>
                <w:szCs w:val="24"/>
                <w:lang w:eastAsia="zh-CN"/>
              </w:rPr>
            </w:pPr>
            <w:r>
              <w:rPr>
                <w:rFonts w:hint="eastAsia" w:ascii="Times New Roman Regular" w:hAnsi="Times New Roman Regular" w:eastAsia="仿宋" w:cs="Times New Roman Regular"/>
                <w:sz w:val="24"/>
                <w:szCs w:val="24"/>
                <w:lang w:val="en-US" w:eastAsia="zh-CN"/>
              </w:rPr>
              <w:t>2</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4"/>
                <w:sz w:val="24"/>
                <w:szCs w:val="24"/>
                <w:lang w:val="en-US" w:eastAsia="zh-CN"/>
              </w:rPr>
              <w:t>城乡社区支出</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z w:val="24"/>
                <w:szCs w:val="24"/>
                <w:lang w:val="en-US" w:eastAsia="zh-CN"/>
              </w:rPr>
            </w:pPr>
            <w:r>
              <w:rPr>
                <w:rFonts w:hint="eastAsia" w:ascii="Times New Roman Regular" w:hAnsi="Times New Roman Regular" w:eastAsia="仿宋" w:cs="Times New Roman Regular"/>
                <w:spacing w:val="-3"/>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b w:val="0"/>
                <w:bCs w:val="0"/>
                <w:position w:val="-3"/>
                <w:sz w:val="24"/>
                <w:szCs w:val="24"/>
                <w:lang w:val="en-US" w:eastAsia="zh-CN"/>
              </w:rPr>
              <w:t>3</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pacing w:val="4"/>
                <w:sz w:val="24"/>
                <w:szCs w:val="24"/>
                <w:lang w:val="en-US" w:eastAsia="zh-CN"/>
              </w:rPr>
              <w:t>农林水支出</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b w:val="0"/>
                <w:bCs w:val="0"/>
                <w:spacing w:val="-4"/>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Regular" w:hAnsi="Times New Roman Regular" w:eastAsia="仿宋" w:cs="Times New Roman Regular"/>
                <w:snapToGrid w:val="0"/>
                <w:color w:val="000000"/>
                <w:kern w:val="0"/>
                <w:sz w:val="24"/>
                <w:szCs w:val="24"/>
                <w:lang w:eastAsia="zh-CN"/>
              </w:rPr>
            </w:pPr>
            <w:r>
              <w:rPr>
                <w:rFonts w:hint="eastAsia" w:ascii="Times New Roman Regular" w:hAnsi="Times New Roman Regular" w:eastAsia="仿宋" w:cs="Times New Roman Regular"/>
                <w:sz w:val="24"/>
                <w:szCs w:val="24"/>
                <w:lang w:val="en-US" w:eastAsia="zh-CN"/>
              </w:rPr>
              <w:t>4</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napToGrid w:val="0"/>
                <w:color w:val="000000"/>
                <w:kern w:val="0"/>
                <w:sz w:val="24"/>
                <w:szCs w:val="24"/>
              </w:rPr>
            </w:pPr>
            <w:r>
              <w:rPr>
                <w:rFonts w:hint="eastAsia" w:ascii="Times New Roman Regular" w:hAnsi="Times New Roman Regular" w:eastAsia="仿宋" w:cs="Times New Roman Regular"/>
                <w:spacing w:val="4"/>
                <w:sz w:val="24"/>
                <w:szCs w:val="24"/>
                <w:lang w:val="en-US" w:eastAsia="zh-CN"/>
              </w:rPr>
              <w:t>其他支出</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spacing w:val="-2"/>
                <w:sz w:val="24"/>
                <w:szCs w:val="24"/>
                <w:lang w:val="en-US" w:eastAsia="zh-C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Regular" w:hAnsi="Times New Roman Regular" w:eastAsia="仿宋" w:cs="Times New Roman Regular"/>
                <w:snapToGrid w:val="0"/>
                <w:color w:val="000000"/>
                <w:kern w:val="0"/>
                <w:sz w:val="24"/>
                <w:szCs w:val="24"/>
                <w:lang w:eastAsia="zh-CN"/>
              </w:rPr>
            </w:pPr>
            <w:r>
              <w:rPr>
                <w:rFonts w:hint="eastAsia" w:ascii="Times New Roman Regular" w:hAnsi="Times New Roman Regular" w:eastAsia="仿宋" w:cs="Times New Roman Regular"/>
                <w:b w:val="0"/>
                <w:bCs w:val="0"/>
                <w:spacing w:val="-5"/>
                <w:sz w:val="24"/>
                <w:szCs w:val="24"/>
                <w:lang w:val="en-US" w:eastAsia="zh-CN"/>
              </w:rPr>
              <w:t>5</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napToGrid w:val="0"/>
                <w:color w:val="000000"/>
                <w:kern w:val="0"/>
                <w:sz w:val="24"/>
                <w:szCs w:val="24"/>
              </w:rPr>
            </w:pPr>
            <w:r>
              <w:rPr>
                <w:rFonts w:hint="eastAsia" w:ascii="Times New Roman Regular" w:hAnsi="Times New Roman Regular" w:eastAsia="仿宋" w:cs="Times New Roman Regular"/>
                <w:spacing w:val="4"/>
                <w:sz w:val="24"/>
                <w:szCs w:val="24"/>
                <w:lang w:val="en-US" w:eastAsia="zh-CN"/>
              </w:rPr>
              <w:t>灾害防治及应急管理支出</w:t>
            </w: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napToGrid w:val="0"/>
                <w:color w:val="000000"/>
                <w:kern w:val="0"/>
                <w:sz w:val="24"/>
                <w:szCs w:val="24"/>
                <w:lang w:val="en-US" w:eastAsia="zh-CN"/>
              </w:rPr>
            </w:pPr>
            <w:r>
              <w:rPr>
                <w:rFonts w:hint="eastAsia" w:ascii="Times New Roman Regular" w:hAnsi="Times New Roman Regular" w:eastAsia="仿宋" w:cs="Times New Roman Regular"/>
                <w:b w:val="0"/>
                <w:bCs w:val="0"/>
                <w:spacing w:val="1"/>
                <w:sz w:val="24"/>
                <w:szCs w:val="24"/>
                <w:lang w:val="en-US" w:eastAsia="zh-CN"/>
              </w:rPr>
              <w:t>154.63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trPr>
        <w:tc>
          <w:tcPr>
            <w:tcW w:w="133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Times New Roman Regular" w:hAnsi="Times New Roman Regular" w:eastAsia="仿宋" w:cs="Times New Roman Regular"/>
                <w:b/>
                <w:bCs/>
                <w:spacing w:val="-5"/>
                <w:sz w:val="24"/>
                <w:szCs w:val="24"/>
                <w:lang w:val="en-US" w:eastAsia="zh-CN"/>
              </w:rPr>
            </w:pPr>
            <w:r>
              <w:rPr>
                <w:rFonts w:hint="eastAsia" w:ascii="Times New Roman Regular" w:hAnsi="Times New Roman Regular" w:eastAsia="仿宋" w:cs="Times New Roman Regular"/>
                <w:b/>
                <w:bCs/>
                <w:spacing w:val="-5"/>
                <w:sz w:val="24"/>
                <w:szCs w:val="24"/>
                <w:lang w:val="en-US" w:eastAsia="zh-CN"/>
              </w:rPr>
              <w:t>合计</w:t>
            </w:r>
          </w:p>
        </w:tc>
        <w:tc>
          <w:tcPr>
            <w:tcW w:w="4894"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snapToGrid w:val="0"/>
                <w:color w:val="000000"/>
                <w:kern w:val="0"/>
                <w:sz w:val="24"/>
                <w:szCs w:val="24"/>
              </w:rPr>
            </w:pPr>
          </w:p>
        </w:tc>
        <w:tc>
          <w:tcPr>
            <w:tcW w:w="204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Regular" w:hAnsi="Times New Roman Regular" w:eastAsia="仿宋" w:cs="Times New Roman Regular"/>
                <w:b/>
                <w:bCs/>
                <w:spacing w:val="1"/>
                <w:sz w:val="24"/>
                <w:szCs w:val="24"/>
                <w:lang w:val="en-US" w:eastAsia="zh-CN"/>
              </w:rPr>
            </w:pPr>
            <w:r>
              <w:rPr>
                <w:rFonts w:hint="eastAsia" w:ascii="Times New Roman Regular" w:hAnsi="Times New Roman Regular" w:eastAsia="仿宋" w:cs="Times New Roman Regular"/>
                <w:b/>
                <w:bCs/>
                <w:spacing w:val="1"/>
                <w:sz w:val="24"/>
                <w:szCs w:val="24"/>
                <w:lang w:val="en-US" w:eastAsia="zh-CN"/>
              </w:rPr>
              <w:t>154.63</w:t>
            </w:r>
          </w:p>
        </w:tc>
      </w:tr>
    </w:tbl>
    <w:p>
      <w:pPr>
        <w:pStyle w:val="1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9" w:name="_Toc28696"/>
      <w:r>
        <w:rPr>
          <w:rFonts w:hint="default" w:ascii="Times New Roman Regular" w:hAnsi="Times New Roman Regular" w:eastAsia="楷体" w:cs="Times New Roman Regular"/>
          <w:b/>
          <w:bCs/>
          <w:sz w:val="32"/>
          <w:szCs w:val="32"/>
          <w:lang w:val="en-US" w:eastAsia="zh-CN"/>
        </w:rPr>
        <w:t>（三）资金管理情况</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应急管理局</w:t>
      </w:r>
      <w:r>
        <w:rPr>
          <w:rFonts w:hint="default" w:ascii="Times New Roman Regular" w:hAnsi="Times New Roman Regular" w:eastAsia="仿宋" w:cs="Times New Roman Regular"/>
          <w:b w:val="0"/>
          <w:bCs w:val="0"/>
          <w:sz w:val="32"/>
          <w:szCs w:val="32"/>
          <w:lang w:val="en-US" w:eastAsia="zh-CN"/>
        </w:rPr>
        <w:t>制定了《</w:t>
      </w:r>
      <w:r>
        <w:rPr>
          <w:rFonts w:hint="eastAsia" w:ascii="Times New Roman Regular" w:hAnsi="Times New Roman Regular" w:eastAsia="仿宋" w:cs="Times New Roman Regular"/>
          <w:b w:val="0"/>
          <w:bCs w:val="0"/>
          <w:sz w:val="32"/>
          <w:szCs w:val="32"/>
          <w:lang w:val="en-US" w:eastAsia="zh-CN"/>
        </w:rPr>
        <w:t>应急专项资金管理制度</w:t>
      </w:r>
      <w:r>
        <w:rPr>
          <w:rFonts w:hint="default" w:ascii="Times New Roman Regular" w:hAnsi="Times New Roman Regular" w:eastAsia="仿宋" w:cs="Times New Roman Regular"/>
          <w:b w:val="0"/>
          <w:bCs w:val="0"/>
          <w:sz w:val="32"/>
          <w:szCs w:val="32"/>
          <w:lang w:val="en-US" w:eastAsia="zh-CN"/>
        </w:rPr>
        <w:t>》《财务管理</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资产</w:t>
      </w:r>
      <w:r>
        <w:rPr>
          <w:rFonts w:hint="default" w:ascii="Times New Roman Regular" w:hAnsi="Times New Roman Regular" w:eastAsia="仿宋" w:cs="Times New Roman Regular"/>
          <w:b w:val="0"/>
          <w:bCs w:val="0"/>
          <w:sz w:val="32"/>
          <w:szCs w:val="32"/>
          <w:lang w:val="en-US" w:eastAsia="zh-CN"/>
        </w:rPr>
        <w:t>管理</w:t>
      </w:r>
      <w:r>
        <w:rPr>
          <w:rFonts w:hint="eastAsia" w:ascii="Times New Roman Regular" w:hAnsi="Times New Roman Regular" w:eastAsia="仿宋" w:cs="Times New Roman Regular"/>
          <w:b w:val="0"/>
          <w:bCs w:val="0"/>
          <w:sz w:val="32"/>
          <w:szCs w:val="32"/>
          <w:lang w:val="en-US" w:eastAsia="zh-CN"/>
        </w:rPr>
        <w:t>制度</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从管理机构和职责、资产标准及分类、资产配置、处置及流程、资产清查、资产报告等方面进行了有关规定，</w:t>
      </w:r>
      <w:r>
        <w:rPr>
          <w:rFonts w:hint="default" w:ascii="Times New Roman Regular" w:hAnsi="Times New Roman Regular" w:eastAsia="仿宋" w:cs="Times New Roman Regular"/>
          <w:b w:val="0"/>
          <w:bCs w:val="0"/>
          <w:sz w:val="32"/>
          <w:szCs w:val="32"/>
          <w:lang w:val="en-US" w:eastAsia="zh-CN"/>
        </w:rPr>
        <w:t>严格按照有关财务制度，加强机关财务管理，节约使用资金，降低行政成本。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10" w:name="_Toc15365"/>
      <w:r>
        <w:rPr>
          <w:rFonts w:hint="default" w:ascii="Times New Roman Regular" w:hAnsi="Times New Roman Regular" w:eastAsia="黑体" w:cs="Times New Roman Regular"/>
          <w:b/>
          <w:bCs/>
          <w:kern w:val="2"/>
          <w:sz w:val="32"/>
          <w:szCs w:val="32"/>
          <w:lang w:val="en-US" w:eastAsia="zh-CN" w:bidi="ar-SA"/>
        </w:rPr>
        <w:t>三、制度建设情况</w:t>
      </w:r>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1" w:name="_Toc26801"/>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财务管理</w:t>
      </w:r>
      <w:r>
        <w:rPr>
          <w:rFonts w:hint="default" w:ascii="Times New Roman Regular" w:hAnsi="Times New Roman Regular" w:eastAsia="楷体" w:cs="Times New Roman Regular"/>
          <w:b/>
          <w:bCs/>
          <w:sz w:val="32"/>
          <w:szCs w:val="32"/>
          <w:lang w:val="en-US" w:eastAsia="zh-CN"/>
        </w:rPr>
        <w:t>制度建设情况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制定了《</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工作制度》，其中包含《</w:t>
      </w:r>
      <w:r>
        <w:rPr>
          <w:rFonts w:hint="eastAsia" w:ascii="Times New Roman Regular" w:hAnsi="Times New Roman Regular" w:eastAsia="仿宋" w:cs="Times New Roman Regular"/>
          <w:b w:val="0"/>
          <w:bCs w:val="0"/>
          <w:sz w:val="31"/>
          <w:szCs w:val="31"/>
          <w:lang w:val="en-US" w:eastAsia="zh-CN"/>
        </w:rPr>
        <w:t>财务管理制度</w:t>
      </w:r>
      <w:r>
        <w:rPr>
          <w:rFonts w:hint="default" w:ascii="Times New Roman Regular" w:hAnsi="Times New Roman Regular" w:eastAsia="仿宋" w:cs="Times New Roman Regular"/>
          <w:b w:val="0"/>
          <w:bCs w:val="0"/>
          <w:sz w:val="31"/>
          <w:szCs w:val="31"/>
          <w:lang w:val="en-US" w:eastAsia="zh-CN"/>
        </w:rPr>
        <w:t>》</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w:t>
      </w:r>
      <w:r>
        <w:rPr>
          <w:rFonts w:hint="eastAsia" w:ascii="Times New Roman Regular" w:hAnsi="Times New Roman Regular" w:eastAsia="仿宋" w:cs="Times New Roman Regular"/>
          <w:b w:val="0"/>
          <w:bCs w:val="0"/>
          <w:sz w:val="31"/>
          <w:szCs w:val="31"/>
          <w:lang w:val="en-US" w:eastAsia="zh-CN"/>
        </w:rPr>
        <w:t>资产管理制度</w:t>
      </w:r>
      <w:r>
        <w:rPr>
          <w:rFonts w:hint="default" w:ascii="Times New Roman Regular" w:hAnsi="Times New Roman Regular" w:eastAsia="仿宋" w:cs="Times New Roman Regular"/>
          <w:b w:val="0"/>
          <w:bCs w:val="0"/>
          <w:sz w:val="31"/>
          <w:szCs w:val="31"/>
          <w:lang w:val="en-US" w:eastAsia="zh-CN"/>
        </w:rPr>
        <w:t>》等各项工作制度</w:t>
      </w:r>
      <w:r>
        <w:rPr>
          <w:rFonts w:hint="eastAsia" w:ascii="Times New Roman Regular" w:hAnsi="Times New Roman Regular" w:eastAsia="仿宋" w:cs="Times New Roman Regular"/>
          <w:b w:val="0"/>
          <w:bCs w:val="0"/>
          <w:sz w:val="31"/>
          <w:szCs w:val="31"/>
          <w:lang w:val="en-US" w:eastAsia="zh-CN"/>
        </w:rPr>
        <w:t>，</w:t>
      </w:r>
      <w:r>
        <w:rPr>
          <w:rFonts w:hint="default" w:ascii="Times New Roman Regular" w:hAnsi="Times New Roman Regular" w:eastAsia="仿宋" w:cs="Times New Roman Regular"/>
          <w:b w:val="0"/>
          <w:bCs w:val="0"/>
          <w:sz w:val="31"/>
          <w:szCs w:val="31"/>
          <w:lang w:val="en-US" w:eastAsia="zh-CN"/>
        </w:rPr>
        <w:t>对</w:t>
      </w:r>
      <w:r>
        <w:rPr>
          <w:rFonts w:hint="eastAsia" w:ascii="Times New Roman Regular" w:hAnsi="Times New Roman Regular" w:eastAsia="仿宋" w:cs="Times New Roman Regular"/>
          <w:b w:val="0"/>
          <w:bCs w:val="0"/>
          <w:sz w:val="31"/>
          <w:szCs w:val="31"/>
          <w:lang w:val="en-US" w:eastAsia="zh-CN"/>
        </w:rPr>
        <w:t>收入管理、经费申报和审批、财务报账制度、</w:t>
      </w:r>
      <w:r>
        <w:rPr>
          <w:rFonts w:hint="default" w:ascii="Times New Roman Regular" w:hAnsi="Times New Roman Regular" w:eastAsia="仿宋" w:cs="Times New Roman Regular"/>
          <w:b w:val="0"/>
          <w:bCs w:val="0"/>
          <w:sz w:val="31"/>
          <w:szCs w:val="31"/>
          <w:lang w:val="en-US" w:eastAsia="zh-CN"/>
        </w:rPr>
        <w:t>日常管理等做出了具体规定。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2" w:name="_Toc4352"/>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二</w:t>
      </w:r>
      <w:r>
        <w:rPr>
          <w:rFonts w:hint="default" w:ascii="Times New Roman Regular" w:hAnsi="Times New Roman Regular" w:eastAsia="楷体" w:cs="Times New Roman Regular"/>
          <w:b/>
          <w:bCs/>
          <w:sz w:val="32"/>
          <w:szCs w:val="32"/>
          <w:lang w:val="en-US" w:eastAsia="zh-CN"/>
        </w:rPr>
        <w:t>）资产管理制度建设及使用情况</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为</w:t>
      </w:r>
      <w:r>
        <w:rPr>
          <w:rFonts w:hint="default" w:ascii="Times New Roman Regular" w:hAnsi="Times New Roman Regular" w:eastAsia="仿宋" w:cs="Times New Roman Regular"/>
          <w:b w:val="0"/>
          <w:bCs w:val="0"/>
          <w:sz w:val="32"/>
          <w:szCs w:val="32"/>
          <w:lang w:val="en-US" w:eastAsia="zh-CN"/>
        </w:rPr>
        <w:t>加强和规范国有资产管理，保障国有资产的安全完整，推进节约型机关建设，根据财政部《行政事业单位国有资产管理暂行办法》和《行政事业单位内部控制规范（试行）》要求，</w:t>
      </w:r>
      <w:r>
        <w:rPr>
          <w:rFonts w:hint="eastAsia" w:ascii="Times New Roman Regular" w:hAnsi="Times New Roman Regular" w:eastAsia="仿宋" w:cs="Times New Roman Regular"/>
          <w:b w:val="0"/>
          <w:bCs w:val="0"/>
          <w:sz w:val="32"/>
          <w:szCs w:val="32"/>
          <w:lang w:val="en-US" w:eastAsia="zh-CN"/>
        </w:rPr>
        <w:t>在《资产管理制度》对有关资产管理进行了规定。</w:t>
      </w:r>
    </w:p>
    <w:p>
      <w:pPr>
        <w:numPr>
          <w:ilvl w:val="0"/>
          <w:numId w:val="0"/>
        </w:numPr>
        <w:ind w:firstLine="620" w:firstLineChars="200"/>
        <w:jc w:val="both"/>
        <w:rPr>
          <w:rFonts w:hint="default" w:ascii="Times New Roman Regular" w:hAnsi="Times New Roman Regular" w:eastAsia="仿宋" w:cs="Times New Roman Regular"/>
          <w:b w:val="0"/>
          <w:bCs w:val="0"/>
          <w:sz w:val="31"/>
          <w:szCs w:val="31"/>
          <w:lang w:val="en-US" w:eastAsia="zh-CN"/>
        </w:rPr>
      </w:pPr>
      <w:r>
        <w:rPr>
          <w:rFonts w:hint="default" w:ascii="Times New Roman Regular" w:hAnsi="Times New Roman Regular" w:eastAsia="仿宋" w:cs="Times New Roman Regular"/>
          <w:b w:val="0"/>
          <w:bCs w:val="0"/>
          <w:sz w:val="31"/>
          <w:szCs w:val="31"/>
          <w:lang w:val="en-US" w:eastAsia="zh-CN"/>
        </w:rPr>
        <w:t>截</w:t>
      </w:r>
      <w:r>
        <w:rPr>
          <w:rFonts w:hint="eastAsia" w:ascii="Times New Roman Regular" w:hAnsi="Times New Roman Regular" w:eastAsia="仿宋" w:cs="Times New Roman Regular"/>
          <w:b w:val="0"/>
          <w:bCs w:val="0"/>
          <w:sz w:val="31"/>
          <w:szCs w:val="31"/>
          <w:lang w:val="en-US" w:eastAsia="zh-CN"/>
        </w:rPr>
        <w:t>至</w:t>
      </w:r>
      <w:r>
        <w:rPr>
          <w:rFonts w:hint="default" w:ascii="Times New Roman Regular" w:hAnsi="Times New Roman Regular" w:eastAsia="仿宋" w:cs="Times New Roman Regular"/>
          <w:b w:val="0"/>
          <w:bCs w:val="0"/>
          <w:sz w:val="31"/>
          <w:szCs w:val="31"/>
          <w:lang w:val="en-US" w:eastAsia="zh-CN"/>
        </w:rPr>
        <w:t>2022年12月31日，</w:t>
      </w:r>
      <w:r>
        <w:rPr>
          <w:rFonts w:hint="eastAsia" w:ascii="Times New Roman Regular" w:hAnsi="Times New Roman Regular" w:eastAsia="仿宋" w:cs="Times New Roman Regular"/>
          <w:b w:val="0"/>
          <w:bCs w:val="0"/>
          <w:sz w:val="31"/>
          <w:szCs w:val="31"/>
          <w:lang w:val="en-US" w:eastAsia="zh-CN"/>
        </w:rPr>
        <w:t>邵阳市北塔区应急管理局</w:t>
      </w:r>
      <w:r>
        <w:rPr>
          <w:rFonts w:hint="default" w:ascii="Times New Roman Regular" w:hAnsi="Times New Roman Regular" w:eastAsia="仿宋" w:cs="Times New Roman Regular"/>
          <w:b w:val="0"/>
          <w:bCs w:val="0"/>
          <w:sz w:val="31"/>
          <w:szCs w:val="31"/>
          <w:lang w:val="en-US" w:eastAsia="zh-CN"/>
        </w:rPr>
        <w:t>固定资产账面原值</w:t>
      </w:r>
      <w:r>
        <w:rPr>
          <w:rFonts w:hint="eastAsia" w:ascii="Times New Roman Regular" w:hAnsi="Times New Roman Regular" w:eastAsia="仿宋" w:cs="Times New Roman Regular"/>
          <w:b w:val="0"/>
          <w:bCs w:val="0"/>
          <w:sz w:val="31"/>
          <w:szCs w:val="31"/>
          <w:lang w:val="en-US" w:eastAsia="zh-CN"/>
        </w:rPr>
        <w:t>66.42</w:t>
      </w:r>
      <w:r>
        <w:rPr>
          <w:rFonts w:hint="default" w:ascii="Times New Roman Regular" w:hAnsi="Times New Roman Regular" w:eastAsia="仿宋" w:cs="Times New Roman Regular"/>
          <w:b w:val="0"/>
          <w:bCs w:val="0"/>
          <w:sz w:val="31"/>
          <w:szCs w:val="31"/>
          <w:lang w:val="en-US" w:eastAsia="zh-CN"/>
        </w:rPr>
        <w:t>万元。其中：通用设备</w:t>
      </w:r>
      <w:r>
        <w:rPr>
          <w:rFonts w:hint="eastAsia" w:ascii="Times New Roman Regular" w:hAnsi="Times New Roman Regular" w:eastAsia="仿宋" w:cs="Times New Roman Regular"/>
          <w:b w:val="0"/>
          <w:bCs w:val="0"/>
          <w:sz w:val="31"/>
          <w:szCs w:val="31"/>
          <w:lang w:val="en-US" w:eastAsia="zh-CN"/>
        </w:rPr>
        <w:t>35.39</w:t>
      </w:r>
      <w:r>
        <w:rPr>
          <w:rFonts w:hint="default" w:ascii="Times New Roman Regular" w:hAnsi="Times New Roman Regular" w:eastAsia="仿宋" w:cs="Times New Roman Regular"/>
          <w:b w:val="0"/>
          <w:bCs w:val="0"/>
          <w:sz w:val="31"/>
          <w:szCs w:val="31"/>
          <w:lang w:val="en-US" w:eastAsia="zh-CN"/>
        </w:rPr>
        <w:t>万元；家具、用具、装具及动植物</w:t>
      </w:r>
      <w:r>
        <w:rPr>
          <w:rFonts w:hint="eastAsia" w:ascii="Times New Roman Regular" w:hAnsi="Times New Roman Regular" w:eastAsia="仿宋" w:cs="Times New Roman Regular"/>
          <w:b w:val="0"/>
          <w:bCs w:val="0"/>
          <w:sz w:val="31"/>
          <w:szCs w:val="31"/>
          <w:lang w:val="en-US" w:eastAsia="zh-CN"/>
        </w:rPr>
        <w:t>9</w:t>
      </w:r>
      <w:r>
        <w:rPr>
          <w:rFonts w:hint="default" w:ascii="Times New Roman Regular" w:hAnsi="Times New Roman Regular" w:eastAsia="仿宋" w:cs="Times New Roman Regular"/>
          <w:b w:val="0"/>
          <w:bCs w:val="0"/>
          <w:sz w:val="31"/>
          <w:szCs w:val="31"/>
          <w:lang w:val="en-US" w:eastAsia="zh-CN"/>
        </w:rPr>
        <w:t>万元；土地、房屋及构筑物</w:t>
      </w:r>
      <w:r>
        <w:rPr>
          <w:rFonts w:hint="eastAsia" w:ascii="Times New Roman Regular" w:hAnsi="Times New Roman Regular" w:eastAsia="仿宋" w:cs="Times New Roman Regular"/>
          <w:b w:val="0"/>
          <w:bCs w:val="0"/>
          <w:sz w:val="31"/>
          <w:szCs w:val="31"/>
          <w:lang w:val="en-US" w:eastAsia="zh-CN"/>
        </w:rPr>
        <w:t>0</w:t>
      </w:r>
      <w:r>
        <w:rPr>
          <w:rFonts w:hint="default" w:ascii="Times New Roman Regular" w:hAnsi="Times New Roman Regular" w:eastAsia="仿宋" w:cs="Times New Roman Regular"/>
          <w:b w:val="0"/>
          <w:bCs w:val="0"/>
          <w:sz w:val="31"/>
          <w:szCs w:val="31"/>
          <w:lang w:val="en-US" w:eastAsia="zh-CN"/>
        </w:rPr>
        <w:t>万元；专用设备</w:t>
      </w:r>
      <w:r>
        <w:rPr>
          <w:rFonts w:hint="eastAsia" w:ascii="Times New Roman Regular" w:hAnsi="Times New Roman Regular" w:eastAsia="仿宋" w:cs="Times New Roman Regular"/>
          <w:b w:val="0"/>
          <w:bCs w:val="0"/>
          <w:sz w:val="31"/>
          <w:szCs w:val="31"/>
          <w:lang w:val="en-US" w:eastAsia="zh-CN"/>
        </w:rPr>
        <w:t>22.03</w:t>
      </w:r>
      <w:r>
        <w:rPr>
          <w:rFonts w:hint="default" w:ascii="Times New Roman Regular" w:hAnsi="Times New Roman Regular" w:eastAsia="仿宋" w:cs="Times New Roman Regular"/>
          <w:b w:val="0"/>
          <w:bCs w:val="0"/>
          <w:sz w:val="31"/>
          <w:szCs w:val="31"/>
          <w:lang w:val="en-US" w:eastAsia="zh-CN"/>
        </w:rPr>
        <w:t>万元。固定资产在用</w:t>
      </w:r>
      <w:r>
        <w:rPr>
          <w:rFonts w:hint="eastAsia" w:ascii="Times New Roman Regular" w:hAnsi="Times New Roman Regular" w:eastAsia="仿宋" w:cs="Times New Roman Regular"/>
          <w:b w:val="0"/>
          <w:bCs w:val="0"/>
          <w:sz w:val="31"/>
          <w:szCs w:val="31"/>
          <w:lang w:val="en-US" w:eastAsia="zh-CN"/>
        </w:rPr>
        <w:t>66.42</w:t>
      </w:r>
      <w:r>
        <w:rPr>
          <w:rFonts w:hint="default" w:ascii="Times New Roman Regular" w:hAnsi="Times New Roman Regular" w:eastAsia="仿宋" w:cs="Times New Roman Regular"/>
          <w:b w:val="0"/>
          <w:bCs w:val="0"/>
          <w:sz w:val="31"/>
          <w:szCs w:val="31"/>
          <w:lang w:val="en-US" w:eastAsia="zh-CN"/>
        </w:rPr>
        <w:t>万元，资产使用率</w:t>
      </w:r>
      <w:r>
        <w:rPr>
          <w:rFonts w:hint="eastAsia" w:ascii="Times New Roman Regular" w:hAnsi="Times New Roman Regular" w:eastAsia="仿宋" w:cs="Times New Roman Regular"/>
          <w:b w:val="0"/>
          <w:bCs w:val="0"/>
          <w:sz w:val="31"/>
          <w:szCs w:val="31"/>
          <w:lang w:val="en-US" w:eastAsia="zh-CN"/>
        </w:rPr>
        <w:t>100</w:t>
      </w:r>
      <w:r>
        <w:rPr>
          <w:rFonts w:hint="default" w:ascii="Times New Roman Regular" w:hAnsi="Times New Roman Regular" w:eastAsia="仿宋" w:cs="Times New Roman Regular"/>
          <w:b w:val="0"/>
          <w:bCs w:val="0"/>
          <w:sz w:val="31"/>
          <w:szCs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3" w:name="_Toc11785"/>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三</w:t>
      </w:r>
      <w:r>
        <w:rPr>
          <w:rFonts w:hint="default" w:ascii="Times New Roman Regular" w:hAnsi="Times New Roman Regular" w:eastAsia="楷体" w:cs="Times New Roman Regular"/>
          <w:b/>
          <w:bCs/>
          <w:sz w:val="32"/>
          <w:szCs w:val="32"/>
          <w:lang w:val="en-US" w:eastAsia="zh-CN"/>
        </w:rPr>
        <w:t>）政府采购制度建设情况</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应急管理局在《</w:t>
      </w:r>
      <w:r>
        <w:rPr>
          <w:rFonts w:hint="default" w:ascii="Times New Roman Regular" w:hAnsi="Times New Roman Regular" w:eastAsia="仿宋" w:cs="Times New Roman Regular"/>
          <w:b w:val="0"/>
          <w:bCs w:val="0"/>
          <w:sz w:val="31"/>
          <w:szCs w:val="31"/>
          <w:lang w:val="en-US" w:eastAsia="zh-CN"/>
        </w:rPr>
        <w:t>政府采购管理制度</w:t>
      </w:r>
      <w:r>
        <w:rPr>
          <w:rFonts w:hint="eastAsia" w:ascii="Times New Roman Regular" w:hAnsi="Times New Roman Regular" w:eastAsia="仿宋" w:cs="Times New Roman Regular"/>
          <w:b w:val="0"/>
          <w:bCs w:val="0"/>
          <w:sz w:val="32"/>
          <w:szCs w:val="32"/>
          <w:lang w:val="en-US" w:eastAsia="zh-CN"/>
        </w:rPr>
        <w:t>》中明确了政府采购相关规定</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4" w:name="_Toc29247"/>
      <w:r>
        <w:rPr>
          <w:rFonts w:hint="default" w:ascii="Times New Roman Regular" w:hAnsi="Times New Roman Regular" w:eastAsia="黑体" w:cs="Times New Roman Regular"/>
          <w:b/>
          <w:bCs/>
          <w:kern w:val="2"/>
          <w:sz w:val="32"/>
          <w:szCs w:val="32"/>
          <w:highlight w:val="none"/>
          <w:lang w:val="en-US" w:eastAsia="zh-CN" w:bidi="ar-SA"/>
        </w:rPr>
        <w:t>四</w:t>
      </w:r>
      <w:r>
        <w:rPr>
          <w:rFonts w:hint="default" w:ascii="Times New Roman Regular" w:hAnsi="Times New Roman Regular" w:eastAsia="黑体" w:cs="Times New Roman Regular"/>
          <w:b/>
          <w:bCs/>
          <w:kern w:val="2"/>
          <w:sz w:val="32"/>
          <w:szCs w:val="32"/>
          <w:lang w:val="en-US" w:eastAsia="zh-CN" w:bidi="ar-SA"/>
        </w:rPr>
        <w:t>、第三方重点绩效评价工作情况</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5" w:name="_Toc31775"/>
      <w:r>
        <w:rPr>
          <w:rFonts w:hint="default" w:ascii="Times New Roman Regular" w:hAnsi="Times New Roman Regular" w:eastAsia="楷体" w:cs="Times New Roman Regular"/>
          <w:b/>
          <w:bCs/>
          <w:sz w:val="32"/>
          <w:szCs w:val="32"/>
          <w:lang w:val="en-US" w:eastAsia="zh-CN"/>
        </w:rPr>
        <w:t>（一）重点绩效评价目的</w:t>
      </w:r>
      <w:bookmarkEnd w:id="1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通过开展第三方重点绩效评价，全面了解、分析部门</w:t>
      </w:r>
      <w:r>
        <w:rPr>
          <w:rFonts w:hint="eastAsia" w:ascii="Times New Roman Regular" w:hAnsi="Times New Roman Regular" w:eastAsia="仿宋" w:cs="Times New Roman Regular"/>
          <w:b w:val="0"/>
          <w:bCs w:val="0"/>
          <w:sz w:val="32"/>
          <w:szCs w:val="32"/>
          <w:lang w:val="en-US" w:eastAsia="zh-CN"/>
        </w:rPr>
        <w:t>整体</w:t>
      </w:r>
      <w:r>
        <w:rPr>
          <w:rFonts w:hint="default" w:ascii="Times New Roman Regular" w:hAnsi="Times New Roman Regular" w:eastAsia="仿宋" w:cs="Times New Roman Regular"/>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w:t>
      </w:r>
      <w:r>
        <w:rPr>
          <w:rFonts w:hint="eastAsia" w:ascii="仿宋" w:hAnsi="仿宋" w:eastAsia="仿宋" w:cs="仿宋"/>
          <w:b w:val="0"/>
          <w:bCs w:val="0"/>
          <w:sz w:val="32"/>
          <w:szCs w:val="32"/>
          <w:lang w:val="en-US" w:eastAsia="zh-CN"/>
        </w:rPr>
        <w:t>“三公”</w:t>
      </w:r>
      <w:r>
        <w:rPr>
          <w:rFonts w:hint="default" w:ascii="Times New Roman Regular" w:hAnsi="Times New Roman Regular" w:eastAsia="仿宋" w:cs="Times New Roman Regular"/>
          <w:b w:val="0"/>
          <w:bCs w:val="0"/>
          <w:sz w:val="32"/>
          <w:szCs w:val="32"/>
          <w:lang w:val="en-US" w:eastAsia="zh-CN"/>
        </w:rPr>
        <w:t>经费、降低一般运行经费、加强项目支出管理等方面取得的成绩、存在的问题及改进措施。增强职能设置科学合理性、</w:t>
      </w:r>
      <w:r>
        <w:rPr>
          <w:rFonts w:hint="default" w:ascii="Times New Roman Regular" w:hAnsi="Times New Roman Regular" w:eastAsia="仿宋" w:cs="Times New Roman Regular"/>
          <w:b w:val="0"/>
          <w:bCs w:val="0"/>
          <w:color w:val="auto"/>
          <w:sz w:val="32"/>
          <w:szCs w:val="32"/>
          <w:lang w:val="en-US" w:eastAsia="zh-CN"/>
        </w:rPr>
        <w:t>部门中长期财政规划适应性、</w:t>
      </w:r>
      <w:r>
        <w:rPr>
          <w:rFonts w:hint="default" w:ascii="Times New Roman Regular" w:hAnsi="Times New Roman Regular" w:eastAsia="仿宋" w:cs="Times New Roman Regular"/>
          <w:b w:val="0"/>
          <w:bCs w:val="0"/>
          <w:sz w:val="32"/>
          <w:szCs w:val="32"/>
          <w:lang w:val="en-US" w:eastAsia="zh-CN"/>
        </w:rPr>
        <w:t>年度工作计划科学完整性、年度绩效目标明确性、年度部门预算计划科学性，规划部门预算执行管理、内部制度管理，切实提高部门产出及效益。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6" w:name="_Toc8617"/>
      <w:r>
        <w:rPr>
          <w:rFonts w:hint="default" w:ascii="Times New Roman Regular" w:hAnsi="Times New Roman Regular" w:eastAsia="楷体" w:cs="Times New Roman Regular"/>
          <w:b/>
          <w:bCs/>
          <w:sz w:val="32"/>
          <w:szCs w:val="32"/>
          <w:lang w:val="en-US" w:eastAsia="zh-CN"/>
        </w:rPr>
        <w:t>（二）重点绩效评价工作过程</w:t>
      </w:r>
      <w:bookmarkEnd w:id="16"/>
    </w:p>
    <w:p>
      <w:pPr>
        <w:numPr>
          <w:ilvl w:val="0"/>
          <w:numId w:val="0"/>
        </w:numPr>
        <w:ind w:firstLine="64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2"/>
          <w:szCs w:val="32"/>
          <w:lang w:val="en-US" w:eastAsia="zh-CN"/>
        </w:rPr>
        <w:t>参考</w:t>
      </w:r>
      <w:r>
        <w:rPr>
          <w:rFonts w:hint="default" w:ascii="Times New Roman" w:hAnsi="Times New Roman" w:eastAsia="仿宋_GB2312"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1、前期准备。专人成立重点绩效评价工作小组，明确了工作职责，制定了现场评价方案，并设计了相关表格，通过联系相关单位，确定了绩效评价的实施时间。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2、具体实施。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w:t>
      </w:r>
      <w:r>
        <w:rPr>
          <w:rFonts w:hint="eastAsia" w:ascii="Times New Roman Regular" w:hAnsi="Times New Roman Regular" w:eastAsia="仿宋" w:cs="Times New Roman Regular"/>
          <w:b w:val="0"/>
          <w:bCs w:val="0"/>
          <w:sz w:val="32"/>
          <w:szCs w:val="32"/>
          <w:lang w:val="en-US" w:eastAsia="zh-CN"/>
        </w:rPr>
        <w:t>通过</w:t>
      </w:r>
      <w:r>
        <w:rPr>
          <w:rFonts w:hint="default" w:ascii="Times New Roman Regular" w:hAnsi="Times New Roman Regular" w:eastAsia="仿宋" w:cs="Times New Roman Regular"/>
          <w:b w:val="0"/>
          <w:bCs w:val="0"/>
          <w:sz w:val="32"/>
          <w:szCs w:val="32"/>
          <w:lang w:val="en-US" w:eastAsia="zh-CN"/>
        </w:rPr>
        <w:t>与相关负责人员面对面交谈、现场查看</w:t>
      </w:r>
      <w:r>
        <w:rPr>
          <w:rFonts w:hint="eastAsia" w:ascii="Times New Roman Regular" w:hAnsi="Times New Roman Regular" w:eastAsia="仿宋" w:cs="Times New Roman Regular"/>
          <w:b w:val="0"/>
          <w:bCs w:val="0"/>
          <w:sz w:val="32"/>
          <w:szCs w:val="32"/>
          <w:lang w:val="en-US" w:eastAsia="zh-CN"/>
        </w:rPr>
        <w:t>应急管理局</w:t>
      </w:r>
      <w:r>
        <w:rPr>
          <w:rFonts w:hint="default" w:ascii="Times New Roman Regular" w:hAnsi="Times New Roman Regular" w:eastAsia="仿宋" w:cs="Times New Roman Regular"/>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17" w:name="_Toc21371"/>
      <w:r>
        <w:rPr>
          <w:rFonts w:hint="default" w:ascii="Times New Roman Regular" w:hAnsi="Times New Roman Regular" w:eastAsia="黑体" w:cs="Times New Roman Regular"/>
          <w:b/>
          <w:bCs/>
          <w:kern w:val="2"/>
          <w:sz w:val="32"/>
          <w:szCs w:val="32"/>
          <w:lang w:val="en-US" w:eastAsia="zh-CN" w:bidi="ar-SA"/>
        </w:rPr>
        <w:t>五、部门整体支出绩效情况</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18" w:name="_Toc21217"/>
      <w:r>
        <w:rPr>
          <w:rFonts w:hint="default" w:ascii="Times New Roman Regular" w:hAnsi="Times New Roman Regular" w:eastAsia="楷体" w:cs="Times New Roman Regular"/>
          <w:b/>
          <w:bCs/>
          <w:sz w:val="32"/>
          <w:szCs w:val="32"/>
          <w:lang w:val="en-US" w:eastAsia="zh-CN"/>
        </w:rPr>
        <w:t>（一）部门整体实际产出情况</w:t>
      </w:r>
      <w:bookmarkEnd w:id="18"/>
    </w:p>
    <w:p>
      <w:pPr>
        <w:pStyle w:val="11"/>
        <w:keepNext w:val="0"/>
        <w:keepLines w:val="0"/>
        <w:pageBreakBefore w:val="0"/>
        <w:widowControl w:val="0"/>
        <w:kinsoku/>
        <w:wordWrap/>
        <w:overflowPunct/>
        <w:topLinePunct w:val="0"/>
        <w:autoSpaceDE/>
        <w:autoSpaceDN/>
        <w:bidi w:val="0"/>
        <w:adjustRightInd/>
        <w:snapToGrid/>
        <w:spacing w:line="600" w:lineRule="exact"/>
        <w:ind w:leftChars="0" w:firstLine="620" w:firstLineChars="200"/>
        <w:textAlignment w:val="auto"/>
        <w:rPr>
          <w:rFonts w:hint="default" w:ascii="楷体" w:hAnsi="楷体" w:eastAsia="楷体" w:cs="楷体"/>
          <w:b/>
          <w:color w:val="000000" w:themeColor="text1"/>
          <w:sz w:val="32"/>
          <w:szCs w:val="32"/>
          <w:lang w:val="en-US"/>
          <w14:textFill>
            <w14:solidFill>
              <w14:schemeClr w14:val="tx1"/>
            </w14:solidFill>
          </w14:textFill>
        </w:rPr>
      </w:pPr>
      <w:r>
        <w:rPr>
          <w:rFonts w:hint="eastAsia" w:ascii="Times New Roman Regular" w:hAnsi="Times New Roman Regular" w:eastAsia="仿宋" w:cs="Times New Roman Regular"/>
          <w:b w:val="0"/>
          <w:bCs w:val="0"/>
          <w:sz w:val="31"/>
          <w:szCs w:val="31"/>
          <w:lang w:val="en-US" w:eastAsia="zh-CN"/>
        </w:rPr>
        <w:t>1、安全生产专项整治工作情况</w:t>
      </w:r>
    </w:p>
    <w:p>
      <w:pPr>
        <w:pStyle w:val="11"/>
        <w:keepNext w:val="0"/>
        <w:keepLines w:val="0"/>
        <w:pageBreakBefore w:val="0"/>
        <w:widowControl w:val="0"/>
        <w:kinsoku/>
        <w:wordWrap/>
        <w:overflowPunct/>
        <w:topLinePunct w:val="0"/>
        <w:autoSpaceDE/>
        <w:autoSpaceDN/>
        <w:bidi w:val="0"/>
        <w:adjustRightInd/>
        <w:snapToGrid/>
        <w:spacing w:line="600" w:lineRule="exact"/>
        <w:ind w:leftChars="0" w:firstLine="620" w:firstLineChars="200"/>
        <w:textAlignment w:val="auto"/>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严厉打击非法违法生产经营行为，组织开展打非治违执法行动100余次，发现非法违法行为74起，立案58起，整改隐患621个，对尚未整改到位的情况，均下达了安全隐患交办函要求限期整改到位。截至目前，安全生产事故同比下降57.1%，非生产经营性事故同比下降100%，总体安全形势平稳可控。</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0" w:firstLine="620" w:firstLineChars="200"/>
        <w:textAlignment w:val="auto"/>
        <w:rPr>
          <w:rFonts w:hint="eastAsia" w:ascii="Times New Roman Regular" w:hAnsi="Times New Roman Regular" w:eastAsia="仿宋" w:cs="Times New Roman Regular"/>
          <w:b w:val="0"/>
          <w:bCs w:val="0"/>
          <w:kern w:val="2"/>
          <w:sz w:val="31"/>
          <w:szCs w:val="31"/>
          <w:lang w:val="en-US" w:eastAsia="zh-CN" w:bidi="ar-SA"/>
        </w:rPr>
      </w:pPr>
      <w:r>
        <w:rPr>
          <w:rFonts w:hint="eastAsia" w:ascii="Times New Roman Regular" w:hAnsi="Times New Roman Regular" w:eastAsia="仿宋" w:cs="Times New Roman Regular"/>
          <w:b w:val="0"/>
          <w:bCs w:val="0"/>
          <w:kern w:val="2"/>
          <w:sz w:val="31"/>
          <w:szCs w:val="31"/>
          <w:lang w:val="en-US" w:eastAsia="zh-CN" w:bidi="ar-SA"/>
        </w:rPr>
        <w:t>安全生产监管执法情况</w:t>
      </w:r>
    </w:p>
    <w:p>
      <w:pPr>
        <w:pStyle w:val="2"/>
        <w:keepNext w:val="0"/>
        <w:keepLines w:val="0"/>
        <w:pageBreakBefore w:val="0"/>
        <w:widowControl w:val="0"/>
        <w:kinsoku/>
        <w:wordWrap/>
        <w:overflowPunct/>
        <w:topLinePunct w:val="0"/>
        <w:autoSpaceDE/>
        <w:autoSpaceDN/>
        <w:bidi w:val="0"/>
        <w:adjustRightInd/>
        <w:snapToGrid/>
        <w:spacing w:line="600" w:lineRule="exact"/>
        <w:ind w:leftChars="0"/>
        <w:textAlignment w:val="auto"/>
        <w:rPr>
          <w:rFonts w:hint="eastAsia" w:ascii="Times New Roman Regular" w:hAnsi="Times New Roman Regular" w:eastAsia="仿宋" w:cs="Times New Roman Regular"/>
          <w:b w:val="0"/>
          <w:bCs w:val="0"/>
          <w:snapToGrid/>
          <w:kern w:val="2"/>
          <w:sz w:val="31"/>
          <w:szCs w:val="31"/>
          <w:lang w:val="en-US" w:eastAsia="zh-CN" w:bidi="ar-SA"/>
        </w:rPr>
      </w:pPr>
      <w:r>
        <w:rPr>
          <w:rFonts w:hint="eastAsia" w:ascii="Times New Roman Regular" w:hAnsi="Times New Roman Regular" w:eastAsia="仿宋" w:cs="Times New Roman Regular"/>
          <w:b w:val="0"/>
          <w:bCs w:val="0"/>
          <w:snapToGrid/>
          <w:kern w:val="2"/>
          <w:sz w:val="31"/>
          <w:szCs w:val="31"/>
          <w:lang w:val="en-US" w:eastAsia="zh-CN" w:bidi="ar-SA"/>
        </w:rPr>
        <w:t>对全区27家烟花爆竹零售门店的经营场所是否符合安全生产经营的相关要求进行排查，经营场所不符合要求的，立即停业整改，有效规范烟花爆竹的存储、运输和安全生产经营秩序。全区共开展安全生产联合执法和专项执法20余次，下发执法文书90余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eastAsia" w:ascii="楷体" w:hAnsi="楷体" w:eastAsia="楷体" w:cs="楷体"/>
          <w:b/>
          <w:bCs/>
          <w:snapToGrid w:val="0"/>
          <w:color w:val="000000" w:themeColor="text1"/>
          <w:kern w:val="0"/>
          <w:sz w:val="32"/>
          <w:szCs w:val="32"/>
          <w:lang w:val="en-US" w:eastAsia="zh-CN"/>
          <w14:textFill>
            <w14:solidFill>
              <w14:schemeClr w14:val="tx1"/>
            </w14:solidFill>
          </w14:textFill>
        </w:rPr>
      </w:pPr>
      <w:r>
        <w:rPr>
          <w:rFonts w:hint="eastAsia" w:ascii="Times New Roman Regular" w:hAnsi="Times New Roman Regular" w:eastAsia="仿宋" w:cs="Times New Roman Regular"/>
          <w:b w:val="0"/>
          <w:bCs w:val="0"/>
          <w:snapToGrid/>
          <w:kern w:val="2"/>
          <w:sz w:val="31"/>
          <w:szCs w:val="31"/>
          <w:lang w:val="en-US" w:eastAsia="zh-CN" w:bidi="ar-SA"/>
        </w:rPr>
        <w:t>3、自然灾害防治情况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eastAsia" w:ascii="Times New Roman Regular" w:hAnsi="Times New Roman Regular" w:eastAsia="仿宋" w:cs="Times New Roman Regular"/>
          <w:b w:val="0"/>
          <w:bCs w:val="0"/>
          <w:snapToGrid/>
          <w:kern w:val="2"/>
          <w:sz w:val="31"/>
          <w:szCs w:val="31"/>
          <w:lang w:val="en-US" w:eastAsia="zh-CN" w:bidi="ar-SA"/>
        </w:rPr>
      </w:pPr>
      <w:r>
        <w:rPr>
          <w:rFonts w:hint="eastAsia" w:ascii="Times New Roman Regular" w:hAnsi="Times New Roman Regular" w:eastAsia="仿宋" w:cs="Times New Roman Regular"/>
          <w:b w:val="0"/>
          <w:bCs w:val="0"/>
          <w:snapToGrid/>
          <w:kern w:val="2"/>
          <w:sz w:val="31"/>
          <w:szCs w:val="31"/>
          <w:lang w:val="en-US" w:eastAsia="zh-CN" w:bidi="ar-SA"/>
        </w:rPr>
        <w:t>召开16次森林防灭火工作会议，21次防汛抗旱工作会议，8次低温雨雪冰冻天气防范工作会议，进一步压实责任，落实落细防灭火、防汛、减灾相关工作；全区域摸排辖区内河岸塌方、城市内涝、地质灾害、老旧民房及山塘水库，及时消除安全隐患；我区成立了一支120人的民兵专业抢险队伍，镇（街道）成立了5支抢险队伍，共计350余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eastAsia"/>
          <w:lang w:val="en-US" w:eastAsia="zh-CN"/>
        </w:rPr>
      </w:pPr>
      <w:r>
        <w:rPr>
          <w:rFonts w:hint="eastAsia" w:ascii="Times New Roman Regular" w:hAnsi="Times New Roman Regular" w:eastAsia="仿宋" w:cs="Times New Roman Regular"/>
          <w:b w:val="0"/>
          <w:bCs w:val="0"/>
          <w:snapToGrid/>
          <w:kern w:val="2"/>
          <w:sz w:val="31"/>
          <w:szCs w:val="31"/>
          <w:lang w:val="en-US" w:eastAsia="zh-CN" w:bidi="ar-SA"/>
        </w:rPr>
        <w:t>4、安全知识宣教情况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default" w:ascii="Times New Roman Regular" w:hAnsi="Times New Roman Regular" w:eastAsia="仿宋" w:cs="Times New Roman Regular"/>
          <w:b w:val="0"/>
          <w:bCs w:val="0"/>
          <w:snapToGrid/>
          <w:kern w:val="2"/>
          <w:sz w:val="31"/>
          <w:szCs w:val="31"/>
          <w:lang w:val="en-US" w:eastAsia="zh-CN" w:bidi="ar-SA"/>
        </w:rPr>
      </w:pPr>
      <w:r>
        <w:rPr>
          <w:rFonts w:hint="eastAsia" w:ascii="Times New Roman Regular" w:hAnsi="Times New Roman Regular" w:eastAsia="仿宋" w:cs="Times New Roman Regular"/>
          <w:b w:val="0"/>
          <w:bCs w:val="0"/>
          <w:snapToGrid/>
          <w:kern w:val="2"/>
          <w:sz w:val="31"/>
          <w:szCs w:val="31"/>
          <w:lang w:val="en-US" w:eastAsia="zh-CN" w:bidi="ar-SA"/>
        </w:rPr>
        <w:t>开展5·12减灾日宣传和全国第21个安全生产月活动，组织教育、交通、卫健、自然资源等10余个职能部门举办大型现场宣传活动，发放宣传资料15000余份，向市民普及应急科普知识、增强公众防范意识；在全区范围内开展“幸福敲门，安全到家行动”，全区共走访居民6.65万户，入户率112%，发放知识手册、安全宣传挂图、学生安全倡议书10万余份以及《“森林防火”倡议书》、《森林禁火令》、《湖南省封山禁火令》5000余份，并签订《森林防火安全承诺书》1000余份，有效扩大了安全宣传的社会面，切实增强了广大群众的安全感和幸福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19" w:name="_Toc24970"/>
      <w:r>
        <w:rPr>
          <w:rFonts w:hint="default" w:ascii="Times New Roman Regular" w:hAnsi="Times New Roman Regular" w:eastAsia="楷体" w:cs="Times New Roman Regular"/>
          <w:b/>
          <w:bCs/>
          <w:sz w:val="32"/>
          <w:szCs w:val="32"/>
          <w:lang w:val="en-US" w:eastAsia="zh-CN"/>
        </w:rPr>
        <w:t>（二）部门整体效益情况</w:t>
      </w:r>
      <w:bookmarkEnd w:id="19"/>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default" w:ascii="Times New Roman Regular" w:hAnsi="Times New Roman Regular" w:eastAsia="仿宋" w:cs="Times New Roman Regular"/>
          <w:b w:val="0"/>
          <w:bCs w:val="0"/>
          <w:snapToGrid/>
          <w:kern w:val="2"/>
          <w:sz w:val="31"/>
          <w:szCs w:val="31"/>
          <w:lang w:val="en-US" w:eastAsia="zh-CN" w:bidi="ar-SA"/>
        </w:rPr>
      </w:pPr>
      <w:r>
        <w:rPr>
          <w:rFonts w:hint="eastAsia" w:ascii="Times New Roman Regular" w:hAnsi="Times New Roman Regular" w:eastAsia="仿宋" w:cs="Times New Roman Regular"/>
          <w:b w:val="0"/>
          <w:bCs w:val="0"/>
          <w:snapToGrid/>
          <w:kern w:val="2"/>
          <w:sz w:val="31"/>
          <w:szCs w:val="31"/>
          <w:lang w:val="en-US" w:eastAsia="zh-CN" w:bidi="ar-SA"/>
        </w:rPr>
        <w:t>1、经济效益：维护社会稳定和人民群众根本利益，实际完成100%。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default" w:ascii="Times New Roman Regular" w:hAnsi="Times New Roman Regular" w:eastAsia="仿宋" w:cs="Times New Roman Regular"/>
          <w:b w:val="0"/>
          <w:bCs w:val="0"/>
          <w:snapToGrid/>
          <w:kern w:val="2"/>
          <w:sz w:val="31"/>
          <w:szCs w:val="31"/>
          <w:lang w:val="en-US" w:eastAsia="zh-CN" w:bidi="ar-SA"/>
        </w:rPr>
      </w:pPr>
      <w:r>
        <w:rPr>
          <w:rFonts w:hint="eastAsia" w:ascii="Times New Roman Regular" w:hAnsi="Times New Roman Regular" w:eastAsia="仿宋" w:cs="Times New Roman Regular"/>
          <w:b w:val="0"/>
          <w:bCs w:val="0"/>
          <w:snapToGrid/>
          <w:kern w:val="2"/>
          <w:sz w:val="31"/>
          <w:szCs w:val="31"/>
          <w:lang w:val="en-US" w:eastAsia="zh-CN" w:bidi="ar-SA"/>
        </w:rPr>
        <w:t>2、社会效益：应急处突，最大限度降低人民生命、财产损失，效果显著。</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20" w:firstLineChars="200"/>
        <w:textAlignment w:val="auto"/>
        <w:rPr>
          <w:rFonts w:hint="default" w:ascii="Times New Roman Regular" w:hAnsi="Times New Roman Regular" w:eastAsia="仿宋" w:cs="Times New Roman Regular"/>
          <w:b w:val="0"/>
          <w:bCs w:val="0"/>
          <w:snapToGrid/>
          <w:kern w:val="2"/>
          <w:sz w:val="31"/>
          <w:szCs w:val="31"/>
          <w:lang w:val="en-US" w:eastAsia="zh-CN" w:bidi="ar-SA"/>
        </w:rPr>
      </w:pPr>
      <w:r>
        <w:rPr>
          <w:rFonts w:hint="eastAsia" w:ascii="Times New Roman Regular" w:hAnsi="Times New Roman Regular" w:eastAsia="仿宋" w:cs="Times New Roman Regular"/>
          <w:b w:val="0"/>
          <w:bCs w:val="0"/>
          <w:snapToGrid/>
          <w:kern w:val="2"/>
          <w:sz w:val="31"/>
          <w:szCs w:val="31"/>
          <w:lang w:val="en-US" w:eastAsia="zh-CN" w:bidi="ar-SA"/>
        </w:rPr>
        <w:t>3、可持续影响：全区安全生产形势持续稳定向好。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仿宋" w:cs="Times New Roman Regular"/>
          <w:b w:val="0"/>
          <w:bCs w:val="0"/>
          <w:sz w:val="32"/>
          <w:szCs w:val="32"/>
          <w:lang w:val="en-US" w:eastAsia="zh-CN"/>
        </w:rPr>
      </w:pPr>
      <w:bookmarkStart w:id="20" w:name="_Toc27821"/>
      <w:r>
        <w:rPr>
          <w:rFonts w:hint="default" w:ascii="Times New Roman Regular" w:hAnsi="Times New Roman Regular" w:eastAsia="楷体" w:cs="Times New Roman Regular"/>
          <w:b/>
          <w:bCs/>
          <w:sz w:val="32"/>
          <w:szCs w:val="32"/>
          <w:lang w:val="en-US" w:eastAsia="zh-CN"/>
        </w:rPr>
        <w:t>（三）部门整体满意度</w:t>
      </w:r>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color w:val="auto"/>
          <w:sz w:val="32"/>
          <w:szCs w:val="32"/>
          <w:lang w:val="en-US" w:eastAsia="zh-CN"/>
        </w:rPr>
      </w:pPr>
      <w:r>
        <w:rPr>
          <w:rFonts w:hint="default" w:ascii="Times New Roman Regular" w:hAnsi="Times New Roman Regular" w:eastAsia="仿宋" w:cs="Times New Roman Regular"/>
          <w:b w:val="0"/>
          <w:bCs w:val="0"/>
          <w:color w:val="auto"/>
          <w:sz w:val="32"/>
          <w:szCs w:val="32"/>
          <w:lang w:val="en-US" w:eastAsia="zh-CN"/>
        </w:rPr>
        <w:t>绩效评价小组针对</w:t>
      </w:r>
      <w:r>
        <w:rPr>
          <w:rFonts w:hint="eastAsia" w:ascii="Times New Roman Regular" w:hAnsi="Times New Roman Regular" w:eastAsia="仿宋" w:cs="Times New Roman Regular"/>
          <w:b w:val="0"/>
          <w:bCs w:val="0"/>
          <w:color w:val="auto"/>
          <w:sz w:val="32"/>
          <w:szCs w:val="32"/>
          <w:lang w:val="en-US" w:eastAsia="zh-CN"/>
        </w:rPr>
        <w:t>应急管理局</w:t>
      </w:r>
      <w:r>
        <w:rPr>
          <w:rFonts w:hint="default" w:ascii="Times New Roman Regular" w:hAnsi="Times New Roman Regular" w:eastAsia="仿宋" w:cs="Times New Roman Regular"/>
          <w:b w:val="0"/>
          <w:bCs w:val="0"/>
          <w:color w:val="auto"/>
          <w:sz w:val="32"/>
          <w:szCs w:val="32"/>
          <w:lang w:val="en-US" w:eastAsia="zh-CN"/>
        </w:rPr>
        <w:t>整体情况通过</w:t>
      </w:r>
      <w:r>
        <w:rPr>
          <w:rFonts w:hint="eastAsia" w:ascii="Times New Roman Regular" w:hAnsi="Times New Roman Regular" w:eastAsia="仿宋" w:cs="Times New Roman Regular"/>
          <w:b w:val="0"/>
          <w:bCs w:val="0"/>
          <w:color w:val="auto"/>
          <w:sz w:val="32"/>
          <w:szCs w:val="32"/>
          <w:lang w:val="en-US" w:eastAsia="zh-CN"/>
        </w:rPr>
        <w:t>电子问卷向单位职工</w:t>
      </w:r>
      <w:r>
        <w:rPr>
          <w:rFonts w:hint="default" w:ascii="Times New Roman Regular" w:hAnsi="Times New Roman Regular" w:eastAsia="仿宋" w:cs="Times New Roman Regular"/>
          <w:b w:val="0"/>
          <w:bCs w:val="0"/>
          <w:color w:val="auto"/>
          <w:sz w:val="32"/>
          <w:szCs w:val="32"/>
          <w:lang w:val="en-US" w:eastAsia="zh-CN"/>
        </w:rPr>
        <w:t>、</w:t>
      </w:r>
      <w:r>
        <w:rPr>
          <w:rFonts w:hint="eastAsia" w:ascii="Times New Roman Regular" w:hAnsi="Times New Roman Regular" w:eastAsia="仿宋" w:cs="Times New Roman Regular"/>
          <w:b w:val="0"/>
          <w:bCs w:val="0"/>
          <w:color w:val="auto"/>
          <w:sz w:val="32"/>
          <w:szCs w:val="32"/>
          <w:lang w:val="en-US" w:eastAsia="zh-CN"/>
        </w:rPr>
        <w:t>相关受益群体</w:t>
      </w:r>
      <w:r>
        <w:rPr>
          <w:rFonts w:hint="default" w:ascii="Times New Roman Regular" w:hAnsi="Times New Roman Regular" w:eastAsia="仿宋" w:cs="Times New Roman Regular"/>
          <w:b w:val="0"/>
          <w:bCs w:val="0"/>
          <w:color w:val="auto"/>
          <w:sz w:val="32"/>
          <w:szCs w:val="32"/>
          <w:lang w:val="en-US" w:eastAsia="zh-CN"/>
        </w:rPr>
        <w:t>发放问卷进行满意度调查，共收集有效问卷40份。经统计，2022年</w:t>
      </w:r>
      <w:r>
        <w:rPr>
          <w:rFonts w:hint="eastAsia" w:ascii="Times New Roman Regular" w:hAnsi="Times New Roman Regular" w:eastAsia="仿宋" w:cs="Times New Roman Regular"/>
          <w:b w:val="0"/>
          <w:bCs w:val="0"/>
          <w:color w:val="auto"/>
          <w:sz w:val="32"/>
          <w:szCs w:val="32"/>
          <w:lang w:val="en-US" w:eastAsia="zh-CN"/>
        </w:rPr>
        <w:t>应急管理局</w:t>
      </w:r>
      <w:r>
        <w:rPr>
          <w:rFonts w:hint="default" w:ascii="Times New Roman Regular" w:hAnsi="Times New Roman Regular" w:eastAsia="仿宋" w:cs="Times New Roman Regular"/>
          <w:b w:val="0"/>
          <w:bCs w:val="0"/>
          <w:color w:val="auto"/>
          <w:sz w:val="32"/>
          <w:szCs w:val="32"/>
          <w:lang w:val="en-US" w:eastAsia="zh-CN"/>
        </w:rPr>
        <w:t>整体满意度为</w:t>
      </w:r>
      <w:r>
        <w:rPr>
          <w:rFonts w:hint="eastAsia" w:ascii="Times New Roman Regular" w:hAnsi="Times New Roman Regular" w:eastAsia="仿宋" w:cs="Times New Roman Regular"/>
          <w:b w:val="0"/>
          <w:bCs w:val="0"/>
          <w:color w:val="auto"/>
          <w:sz w:val="32"/>
          <w:szCs w:val="32"/>
          <w:lang w:val="en-US" w:eastAsia="zh-CN"/>
        </w:rPr>
        <w:t>100</w:t>
      </w:r>
      <w:r>
        <w:rPr>
          <w:rFonts w:hint="default" w:ascii="Times New Roman Regular" w:hAnsi="Times New Roman Regular" w:eastAsia="仿宋" w:cs="Times New Roman Regular"/>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21" w:name="_Toc19678"/>
      <w:r>
        <w:rPr>
          <w:rFonts w:hint="default" w:ascii="Times New Roman Regular" w:hAnsi="Times New Roman Regular" w:eastAsia="黑体" w:cs="Times New Roman Regular"/>
          <w:b/>
          <w:bCs/>
          <w:kern w:val="2"/>
          <w:sz w:val="32"/>
          <w:szCs w:val="32"/>
          <w:lang w:val="en-US" w:eastAsia="zh-CN" w:bidi="ar-SA"/>
        </w:rPr>
        <w:t>六、综合评价情况及评价结论</w:t>
      </w:r>
      <w:bookmarkEnd w:id="21"/>
    </w:p>
    <w:p>
      <w:pPr>
        <w:numPr>
          <w:ilvl w:val="0"/>
          <w:numId w:val="0"/>
        </w:numPr>
        <w:ind w:firstLine="620" w:firstLineChars="200"/>
        <w:jc w:val="both"/>
        <w:rPr>
          <w:rFonts w:hint="default" w:ascii="Times New Roman" w:hAnsi="Times New Roman" w:eastAsia="仿宋" w:cs="Times New Roman"/>
          <w:b w:val="0"/>
          <w:bCs w:val="0"/>
          <w:sz w:val="31"/>
          <w:szCs w:val="31"/>
          <w:lang w:val="en-US" w:eastAsia="zh-CN"/>
        </w:rPr>
      </w:pPr>
      <w:r>
        <w:rPr>
          <w:rFonts w:hint="default" w:ascii="Times New Roman" w:hAnsi="Times New Roman" w:eastAsia="仿宋" w:cs="Times New Roman"/>
          <w:b w:val="0"/>
          <w:bCs w:val="0"/>
          <w:sz w:val="31"/>
          <w:szCs w:val="31"/>
          <w:lang w:val="en-US" w:eastAsia="zh-CN"/>
        </w:rPr>
        <w:t>根据资金绩效评价指标体系和绩效检查情况</w:t>
      </w:r>
      <w:r>
        <w:rPr>
          <w:rFonts w:hint="eastAsia" w:ascii="Times New Roman" w:hAnsi="Times New Roman" w:eastAsia="仿宋" w:cs="Times New Roman"/>
          <w:b w:val="0"/>
          <w:bCs w:val="0"/>
          <w:sz w:val="31"/>
          <w:szCs w:val="31"/>
          <w:lang w:val="en-US" w:eastAsia="zh-CN"/>
        </w:rPr>
        <w:t>，根据</w:t>
      </w:r>
      <w:r>
        <w:rPr>
          <w:rFonts w:hint="default" w:ascii="Times New Roman" w:hAnsi="Times New Roman" w:eastAsia="仿宋_GB2312" w:cs="Times New Roman"/>
          <w:kern w:val="2"/>
          <w:sz w:val="32"/>
          <w:szCs w:val="32"/>
          <w:lang w:val="en-US" w:eastAsia="zh-CN" w:bidi="ar-SA"/>
        </w:rPr>
        <w:t>《邵阳市北塔区应急管理局2022年度部门整体支出绩效评价指标表》等方面具体指标综合评分，得分为9</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分，综合评价等级分为</w:t>
      </w:r>
      <w:r>
        <w:rPr>
          <w:rFonts w:hint="eastAsia" w:ascii="Times New Roman" w:hAnsi="Times New Roman" w:eastAsia="仿宋_GB2312" w:cs="Times New Roman"/>
          <w:kern w:val="2"/>
          <w:sz w:val="32"/>
          <w:szCs w:val="32"/>
          <w:highlight w:val="none"/>
          <w:lang w:val="en-US" w:eastAsia="zh-CN" w:bidi="ar-SA"/>
        </w:rPr>
        <w:t>“优”</w:t>
      </w:r>
      <w:r>
        <w:rPr>
          <w:rFonts w:hint="default"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 w:cs="Times New Roman"/>
          <w:b w:val="0"/>
          <w:bCs w:val="0"/>
          <w:sz w:val="31"/>
          <w:szCs w:val="31"/>
          <w:lang w:val="en-US" w:eastAsia="zh-CN"/>
        </w:rPr>
        <w:t>详见附件）。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22" w:name="_Toc29359"/>
      <w:r>
        <w:rPr>
          <w:rFonts w:hint="default" w:ascii="Times New Roman Regular" w:hAnsi="Times New Roman Regular" w:eastAsia="黑体" w:cs="Times New Roman Regular"/>
          <w:b/>
          <w:bCs/>
          <w:kern w:val="2"/>
          <w:sz w:val="32"/>
          <w:szCs w:val="32"/>
          <w:lang w:val="en-US" w:eastAsia="zh-CN" w:bidi="ar-SA"/>
        </w:rPr>
        <w:t>七、存在的主要问题</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3" w:name="_Toc16895"/>
      <w:r>
        <w:rPr>
          <w:rFonts w:hint="eastAsia" w:ascii="Times New Roman Regular" w:hAnsi="Times New Roman Regular" w:eastAsia="楷体" w:cs="Times New Roman Regular"/>
          <w:b/>
          <w:bCs/>
          <w:sz w:val="32"/>
          <w:szCs w:val="32"/>
          <w:lang w:val="en-US" w:eastAsia="zh-CN"/>
        </w:rPr>
        <w:t>（一）政府采购方面</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政府采购无预算。经查看单位2022年度预算报表，单位未进行2022年度政府采购预算。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4" w:name="_Toc27302"/>
      <w:r>
        <w:rPr>
          <w:rFonts w:hint="eastAsia" w:ascii="Times New Roman Regular" w:hAnsi="Times New Roman Regular" w:eastAsia="楷体" w:cs="Times New Roman Regular"/>
          <w:b/>
          <w:bCs/>
          <w:sz w:val="32"/>
          <w:szCs w:val="32"/>
          <w:lang w:val="en-US" w:eastAsia="zh-CN"/>
        </w:rPr>
        <w:t>（二）资产管理方面</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Times New Roman Regular" w:hAnsi="Times New Roman Regular" w:eastAsia="仿宋" w:cs="Times New Roman Regular"/>
          <w:b w:val="0"/>
          <w:bCs w:val="0"/>
          <w:sz w:val="32"/>
          <w:szCs w:val="32"/>
          <w:lang w:val="en-US" w:eastAsia="zh-CN"/>
        </w:rPr>
      </w:pPr>
      <w:r>
        <w:rPr>
          <w:rFonts w:hint="eastAsia" w:ascii="Times New Roman Regular" w:hAnsi="Times New Roman Regular" w:eastAsia="仿宋" w:cs="Times New Roman Regular"/>
          <w:b w:val="0"/>
          <w:bCs w:val="0"/>
          <w:sz w:val="32"/>
          <w:szCs w:val="32"/>
          <w:lang w:val="en-US" w:eastAsia="zh-CN"/>
        </w:rPr>
        <w:t>存在资产管理不规范的情况。经现场检查单位资产，一是资产均未贴标，且大部分资产在资产卡片列表中未写明资产存放位置，不利于单位资产管理。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黑体" w:cs="Times New Roman Regular"/>
          <w:b/>
          <w:bCs/>
          <w:kern w:val="2"/>
          <w:sz w:val="32"/>
          <w:szCs w:val="32"/>
          <w:lang w:val="en-US" w:eastAsia="zh-CN" w:bidi="ar-SA"/>
        </w:rPr>
      </w:pPr>
      <w:bookmarkStart w:id="25" w:name="_Toc24411"/>
      <w:r>
        <w:rPr>
          <w:rFonts w:hint="default" w:ascii="Times New Roman Regular" w:hAnsi="Times New Roman Regular" w:eastAsia="黑体" w:cs="Times New Roman Regular"/>
          <w:b/>
          <w:bCs/>
          <w:kern w:val="2"/>
          <w:sz w:val="32"/>
          <w:szCs w:val="32"/>
          <w:lang w:val="en-US" w:eastAsia="zh-CN" w:bidi="ar-SA"/>
        </w:rPr>
        <w:t>八、相关建议</w:t>
      </w:r>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default" w:ascii="Times New Roman Regular" w:hAnsi="Times New Roman Regular" w:eastAsia="楷体" w:cs="Times New Roman Regular"/>
          <w:b/>
          <w:bCs/>
          <w:sz w:val="32"/>
          <w:szCs w:val="32"/>
          <w:lang w:val="en-US" w:eastAsia="zh-CN"/>
        </w:rPr>
      </w:pPr>
      <w:bookmarkStart w:id="26" w:name="_Toc19462"/>
      <w:r>
        <w:rPr>
          <w:rFonts w:hint="default" w:ascii="Times New Roman Regular" w:hAnsi="Times New Roman Regular" w:eastAsia="楷体" w:cs="Times New Roman Regular"/>
          <w:b/>
          <w:bCs/>
          <w:sz w:val="32"/>
          <w:szCs w:val="32"/>
          <w:lang w:val="en-US" w:eastAsia="zh-CN"/>
        </w:rPr>
        <w:t>（</w:t>
      </w:r>
      <w:r>
        <w:rPr>
          <w:rFonts w:hint="eastAsia" w:ascii="Times New Roman Regular" w:hAnsi="Times New Roman Regular" w:eastAsia="楷体" w:cs="Times New Roman Regular"/>
          <w:b/>
          <w:bCs/>
          <w:sz w:val="32"/>
          <w:szCs w:val="32"/>
          <w:lang w:val="en-US" w:eastAsia="zh-CN"/>
        </w:rPr>
        <w:t>一</w:t>
      </w:r>
      <w:r>
        <w:rPr>
          <w:rFonts w:hint="default" w:ascii="Times New Roman Regular" w:hAnsi="Times New Roman Regular" w:eastAsia="楷体" w:cs="Times New Roman Regular"/>
          <w:b/>
          <w:bCs/>
          <w:sz w:val="32"/>
          <w:szCs w:val="32"/>
          <w:lang w:val="en-US" w:eastAsia="zh-CN"/>
        </w:rPr>
        <w:t>）加强政府采购管理</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一是强化政府采购预算管理，从预算编制入手，细化采购项目预算的编制工作</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二是采购项目不得超过预算定额，增强采购的计划性</w:t>
      </w:r>
      <w:r>
        <w:rPr>
          <w:rFonts w:hint="eastAsia" w:ascii="Times New Roman Regular" w:hAnsi="Times New Roman Regular" w:eastAsia="仿宋" w:cs="Times New Roman Regular"/>
          <w:b w:val="0"/>
          <w:bCs w:val="0"/>
          <w:sz w:val="32"/>
          <w:szCs w:val="32"/>
          <w:lang w:val="en-US" w:eastAsia="zh-CN"/>
        </w:rPr>
        <w:t>；</w:t>
      </w:r>
      <w:r>
        <w:rPr>
          <w:rFonts w:hint="default" w:ascii="Times New Roman Regular" w:hAnsi="Times New Roman Regular" w:eastAsia="仿宋" w:cs="Times New Roman Regular"/>
          <w:b w:val="0"/>
          <w:bCs w:val="0"/>
          <w:sz w:val="32"/>
          <w:szCs w:val="32"/>
          <w:lang w:val="en-US" w:eastAsia="zh-CN"/>
        </w:rPr>
        <w:t>三是减少临时性采购，增强政府采购预算的刚性约束，严格按预算执行政府采购支出。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Times New Roman Regular" w:hAnsi="Times New Roman Regular" w:eastAsia="楷体" w:cs="Times New Roman Regular"/>
          <w:b/>
          <w:bCs/>
          <w:sz w:val="32"/>
          <w:szCs w:val="32"/>
          <w:lang w:val="en-US" w:eastAsia="zh-CN"/>
        </w:rPr>
      </w:pPr>
      <w:bookmarkStart w:id="27" w:name="_Toc1777"/>
      <w:r>
        <w:rPr>
          <w:rFonts w:hint="eastAsia" w:ascii="Times New Roman Regular" w:hAnsi="Times New Roman Regular" w:eastAsia="楷体" w:cs="Times New Roman Regular"/>
          <w:b/>
          <w:bCs/>
          <w:sz w:val="32"/>
          <w:szCs w:val="32"/>
          <w:lang w:eastAsia="zh-CN"/>
        </w:rPr>
        <w:t>（</w:t>
      </w:r>
      <w:r>
        <w:rPr>
          <w:rFonts w:hint="eastAsia" w:ascii="Times New Roman Regular" w:hAnsi="Times New Roman Regular" w:eastAsia="楷体" w:cs="Times New Roman Regular"/>
          <w:b/>
          <w:bCs/>
          <w:sz w:val="32"/>
          <w:szCs w:val="32"/>
          <w:lang w:val="en-US" w:eastAsia="zh-CN"/>
        </w:rPr>
        <w:t>二</w:t>
      </w:r>
      <w:r>
        <w:rPr>
          <w:rFonts w:hint="eastAsia" w:ascii="Times New Roman Regular" w:hAnsi="Times New Roman Regular" w:eastAsia="楷体" w:cs="Times New Roman Regular"/>
          <w:b/>
          <w:bCs/>
          <w:sz w:val="32"/>
          <w:szCs w:val="32"/>
          <w:lang w:eastAsia="zh-CN"/>
        </w:rPr>
        <w:t>）</w:t>
      </w:r>
      <w:r>
        <w:rPr>
          <w:rFonts w:hint="eastAsia" w:ascii="Times New Roman Regular" w:hAnsi="Times New Roman Regular" w:eastAsia="楷体" w:cs="Times New Roman Regular"/>
          <w:b/>
          <w:bCs/>
          <w:sz w:val="32"/>
          <w:szCs w:val="32"/>
          <w:lang w:val="en-US" w:eastAsia="zh-CN"/>
        </w:rPr>
        <w:t>规范资产管理</w:t>
      </w:r>
      <w:bookmarkEnd w:id="27"/>
    </w:p>
    <w:p>
      <w:pPr>
        <w:numPr>
          <w:ilvl w:val="0"/>
          <w:numId w:val="0"/>
        </w:numPr>
        <w:ind w:firstLine="640" w:firstLineChars="200"/>
        <w:jc w:val="both"/>
        <w:rPr>
          <w:rFonts w:hint="eastAsia" w:ascii="Times New Roman" w:hAnsi="Times New Roman" w:eastAsia="仿宋_GB2312" w:cs="Times New Roman"/>
          <w:kern w:val="2"/>
          <w:sz w:val="32"/>
          <w:szCs w:val="32"/>
          <w:lang w:val="en-US" w:eastAsia="zh-CN" w:bidi="ar-SA"/>
        </w:rPr>
      </w:pPr>
      <w:bookmarkStart w:id="28" w:name="_Toc18488"/>
      <w:r>
        <w:rPr>
          <w:rFonts w:hint="eastAsia" w:ascii="Times New Roman" w:hAnsi="Times New Roman" w:eastAsia="仿宋_GB2312" w:cs="Times New Roman"/>
          <w:kern w:val="2"/>
          <w:sz w:val="32"/>
          <w:szCs w:val="32"/>
          <w:lang w:val="en-US" w:eastAsia="zh-CN" w:bidi="ar-SA"/>
        </w:rPr>
        <w:t>建议单位进一步规范实物资产的管理，对实物资产进行定期或不定期的盘点，确保固定资产账实相符，对固定资产实行卡片管理，每一个固定资产进行贴标，明确使用部门及责任，确保国有资产的安全、完整。</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0"/>
        <w:rPr>
          <w:rFonts w:hint="default" w:ascii="Times New Roman Regular" w:hAnsi="Times New Roman Regular" w:eastAsia="仿宋" w:cs="Times New Roman Regular"/>
          <w:b w:val="0"/>
          <w:bCs w:val="0"/>
          <w:sz w:val="32"/>
          <w:szCs w:val="32"/>
          <w:lang w:val="en-US" w:eastAsia="zh-CN"/>
        </w:rPr>
      </w:pPr>
      <w:bookmarkStart w:id="29" w:name="_Toc16026"/>
      <w:r>
        <w:rPr>
          <w:rFonts w:hint="default" w:ascii="Times New Roman Regular" w:hAnsi="Times New Roman Regular" w:eastAsia="黑体" w:cs="Times New Roman Regular"/>
          <w:b/>
          <w:bCs/>
          <w:kern w:val="2"/>
          <w:sz w:val="32"/>
          <w:szCs w:val="32"/>
          <w:lang w:val="en-US" w:eastAsia="zh-CN" w:bidi="ar-SA"/>
        </w:rPr>
        <w:t>九、报告使用情况说明</w:t>
      </w:r>
      <w:bookmarkEnd w:id="2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本报告仅供委托方了解部门整体支出绩效情况使用，亦可供</w:t>
      </w:r>
      <w:r>
        <w:rPr>
          <w:rFonts w:hint="eastAsia" w:ascii="Times New Roman Regular" w:hAnsi="Times New Roman Regular" w:eastAsia="仿宋" w:cs="Times New Roman Regular"/>
          <w:b w:val="0"/>
          <w:bCs w:val="0"/>
          <w:sz w:val="32"/>
          <w:szCs w:val="32"/>
          <w:lang w:val="en-US" w:eastAsia="zh-CN"/>
        </w:rPr>
        <w:t>邵阳市北塔区应急管理局</w:t>
      </w:r>
      <w:r>
        <w:rPr>
          <w:rFonts w:hint="default" w:ascii="Times New Roman Regular" w:hAnsi="Times New Roman Regular" w:eastAsia="仿宋" w:cs="Times New Roman Regular"/>
          <w:b w:val="0"/>
          <w:bCs w:val="0"/>
          <w:sz w:val="32"/>
          <w:szCs w:val="32"/>
          <w:lang w:val="en-US" w:eastAsia="zh-CN"/>
        </w:rPr>
        <w:t>加强部门整体绩效管理参考使用，非经委托方和本所许可，不得用于其他目的。</w:t>
      </w:r>
    </w:p>
    <w:p>
      <w:pPr>
        <w:pStyle w:val="11"/>
        <w:rPr>
          <w:rFonts w:hint="default" w:ascii="Times New Roman Regular" w:hAnsi="Times New Roman Regular" w:eastAsia="仿宋" w:cs="Times New Roman Regular"/>
          <w:b w:val="0"/>
          <w:bCs w:val="0"/>
          <w:sz w:val="32"/>
          <w:szCs w:val="32"/>
          <w:lang w:val="en-US" w:eastAsia="zh-CN"/>
        </w:rPr>
      </w:pPr>
    </w:p>
    <w:p>
      <w:pPr>
        <w:pStyle w:val="11"/>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r>
        <w:rPr>
          <w:rFonts w:hint="eastAsia" w:ascii="Times New Roman Regular" w:hAnsi="Times New Roman Regular" w:eastAsia="仿宋" w:cs="Times New Roman Regular"/>
          <w:b w:val="0"/>
          <w:bCs w:val="0"/>
          <w:sz w:val="32"/>
          <w:szCs w:val="32"/>
          <w:lang w:val="en-US" w:eastAsia="zh-CN"/>
        </w:rPr>
        <w:t>邵阳市北塔区应急管理局</w:t>
      </w:r>
      <w:r>
        <w:rPr>
          <w:rFonts w:hint="default" w:ascii="Times New Roman Regular" w:hAnsi="Times New Roman Regular" w:eastAsia="仿宋" w:cs="Times New Roman Regular"/>
          <w:b w:val="0"/>
          <w:bCs w:val="0"/>
          <w:sz w:val="32"/>
          <w:szCs w:val="32"/>
          <w:lang w:val="en-US" w:eastAsia="zh-CN"/>
        </w:rPr>
        <w:t>2022年度部门整体支出绩效评价指标表</w:t>
      </w:r>
    </w:p>
    <w:p>
      <w:pPr>
        <w:pStyle w:val="11"/>
        <w:rPr>
          <w:rFonts w:hint="eastAsia"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附件2：</w:t>
      </w:r>
      <w:r>
        <w:rPr>
          <w:rFonts w:hint="eastAsia" w:ascii="Times New Roman Regular" w:hAnsi="Times New Roman Regular" w:eastAsia="仿宋" w:cs="Times New Roman Regular"/>
          <w:b w:val="0"/>
          <w:bCs w:val="0"/>
          <w:sz w:val="32"/>
          <w:szCs w:val="32"/>
          <w:lang w:val="en-US" w:eastAsia="zh-CN"/>
        </w:rPr>
        <w:t>邵阳市北塔区应急管理局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部门整体支出绩效评价基础数据表</w:t>
      </w:r>
    </w:p>
    <w:p>
      <w:pPr>
        <w:pStyle w:val="11"/>
        <w:rPr>
          <w:rFonts w:hint="eastAsia"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附件3：</w:t>
      </w:r>
      <w:r>
        <w:rPr>
          <w:rFonts w:hint="eastAsia" w:ascii="Times New Roman Regular" w:hAnsi="Times New Roman Regular" w:eastAsia="仿宋" w:cs="Times New Roman Regular"/>
          <w:b w:val="0"/>
          <w:bCs w:val="0"/>
          <w:sz w:val="32"/>
          <w:szCs w:val="32"/>
          <w:lang w:val="en-US" w:eastAsia="zh-CN"/>
        </w:rPr>
        <w:t>邵阳市北塔区应急管理局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rPr>
        <w:t>部门整体支出绩效评价</w:t>
      </w:r>
      <w:r>
        <w:rPr>
          <w:rFonts w:hint="eastAsia" w:ascii="Times New Roman Regular" w:hAnsi="Times New Roman Regular" w:eastAsia="仿宋" w:cs="Times New Roman Regular"/>
          <w:sz w:val="32"/>
          <w:szCs w:val="32"/>
          <w:lang w:val="en-US" w:eastAsia="zh-CN"/>
        </w:rPr>
        <w:t>自评</w:t>
      </w:r>
      <w:r>
        <w:rPr>
          <w:rFonts w:hint="eastAsia" w:ascii="Times New Roman Regular" w:hAnsi="Times New Roman Regular" w:eastAsia="仿宋" w:cs="Times New Roman Regular"/>
          <w:sz w:val="32"/>
          <w:szCs w:val="32"/>
        </w:rPr>
        <w:t>表</w:t>
      </w:r>
    </w:p>
    <w:p>
      <w:pPr>
        <w:pStyle w:val="11"/>
        <w:rPr>
          <w:rFonts w:hint="eastAsia" w:ascii="Times New Roman Regular" w:hAnsi="Times New Roman Regular" w:eastAsia="仿宋" w:cs="Times New Roman Regular"/>
          <w:sz w:val="32"/>
          <w:szCs w:val="32"/>
        </w:rPr>
      </w:pPr>
      <w:r>
        <w:rPr>
          <w:rFonts w:hint="eastAsia" w:ascii="Times New Roman Regular" w:hAnsi="Times New Roman Regular" w:eastAsia="仿宋" w:cs="Times New Roman Regular"/>
          <w:sz w:val="32"/>
          <w:szCs w:val="32"/>
          <w:lang w:val="en-US" w:eastAsia="zh-CN"/>
        </w:rPr>
        <w:t>附件4：</w:t>
      </w:r>
      <w:r>
        <w:rPr>
          <w:rFonts w:hint="eastAsia" w:ascii="Times New Roman Regular" w:hAnsi="Times New Roman Regular" w:eastAsia="仿宋" w:cs="Times New Roman Regular"/>
          <w:b w:val="0"/>
          <w:bCs w:val="0"/>
          <w:sz w:val="32"/>
          <w:szCs w:val="32"/>
          <w:lang w:val="en-US" w:eastAsia="zh-CN"/>
        </w:rPr>
        <w:t>邵阳市北塔区应急管理局</w:t>
      </w:r>
      <w:r>
        <w:rPr>
          <w:rFonts w:hint="default" w:ascii="Times New Roman Regular" w:hAnsi="Times New Roman Regular" w:eastAsia="仿宋" w:cs="Times New Roman Regular"/>
          <w:b w:val="0"/>
          <w:bCs w:val="0"/>
          <w:sz w:val="32"/>
          <w:szCs w:val="32"/>
          <w:lang w:val="en-US" w:eastAsia="zh-CN"/>
        </w:rPr>
        <w:t>2022年度</w:t>
      </w:r>
      <w:r>
        <w:rPr>
          <w:rFonts w:hint="eastAsia" w:ascii="Times New Roman Regular" w:hAnsi="Times New Roman Regular" w:eastAsia="仿宋" w:cs="Times New Roman Regular"/>
          <w:sz w:val="32"/>
          <w:szCs w:val="32"/>
          <w:lang w:val="en-US" w:eastAsia="zh-CN"/>
        </w:rPr>
        <w:t>项目自评</w:t>
      </w:r>
      <w:r>
        <w:rPr>
          <w:rFonts w:hint="eastAsia" w:ascii="Times New Roman Regular" w:hAnsi="Times New Roman Regular" w:eastAsia="仿宋" w:cs="Times New Roman Regular"/>
          <w:sz w:val="32"/>
          <w:szCs w:val="32"/>
        </w:rPr>
        <w:t>表</w:t>
      </w:r>
    </w:p>
    <w:p>
      <w:pPr>
        <w:rPr>
          <w:rFonts w:hint="eastAsia"/>
        </w:rPr>
      </w:pPr>
    </w:p>
    <w:p>
      <w:pPr>
        <w:pStyle w:val="11"/>
        <w:jc w:val="both"/>
        <w:rPr>
          <w:rFonts w:hint="eastAsia" w:ascii="Times New Roman Regular" w:hAnsi="Times New Roman Regular" w:eastAsia="仿宋" w:cs="Times New Roman Regular"/>
          <w:sz w:val="32"/>
          <w:szCs w:val="32"/>
          <w:highlight w:val="none"/>
        </w:rPr>
      </w:pPr>
    </w:p>
    <w:p>
      <w:pPr>
        <w:rPr>
          <w:rFonts w:hint="eastAsia"/>
          <w:lang w:val="en-US" w:eastAsia="zh-CN"/>
        </w:rPr>
      </w:pPr>
    </w:p>
    <w:p>
      <w:pPr>
        <w:pStyle w:val="12"/>
        <w:rPr>
          <w:rFonts w:hint="default"/>
          <w:lang w:val="en-US" w:eastAsia="zh-CN"/>
        </w:rPr>
      </w:pPr>
    </w:p>
    <w:p>
      <w:pPr>
        <w:pStyle w:val="11"/>
        <w:rPr>
          <w:rFonts w:hint="default" w:ascii="Times New Roman Regular" w:hAnsi="Times New Roman Regular" w:eastAsia="楷体" w:cs="Times New Roman Regular"/>
          <w:sz w:val="30"/>
          <w:szCs w:val="30"/>
          <w:lang w:val="en-US" w:eastAsia="zh-CN"/>
        </w:rPr>
      </w:pPr>
      <w:r>
        <w:rPr>
          <w:rFonts w:hint="default" w:ascii="Times New Roman Regular" w:hAnsi="Times New Roman Regular" w:eastAsia="楷体" w:cs="Times New Roman Regular"/>
          <w:sz w:val="30"/>
          <w:szCs w:val="30"/>
          <w:lang w:val="en-US" w:eastAsia="zh-CN"/>
        </w:rPr>
        <w:t>湖南财正会计师事务所</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普通合伙</w:t>
      </w:r>
      <w:r>
        <w:rPr>
          <w:rFonts w:hint="eastAsia" w:ascii="Times New Roman Regular" w:hAnsi="Times New Roman Regular" w:eastAsia="楷体" w:cs="Times New Roman Regular"/>
          <w:sz w:val="30"/>
          <w:szCs w:val="30"/>
          <w:lang w:val="en-US" w:eastAsia="zh-CN"/>
        </w:rPr>
        <w:t>）</w:t>
      </w:r>
      <w:r>
        <w:rPr>
          <w:rFonts w:hint="default" w:ascii="Times New Roman Regular" w:hAnsi="Times New Roman Regular" w:eastAsia="楷体" w:cs="Times New Roman Regular"/>
          <w:sz w:val="30"/>
          <w:szCs w:val="30"/>
          <w:lang w:val="en-US" w:eastAsia="zh-CN"/>
        </w:rPr>
        <w:t xml:space="preserve">        中国注册会计师：</w:t>
      </w:r>
    </w:p>
    <w:p>
      <w:pPr>
        <w:rPr>
          <w:rFonts w:hint="default" w:ascii="Times New Roman Regular" w:hAnsi="Times New Roman Regular" w:eastAsia="仿宋" w:cs="Times New Roman Regular"/>
          <w:b w:val="0"/>
          <w:bCs w:val="0"/>
          <w:sz w:val="31"/>
          <w:szCs w:val="31"/>
          <w:lang w:val="en-US" w:eastAsia="zh-CN"/>
        </w:rPr>
      </w:pPr>
    </w:p>
    <w:p>
      <w:pPr>
        <w:ind w:firstLine="900" w:firstLineChars="300"/>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b w:val="0"/>
          <w:bCs w:val="0"/>
          <w:sz w:val="30"/>
          <w:szCs w:val="30"/>
          <w:lang w:val="en-US" w:eastAsia="zh-CN"/>
        </w:rPr>
        <w:t>湖南</w:t>
      </w:r>
      <w:r>
        <w:rPr>
          <w:rFonts w:hint="eastAsia" w:ascii="微软雅黑" w:hAnsi="微软雅黑" w:eastAsia="微软雅黑" w:cs="微软雅黑"/>
          <w:b w:val="0"/>
          <w:bCs w:val="0"/>
          <w:sz w:val="30"/>
          <w:szCs w:val="30"/>
          <w:lang w:val="en-US" w:eastAsia="zh-CN"/>
        </w:rPr>
        <w:t>•</w:t>
      </w:r>
      <w:r>
        <w:rPr>
          <w:rFonts w:hint="default" w:ascii="Times New Roman Regular" w:hAnsi="Times New Roman Regular" w:eastAsia="楷体" w:cs="Times New Roman Regular"/>
          <w:b w:val="0"/>
          <w:bCs w:val="0"/>
          <w:sz w:val="30"/>
          <w:szCs w:val="30"/>
          <w:lang w:val="en-US" w:eastAsia="zh-CN"/>
        </w:rPr>
        <w:t>长沙</w:t>
      </w:r>
      <w:r>
        <w:rPr>
          <w:rFonts w:hint="default" w:ascii="Times New Roman Regular" w:hAnsi="Times New Roman Regular" w:cs="Times New Roman Regular"/>
          <w:sz w:val="30"/>
          <w:szCs w:val="30"/>
          <w:lang w:val="en-US" w:eastAsia="zh-CN"/>
        </w:rPr>
        <w:t xml:space="preserve">  </w:t>
      </w:r>
      <w:r>
        <w:rPr>
          <w:rFonts w:hint="default" w:ascii="Times New Roman Regular" w:hAnsi="Times New Roman Regular" w:cs="Times New Roman Regular"/>
          <w:lang w:val="en-US" w:eastAsia="zh-CN"/>
        </w:rPr>
        <w:t xml:space="preserve">                              </w:t>
      </w:r>
      <w:r>
        <w:rPr>
          <w:rFonts w:hint="default" w:ascii="Times New Roman Regular" w:hAnsi="Times New Roman Regular" w:eastAsia="楷体" w:cs="Times New Roman Regular"/>
          <w:sz w:val="30"/>
          <w:szCs w:val="30"/>
          <w:lang w:val="en-US" w:eastAsia="zh-CN"/>
        </w:rPr>
        <w:t xml:space="preserve"> </w:t>
      </w:r>
      <w:r>
        <w:rPr>
          <w:rFonts w:hint="eastAsia" w:ascii="Times New Roman Regular" w:hAnsi="Times New Roman Regular" w:eastAsia="楷体" w:cs="Times New Roman Regular"/>
          <w:sz w:val="30"/>
          <w:szCs w:val="30"/>
          <w:lang w:val="en-US" w:eastAsia="zh-CN"/>
        </w:rPr>
        <w:t xml:space="preserve"> </w:t>
      </w:r>
      <w:r>
        <w:rPr>
          <w:rFonts w:hint="default" w:ascii="Times New Roman Regular" w:hAnsi="Times New Roman Regular" w:eastAsia="楷体" w:cs="Times New Roman Regular"/>
          <w:sz w:val="30"/>
          <w:szCs w:val="30"/>
          <w:lang w:val="en-US" w:eastAsia="zh-CN"/>
        </w:rPr>
        <w:t>中国注册会计师：</w:t>
      </w:r>
    </w:p>
    <w:p>
      <w:pPr>
        <w:pStyle w:val="11"/>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5670" w:firstLineChars="2700"/>
        <w:rPr>
          <w:rFonts w:hint="default" w:ascii="Times New Roman Regular" w:hAnsi="Times New Roman Regular" w:cs="Times New Roman Regular"/>
          <w:lang w:val="en-US" w:eastAsia="zh-CN"/>
        </w:rPr>
      </w:pPr>
    </w:p>
    <w:p>
      <w:pPr>
        <w:pStyle w:val="11"/>
        <w:ind w:firstLine="0" w:firstLineChars="0"/>
        <w:jc w:val="right"/>
        <w:rPr>
          <w:rFonts w:hint="default" w:ascii="Times New Roman Regular" w:hAnsi="Times New Roman Regular" w:eastAsia="楷体" w:cs="Times New Roman Regular"/>
          <w:b w:val="0"/>
          <w:bCs w:val="0"/>
          <w:sz w:val="30"/>
          <w:szCs w:val="30"/>
          <w:lang w:val="en-US" w:eastAsia="zh-CN"/>
        </w:rPr>
      </w:pPr>
      <w:r>
        <w:rPr>
          <w:rFonts w:hint="default" w:ascii="Times New Roman Regular" w:hAnsi="Times New Roman Regular" w:eastAsia="楷体" w:cs="Times New Roman Regular"/>
          <w:kern w:val="2"/>
          <w:sz w:val="30"/>
          <w:szCs w:val="30"/>
          <w:lang w:val="en-US" w:eastAsia="zh-CN" w:bidi="ar-SA"/>
        </w:rPr>
        <w:t>二〇二三年十月二十日</w:t>
      </w:r>
    </w:p>
    <w:p>
      <w:pPr>
        <w:pStyle w:val="11"/>
        <w:ind w:firstLine="5890" w:firstLineChars="1900"/>
        <w:rPr>
          <w:rFonts w:hint="default" w:ascii="Times New Roman Regular" w:hAnsi="Times New Roman Regular" w:eastAsia="仿宋" w:cs="Times New Roman Regular"/>
          <w:b w:val="0"/>
          <w:bCs w:val="0"/>
          <w:sz w:val="31"/>
          <w:szCs w:val="31"/>
          <w:lang w:val="en-US" w:eastAsia="zh-CN"/>
        </w:rPr>
        <w:sectPr>
          <w:headerReference r:id="rId5" w:type="default"/>
          <w:footerReference r:id="rId6" w:type="default"/>
          <w:pgSz w:w="11906" w:h="16838"/>
          <w:pgMar w:top="1440" w:right="1757" w:bottom="1440" w:left="1757"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widowControl/>
        <w:kinsoku w:val="0"/>
        <w:autoSpaceDE w:val="0"/>
        <w:autoSpaceDN w:val="0"/>
        <w:adjustRightInd w:val="0"/>
        <w:snapToGrid w:val="0"/>
        <w:spacing w:before="55" w:line="222" w:lineRule="auto"/>
        <w:ind w:left="35"/>
        <w:jc w:val="left"/>
        <w:textAlignment w:val="baseline"/>
        <w:rPr>
          <w:rFonts w:hint="default" w:ascii="Times New Roman Regular" w:hAnsi="Times New Roman Regular" w:eastAsia="仿宋" w:cs="Times New Roman Regular"/>
          <w:snapToGrid w:val="0"/>
          <w:color w:val="000000"/>
          <w:spacing w:val="-13"/>
          <w:kern w:val="0"/>
          <w:sz w:val="32"/>
          <w:szCs w:val="32"/>
          <w:lang w:val="en-US" w:eastAsia="zh-CN"/>
        </w:rPr>
      </w:pPr>
      <w:r>
        <w:rPr>
          <w:rFonts w:hint="default" w:ascii="Times New Roman Regular" w:hAnsi="Times New Roman Regular" w:eastAsia="仿宋" w:cs="Times New Roman Regular"/>
          <w:snapToGrid w:val="0"/>
          <w:color w:val="000000"/>
          <w:spacing w:val="-13"/>
          <w:kern w:val="0"/>
          <w:sz w:val="32"/>
          <w:szCs w:val="32"/>
          <w:lang w:val="en-US" w:eastAsia="zh-CN"/>
        </w:rPr>
        <w:t>附件</w:t>
      </w:r>
      <w:r>
        <w:rPr>
          <w:rFonts w:hint="eastAsia" w:ascii="Times New Roman Regular" w:hAnsi="Times New Roman Regular" w:eastAsia="仿宋" w:cs="Times New Roman Regular"/>
          <w:snapToGrid w:val="0"/>
          <w:color w:val="000000"/>
          <w:spacing w:val="-13"/>
          <w:kern w:val="0"/>
          <w:sz w:val="32"/>
          <w:szCs w:val="32"/>
          <w:lang w:val="en-US" w:eastAsia="zh-CN"/>
        </w:rPr>
        <w:t>1</w:t>
      </w:r>
      <w:r>
        <w:rPr>
          <w:rFonts w:hint="default" w:ascii="Times New Roman Regular" w:hAnsi="Times New Roman Regular" w:eastAsia="仿宋" w:cs="Times New Roman Regular"/>
          <w:snapToGrid w:val="0"/>
          <w:color w:val="000000"/>
          <w:spacing w:val="-13"/>
          <w:kern w:val="0"/>
          <w:sz w:val="32"/>
          <w:szCs w:val="32"/>
          <w:lang w:val="en-US" w:eastAsia="zh-CN"/>
        </w:rPr>
        <w:t>：</w:t>
      </w:r>
    </w:p>
    <w:p>
      <w:pPr>
        <w:widowControl/>
        <w:kinsoku w:val="0"/>
        <w:autoSpaceDE w:val="0"/>
        <w:autoSpaceDN w:val="0"/>
        <w:adjustRightInd w:val="0"/>
        <w:snapToGrid w:val="0"/>
        <w:spacing w:before="171" w:line="160" w:lineRule="auto"/>
        <w:jc w:val="center"/>
        <w:textAlignment w:val="baseline"/>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pP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邵阳市北塔区</w:t>
      </w:r>
      <w:r>
        <w:rPr>
          <w:rFonts w:hint="eastAsia" w:ascii="Times New Roman Regular" w:hAnsi="Times New Roman Regular" w:eastAsia="方正小标宋简体" w:cs="Times New Roman Regular"/>
          <w:b w:val="0"/>
          <w:bCs w:val="0"/>
          <w:snapToGrid w:val="0"/>
          <w:color w:val="000000"/>
          <w:spacing w:val="-3"/>
          <w:kern w:val="0"/>
          <w:sz w:val="36"/>
          <w:szCs w:val="36"/>
          <w:lang w:val="en-US" w:eastAsia="zh-CN"/>
        </w:rPr>
        <w:t>应急管理局</w:t>
      </w:r>
      <w:r>
        <w:rPr>
          <w:rFonts w:hint="default" w:ascii="Times New Roman Regular" w:hAnsi="Times New Roman Regular" w:eastAsia="方正小标宋简体" w:cs="Times New Roman Regular"/>
          <w:b w:val="0"/>
          <w:bCs w:val="0"/>
          <w:snapToGrid w:val="0"/>
          <w:color w:val="000000"/>
          <w:spacing w:val="-3"/>
          <w:kern w:val="0"/>
          <w:sz w:val="36"/>
          <w:szCs w:val="36"/>
          <w:lang w:val="en-US" w:eastAsia="zh-CN"/>
        </w:rPr>
        <w:t>2022年度部门整体支出绩效评价指标表</w:t>
      </w:r>
    </w:p>
    <w:tbl>
      <w:tblPr>
        <w:tblStyle w:val="16"/>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5"/>
        <w:gridCol w:w="1021"/>
        <w:gridCol w:w="1483"/>
        <w:gridCol w:w="924"/>
        <w:gridCol w:w="5820"/>
        <w:gridCol w:w="938"/>
        <w:gridCol w:w="2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7"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一级指标</w:t>
            </w:r>
          </w:p>
        </w:tc>
        <w:tc>
          <w:tcPr>
            <w:tcW w:w="360"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二级指标</w:t>
            </w:r>
          </w:p>
        </w:tc>
        <w:tc>
          <w:tcPr>
            <w:tcW w:w="52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三级指标</w:t>
            </w:r>
          </w:p>
        </w:tc>
        <w:tc>
          <w:tcPr>
            <w:tcW w:w="326"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标准分值</w:t>
            </w:r>
          </w:p>
        </w:tc>
        <w:tc>
          <w:tcPr>
            <w:tcW w:w="2053"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评价标准</w:t>
            </w:r>
          </w:p>
        </w:tc>
        <w:tc>
          <w:tcPr>
            <w:tcW w:w="331"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评价得分</w:t>
            </w:r>
          </w:p>
        </w:tc>
        <w:tc>
          <w:tcPr>
            <w:tcW w:w="1008" w:type="pct"/>
            <w:shd w:val="clear" w:color="auto" w:fill="auto"/>
            <w:vAlign w:val="center"/>
          </w:tcPr>
          <w:p>
            <w:pPr>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投入</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（15分）</w:t>
            </w:r>
          </w:p>
        </w:tc>
        <w:tc>
          <w:tcPr>
            <w:tcW w:w="360"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目标设定（6分）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绩效目标合理性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绩效指标明确性</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是否</w:t>
            </w:r>
            <w:r>
              <w:rPr>
                <w:rFonts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eastAsia" w:ascii="Times New Roman" w:hAnsi="Times New Roman" w:cs="Times New Roman"/>
                <w:color w:val="000000"/>
                <w:sz w:val="18"/>
                <w:szCs w:val="18"/>
                <w:lang w:val="en-US" w:eastAsia="zh-CN"/>
              </w:rPr>
              <w:t>每发现一项不符扣1分，</w:t>
            </w:r>
            <w:r>
              <w:rPr>
                <w:rFonts w:ascii="Times New Roman" w:hAnsi="Times New Roman" w:cs="Times New Roman" w:eastAsiaTheme="minorEastAsia"/>
                <w:color w:val="000000"/>
                <w:sz w:val="18"/>
                <w:szCs w:val="18"/>
              </w:rPr>
              <w:t>本项扣完为止。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预算配置（9分）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在职</w:t>
            </w:r>
            <w:r>
              <w:rPr>
                <w:rFonts w:ascii="Times New Roman" w:hAnsi="Times New Roman" w:cs="Times New Roman" w:eastAsiaTheme="minorEastAsia"/>
                <w:color w:val="000000"/>
                <w:sz w:val="18"/>
                <w:szCs w:val="18"/>
              </w:rPr>
              <w:t>人员</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60" w:lineRule="exact"/>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w:t>
            </w:r>
            <w:r>
              <w:rPr>
                <w:rFonts w:hint="eastAsia" w:ascii="Times New Roman" w:hAnsi="Times New Roman" w:cs="Times New Roman" w:eastAsiaTheme="minorEastAsia"/>
                <w:color w:val="000000"/>
                <w:sz w:val="18"/>
                <w:szCs w:val="18"/>
              </w:rPr>
              <w:t>在职人员控制率=（在职人员数/编制数）×100%。</w:t>
            </w:r>
            <w:r>
              <w:rPr>
                <w:rFonts w:hint="eastAsia" w:ascii="Times New Roman" w:hAnsi="Times New Roman" w:cs="Times New Roman"/>
                <w:color w:val="000000"/>
                <w:sz w:val="18"/>
                <w:szCs w:val="18"/>
                <w:lang w:val="en-US" w:eastAsia="zh-CN"/>
              </w:rPr>
              <w:t>在职人员</w:t>
            </w:r>
            <w:r>
              <w:rPr>
                <w:rFonts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3</w:t>
            </w:r>
          </w:p>
        </w:tc>
        <w:tc>
          <w:tcPr>
            <w:tcW w:w="1008" w:type="pct"/>
            <w:shd w:val="clear" w:color="auto" w:fill="auto"/>
            <w:vAlign w:val="center"/>
          </w:tcPr>
          <w:p>
            <w:pPr>
              <w:spacing w:line="360" w:lineRule="exact"/>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重点支出安排率≥90%，计6分；每少10%扣1.5分；低于60%不得分。</w:t>
            </w:r>
          </w:p>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过程</w:t>
            </w:r>
          </w:p>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（25分）</w:t>
            </w:r>
          </w:p>
        </w:tc>
        <w:tc>
          <w:tcPr>
            <w:tcW w:w="360"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预算执行（10分）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预算执行率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支出进度</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每发现一个项目未完成进度要求，完成资金下达的扣0.2分，扣完为止。</w:t>
            </w:r>
          </w:p>
        </w:tc>
        <w:tc>
          <w:tcPr>
            <w:tcW w:w="331"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结转结余率</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“三公经费”</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控制率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政府采购执行率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未进行政府采购预算，扣2分。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预算管理（12分）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管理制度健全性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3</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spacing w:line="340" w:lineRule="exact"/>
              <w:jc w:val="center"/>
              <w:rPr>
                <w:rFonts w:hint="eastAsia" w:ascii="Times New Roman" w:hAnsi="Times New Roman" w:cs="Times New Roman" w:eastAsiaTheme="minorEastAsia"/>
                <w:color w:val="000000"/>
                <w:sz w:val="18"/>
                <w:szCs w:val="18"/>
                <w:lang w:eastAsia="zh-CN"/>
              </w:rPr>
            </w:pPr>
            <w:r>
              <w:rPr>
                <w:rFonts w:hint="eastAsia" w:ascii="Times New Roman" w:hAnsi="Times New Roman" w:cs="Times New Roman"/>
                <w:color w:val="000000"/>
                <w:sz w:val="18"/>
                <w:szCs w:val="18"/>
                <w:lang w:val="en-US" w:eastAsia="zh-CN"/>
              </w:rPr>
              <w:t>2</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相关资产管理制度、政府采购制度未得到有效执行，扣1分。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资金使用合规性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5</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spacing w:line="34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rPr>
              <w:t>②</w:t>
            </w:r>
            <w:r>
              <w:rPr>
                <w:rFonts w:ascii="Times New Roman" w:hAnsi="Times New Roman" w:cs="Times New Roman" w:eastAsiaTheme="minorEastAsia"/>
                <w:color w:val="000000"/>
                <w:sz w:val="18"/>
                <w:szCs w:val="18"/>
              </w:rPr>
              <w:t>资金拨付有完整的审批程序和手续，1分；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③项目支出按规定经过评估论证，1分；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④支出符合部门预算批复的用途，1分。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5</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预决算信息</w:t>
            </w:r>
          </w:p>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公开性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基础信息完善性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①基础数据信息和会计信息资料真实，计1分；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restart"/>
            <w:shd w:val="clear" w:color="auto" w:fill="auto"/>
            <w:vAlign w:val="center"/>
          </w:tcPr>
          <w:p>
            <w:pPr>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资产管理（3分）</w:t>
            </w: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资产管理安全性</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2</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①资产保存完整，计0.5分；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②资产配置合理，计0.5分；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③资产配置规范，计0.5分；</w:t>
            </w:r>
          </w:p>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spacing w:line="34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0</w:t>
            </w:r>
          </w:p>
        </w:tc>
        <w:tc>
          <w:tcPr>
            <w:tcW w:w="1008" w:type="pct"/>
            <w:shd w:val="clear" w:color="auto" w:fill="auto"/>
            <w:vAlign w:val="center"/>
          </w:tcPr>
          <w:p>
            <w:pPr>
              <w:spacing w:line="340" w:lineRule="exact"/>
              <w:jc w:val="both"/>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存在资产均未贴标、大部分资产未写明资产位置的情况，不利于资产管理，扣2分。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shd w:val="clear" w:color="auto" w:fill="auto"/>
            <w:vAlign w:val="center"/>
          </w:tcPr>
          <w:p>
            <w:pPr>
              <w:rPr>
                <w:rFonts w:ascii="Times New Roman" w:hAnsi="Times New Roman" w:cs="Times New Roman" w:eastAsiaTheme="minorEastAsia"/>
                <w:color w:val="000000"/>
                <w:sz w:val="18"/>
                <w:szCs w:val="18"/>
              </w:rPr>
            </w:pPr>
          </w:p>
        </w:tc>
        <w:tc>
          <w:tcPr>
            <w:tcW w:w="360" w:type="pct"/>
            <w:vMerge w:val="continue"/>
            <w:vAlign w:val="center"/>
          </w:tcPr>
          <w:p>
            <w:pPr>
              <w:rPr>
                <w:rFonts w:ascii="Times New Roman" w:hAnsi="Times New Roman" w:cs="Times New Roman" w:eastAsiaTheme="minorEastAsia"/>
                <w:color w:val="000000"/>
                <w:sz w:val="18"/>
                <w:szCs w:val="18"/>
              </w:rPr>
            </w:pPr>
          </w:p>
        </w:tc>
        <w:tc>
          <w:tcPr>
            <w:tcW w:w="52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固定资产利用率</w:t>
            </w:r>
          </w:p>
        </w:tc>
        <w:tc>
          <w:tcPr>
            <w:tcW w:w="326"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2053"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spacing w:line="34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w:t>
            </w:r>
          </w:p>
        </w:tc>
        <w:tc>
          <w:tcPr>
            <w:tcW w:w="1008" w:type="pct"/>
            <w:shd w:val="clear" w:color="auto" w:fill="auto"/>
            <w:vAlign w:val="center"/>
          </w:tcPr>
          <w:p>
            <w:pPr>
              <w:spacing w:line="34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产出</w:t>
            </w:r>
          </w:p>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0" w:type="pct"/>
            <w:vMerge w:val="restar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职责履行（</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7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部门单位履职、运转</w:t>
            </w:r>
          </w:p>
        </w:tc>
        <w:tc>
          <w:tcPr>
            <w:tcW w:w="326"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单位履职、运转正常，计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w:t>
            </w:r>
          </w:p>
        </w:tc>
        <w:tc>
          <w:tcPr>
            <w:tcW w:w="33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97" w:type="pct"/>
            <w:vMerge w:val="continue"/>
            <w:vAlign w:val="center"/>
          </w:tcPr>
          <w:p>
            <w:pPr>
              <w:spacing w:line="370" w:lineRule="exact"/>
              <w:rPr>
                <w:rFonts w:ascii="Times New Roman" w:hAnsi="Times New Roman" w:cs="Times New Roman" w:eastAsiaTheme="minorEastAsia"/>
                <w:color w:val="000000"/>
                <w:sz w:val="18"/>
                <w:szCs w:val="18"/>
              </w:rPr>
            </w:pPr>
          </w:p>
        </w:tc>
        <w:tc>
          <w:tcPr>
            <w:tcW w:w="360" w:type="pct"/>
            <w:vMerge w:val="continue"/>
            <w:vAlign w:val="center"/>
          </w:tcPr>
          <w:p>
            <w:pPr>
              <w:spacing w:line="37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7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协调处理安全生产和应急管理各项工作</w:t>
            </w:r>
          </w:p>
        </w:tc>
        <w:tc>
          <w:tcPr>
            <w:tcW w:w="326" w:type="pct"/>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2053"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w:t>
            </w:r>
            <w:r>
              <w:rPr>
                <w:rFonts w:ascii="Times New Roman" w:hAnsi="Times New Roman" w:cs="Times New Roman" w:eastAsiaTheme="minorEastAsia"/>
                <w:color w:val="000000"/>
                <w:sz w:val="18"/>
                <w:szCs w:val="18"/>
              </w:rPr>
              <w:t>完成率100%，得满分；未达到按实际完成情况得分。</w:t>
            </w:r>
          </w:p>
          <w:p>
            <w:pPr>
              <w:spacing w:line="37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指标分值=（实际完成额/计划完成额）×100%*指标标准分值。</w:t>
            </w:r>
          </w:p>
        </w:tc>
        <w:tc>
          <w:tcPr>
            <w:tcW w:w="938" w:type="dxa"/>
            <w:shd w:val="clear" w:color="auto" w:fill="auto"/>
            <w:vAlign w:val="center"/>
          </w:tcPr>
          <w:p>
            <w:pPr>
              <w:spacing w:line="37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1008" w:type="pct"/>
            <w:shd w:val="clear" w:color="auto" w:fill="auto"/>
            <w:vAlign w:val="center"/>
          </w:tcPr>
          <w:p>
            <w:pPr>
              <w:spacing w:line="37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vAlign w:val="center"/>
          </w:tcPr>
          <w:p>
            <w:pPr>
              <w:spacing w:line="360" w:lineRule="exact"/>
              <w:rPr>
                <w:rFonts w:ascii="Times New Roman" w:hAnsi="Times New Roman" w:cs="Times New Roman" w:eastAsiaTheme="minorEastAsia"/>
                <w:color w:val="000000"/>
                <w:sz w:val="18"/>
                <w:szCs w:val="18"/>
              </w:rPr>
            </w:pPr>
          </w:p>
        </w:tc>
        <w:tc>
          <w:tcPr>
            <w:tcW w:w="360"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工作完成</w:t>
            </w:r>
            <w:r>
              <w:rPr>
                <w:rFonts w:ascii="Times New Roman" w:hAnsi="Times New Roman" w:cs="Times New Roman" w:eastAsiaTheme="minorEastAsia"/>
                <w:color w:val="000000"/>
                <w:sz w:val="18"/>
                <w:szCs w:val="18"/>
              </w:rPr>
              <w:t>及时性</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在计划时间内</w:t>
            </w:r>
            <w:r>
              <w:rPr>
                <w:rFonts w:hint="eastAsia" w:ascii="Times New Roman" w:hAnsi="Times New Roman" w:cs="Times New Roman"/>
                <w:color w:val="000000"/>
                <w:sz w:val="18"/>
                <w:szCs w:val="18"/>
                <w:lang w:val="en-US" w:eastAsia="zh-CN"/>
              </w:rPr>
              <w:t>完成工作</w:t>
            </w:r>
            <w:r>
              <w:rPr>
                <w:rFonts w:ascii="Times New Roman" w:hAnsi="Times New Roman" w:cs="Times New Roman" w:eastAsiaTheme="minorEastAsia"/>
                <w:color w:val="000000"/>
                <w:sz w:val="18"/>
                <w:szCs w:val="18"/>
              </w:rPr>
              <w:t>，得</w:t>
            </w:r>
            <w:r>
              <w:rPr>
                <w:rFonts w:hint="eastAsia" w:ascii="Times New Roman" w:hAnsi="Times New Roman" w:cs="Times New Roman"/>
                <w:color w:val="000000"/>
                <w:sz w:val="18"/>
                <w:szCs w:val="18"/>
                <w:lang w:val="en-US" w:eastAsia="zh-CN"/>
              </w:rPr>
              <w:t>7</w:t>
            </w:r>
            <w:r>
              <w:rPr>
                <w:rFonts w:ascii="Times New Roman" w:hAnsi="Times New Roman" w:cs="Times New Roman" w:eastAsiaTheme="minorEastAsia"/>
                <w:color w:val="000000"/>
                <w:sz w:val="18"/>
                <w:szCs w:val="18"/>
              </w:rPr>
              <w:t>分，</w:t>
            </w:r>
            <w:r>
              <w:rPr>
                <w:rFonts w:hint="eastAsia" w:ascii="Times New Roman" w:hAnsi="Times New Roman" w:cs="Times New Roman" w:eastAsiaTheme="minorEastAsia"/>
                <w:color w:val="000000"/>
                <w:sz w:val="18"/>
                <w:szCs w:val="18"/>
              </w:rPr>
              <w:t>未按时</w:t>
            </w:r>
            <w:r>
              <w:rPr>
                <w:rFonts w:hint="eastAsia" w:ascii="Times New Roman" w:hAnsi="Times New Roman" w:cs="Times New Roman"/>
                <w:color w:val="000000"/>
                <w:sz w:val="18"/>
                <w:szCs w:val="18"/>
                <w:lang w:val="en-US" w:eastAsia="zh-CN"/>
              </w:rPr>
              <w:t>完成</w:t>
            </w:r>
            <w:r>
              <w:rPr>
                <w:rFonts w:hint="eastAsia" w:ascii="Times New Roman" w:hAnsi="Times New Roman" w:cs="Times New Roman" w:eastAsiaTheme="minorEastAsia"/>
                <w:color w:val="000000"/>
                <w:sz w:val="18"/>
                <w:szCs w:val="18"/>
              </w:rPr>
              <w:t>，根据</w:t>
            </w:r>
            <w:r>
              <w:rPr>
                <w:rFonts w:hint="eastAsia" w:ascii="Times New Roman" w:hAnsi="Times New Roman" w:cs="Times New Roman"/>
                <w:color w:val="000000"/>
                <w:sz w:val="18"/>
                <w:szCs w:val="18"/>
                <w:lang w:val="en-US" w:eastAsia="zh-CN"/>
              </w:rPr>
              <w:t>完成</w:t>
            </w:r>
            <w:r>
              <w:rPr>
                <w:rFonts w:ascii="Times New Roman" w:hAnsi="Times New Roman" w:cs="Times New Roman" w:eastAsiaTheme="minorEastAsia"/>
                <w:color w:val="000000"/>
                <w:sz w:val="18"/>
                <w:szCs w:val="18"/>
              </w:rPr>
              <w:t>时间</w:t>
            </w:r>
            <w:r>
              <w:rPr>
                <w:rFonts w:hint="eastAsia" w:ascii="Times New Roman" w:hAnsi="Times New Roman" w:cs="Times New Roman" w:eastAsiaTheme="minorEastAsia"/>
                <w:color w:val="000000"/>
                <w:sz w:val="18"/>
                <w:szCs w:val="18"/>
              </w:rPr>
              <w:t>酌情扣分</w:t>
            </w:r>
            <w:r>
              <w:rPr>
                <w:rFonts w:ascii="Times New Roman" w:hAnsi="Times New Roman" w:cs="Times New Roman" w:eastAsiaTheme="minorEastAsia"/>
                <w:color w:val="000000"/>
                <w:sz w:val="18"/>
                <w:szCs w:val="18"/>
              </w:rPr>
              <w:t>。</w:t>
            </w:r>
          </w:p>
        </w:tc>
        <w:tc>
          <w:tcPr>
            <w:tcW w:w="938" w:type="dxa"/>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7</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vAlign w:val="center"/>
          </w:tcPr>
          <w:p>
            <w:pPr>
              <w:spacing w:line="360" w:lineRule="exact"/>
              <w:rPr>
                <w:rFonts w:ascii="Times New Roman" w:hAnsi="Times New Roman" w:cs="Times New Roman" w:eastAsiaTheme="minorEastAsia"/>
                <w:color w:val="000000"/>
                <w:sz w:val="18"/>
                <w:szCs w:val="18"/>
              </w:rPr>
            </w:pPr>
          </w:p>
        </w:tc>
        <w:tc>
          <w:tcPr>
            <w:tcW w:w="360"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各项工作</w:t>
            </w:r>
            <w:r>
              <w:rPr>
                <w:rFonts w:ascii="Times New Roman" w:hAnsi="Times New Roman" w:cs="Times New Roman" w:eastAsiaTheme="minorEastAsia"/>
                <w:color w:val="000000"/>
                <w:sz w:val="18"/>
                <w:szCs w:val="18"/>
              </w:rPr>
              <w:t>成本节约率</w:t>
            </w:r>
          </w:p>
        </w:tc>
        <w:tc>
          <w:tcPr>
            <w:tcW w:w="326" w:type="pct"/>
            <w:shd w:val="clear" w:color="auto" w:fill="auto"/>
            <w:vAlign w:val="center"/>
          </w:tcPr>
          <w:p>
            <w:pPr>
              <w:spacing w:line="360" w:lineRule="exact"/>
              <w:jc w:val="center"/>
              <w:rPr>
                <w:rFonts w:hint="eastAsia"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成本节约率=[（计划成本-实际成本）/计划成本]×100%。成本节约率10%（不含）以上，得</w:t>
            </w:r>
            <w:r>
              <w:rPr>
                <w:rFonts w:hint="eastAsia" w:ascii="Times New Roman" w:hAnsi="Times New Roman" w:cs="Times New Roman"/>
                <w:color w:val="000000"/>
                <w:sz w:val="18"/>
                <w:szCs w:val="18"/>
                <w:lang w:val="en-US" w:eastAsia="zh-CN"/>
              </w:rPr>
              <w:t>6</w:t>
            </w:r>
            <w:r>
              <w:rPr>
                <w:rFonts w:ascii="Times New Roman" w:hAnsi="Times New Roman" w:cs="Times New Roman" w:eastAsiaTheme="minorEastAsia"/>
                <w:color w:val="000000"/>
                <w:sz w:val="18"/>
                <w:szCs w:val="18"/>
              </w:rPr>
              <w:t>分；成本节约率5%（不含）-10%（含）得</w:t>
            </w:r>
            <w:r>
              <w:rPr>
                <w:rFonts w:hint="eastAsia" w:ascii="Times New Roman" w:hAnsi="Times New Roman" w:cs="Times New Roman"/>
                <w:color w:val="000000"/>
                <w:sz w:val="18"/>
                <w:szCs w:val="18"/>
                <w:lang w:val="en-US" w:eastAsia="zh-CN"/>
              </w:rPr>
              <w:t>4</w:t>
            </w:r>
            <w:r>
              <w:rPr>
                <w:rFonts w:ascii="Times New Roman" w:hAnsi="Times New Roman" w:cs="Times New Roman" w:eastAsiaTheme="minorEastAsia"/>
                <w:color w:val="000000"/>
                <w:sz w:val="18"/>
                <w:szCs w:val="18"/>
              </w:rPr>
              <w:t>分，成本节约率5%（含）以下得</w:t>
            </w:r>
            <w:r>
              <w:rPr>
                <w:rFonts w:hint="eastAsia" w:ascii="Times New Roman" w:hAnsi="Times New Roman" w:cs="Times New Roman" w:eastAsiaTheme="minorEastAsia"/>
                <w:color w:val="000000"/>
                <w:sz w:val="18"/>
                <w:szCs w:val="18"/>
              </w:rPr>
              <w:t>2</w:t>
            </w:r>
            <w:r>
              <w:rPr>
                <w:rFonts w:ascii="Times New Roman" w:hAnsi="Times New Roman" w:cs="Times New Roman" w:eastAsiaTheme="minorEastAsia"/>
                <w:color w:val="000000"/>
                <w:sz w:val="18"/>
                <w:szCs w:val="18"/>
              </w:rPr>
              <w:t>分。</w:t>
            </w:r>
          </w:p>
        </w:tc>
        <w:tc>
          <w:tcPr>
            <w:tcW w:w="938" w:type="dxa"/>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6</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效果</w:t>
            </w:r>
          </w:p>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360" w:type="pct"/>
            <w:vMerge w:val="restar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职责效益（</w:t>
            </w:r>
            <w:r>
              <w:rPr>
                <w:rFonts w:hint="eastAsia" w:ascii="Times New Roman" w:hAnsi="Times New Roman" w:cs="Times New Roman"/>
                <w:color w:val="000000"/>
                <w:sz w:val="18"/>
                <w:szCs w:val="18"/>
                <w:lang w:val="en-US" w:eastAsia="zh-CN"/>
              </w:rPr>
              <w:t>30</w:t>
            </w:r>
            <w:r>
              <w:rPr>
                <w:rFonts w:ascii="Times New Roman" w:hAnsi="Times New Roman" w:cs="Times New Roman" w:eastAsiaTheme="minorEastAsia"/>
                <w:color w:val="000000"/>
                <w:sz w:val="18"/>
                <w:szCs w:val="18"/>
              </w:rPr>
              <w:t>分）</w:t>
            </w: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可持续影响</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考核单位工作的开展是否能降能节耗，制止资源浪费，有效利用资源，节约财政资金，提升服务质量，</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w:t>
            </w:r>
            <w:r>
              <w:rPr>
                <w:rFonts w:hint="eastAsia" w:ascii="Times New Roman" w:hAnsi="Times New Roman" w:cs="Times New Roman"/>
                <w:color w:val="000000"/>
                <w:sz w:val="18"/>
                <w:szCs w:val="18"/>
                <w:lang w:val="en-US" w:eastAsia="zh-CN"/>
              </w:rPr>
              <w:t>受益</w:t>
            </w:r>
            <w:r>
              <w:rPr>
                <w:rFonts w:ascii="Times New Roman" w:hAnsi="Times New Roman" w:cs="Times New Roman" w:eastAsiaTheme="minorEastAsia"/>
                <w:color w:val="000000"/>
                <w:sz w:val="18"/>
                <w:szCs w:val="18"/>
              </w:rPr>
              <w:t>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vAlign w:val="center"/>
          </w:tcPr>
          <w:p>
            <w:pPr>
              <w:spacing w:line="360" w:lineRule="exact"/>
              <w:rPr>
                <w:rFonts w:ascii="Times New Roman" w:hAnsi="Times New Roman" w:cs="Times New Roman" w:eastAsiaTheme="minorEastAsia"/>
                <w:color w:val="000000"/>
                <w:sz w:val="18"/>
                <w:szCs w:val="18"/>
              </w:rPr>
            </w:pPr>
          </w:p>
        </w:tc>
        <w:tc>
          <w:tcPr>
            <w:tcW w:w="360"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社会效益</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hint="eastAsia" w:ascii="Times New Roman" w:hAnsi="Times New Roman" w:cs="Times New Roman"/>
                <w:color w:val="000000"/>
                <w:sz w:val="18"/>
                <w:szCs w:val="18"/>
                <w:lang w:val="en-US" w:eastAsia="zh-CN"/>
              </w:rPr>
              <w:t>考核单位工作的开展是否能显著优化环境提升全区形象，</w:t>
            </w:r>
            <w:r>
              <w:rPr>
                <w:rFonts w:ascii="Times New Roman" w:hAnsi="Times New Roman" w:cs="Times New Roman" w:eastAsiaTheme="minorEastAsia"/>
                <w:color w:val="000000"/>
                <w:sz w:val="18"/>
                <w:szCs w:val="18"/>
              </w:rPr>
              <w:t>根据问卷调查统计结果，</w:t>
            </w:r>
            <w:r>
              <w:rPr>
                <w:rFonts w:hint="eastAsia" w:ascii="Times New Roman" w:hAnsi="Times New Roman" w:cs="Times New Roman"/>
                <w:color w:val="000000"/>
                <w:sz w:val="18"/>
                <w:szCs w:val="18"/>
                <w:lang w:val="en-US" w:eastAsia="zh-CN"/>
              </w:rPr>
              <w:t>结合单位工作开展情况</w:t>
            </w:r>
            <w:r>
              <w:rPr>
                <w:rFonts w:ascii="Times New Roman" w:hAnsi="Times New Roman" w:cs="Times New Roman" w:eastAsiaTheme="minorEastAsia"/>
                <w:color w:val="000000"/>
                <w:sz w:val="18"/>
                <w:szCs w:val="18"/>
              </w:rPr>
              <w:t>，90%的群众觉得效果显著得</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7" w:type="pct"/>
            <w:vMerge w:val="continue"/>
            <w:vAlign w:val="center"/>
          </w:tcPr>
          <w:p>
            <w:pPr>
              <w:spacing w:line="360" w:lineRule="exact"/>
              <w:rPr>
                <w:rFonts w:ascii="Times New Roman" w:hAnsi="Times New Roman" w:cs="Times New Roman" w:eastAsiaTheme="minorEastAsia"/>
                <w:color w:val="000000"/>
                <w:sz w:val="18"/>
                <w:szCs w:val="18"/>
              </w:rPr>
            </w:pPr>
          </w:p>
        </w:tc>
        <w:tc>
          <w:tcPr>
            <w:tcW w:w="360" w:type="pct"/>
            <w:vMerge w:val="continue"/>
            <w:vAlign w:val="center"/>
          </w:tcPr>
          <w:p>
            <w:pPr>
              <w:spacing w:line="360" w:lineRule="exact"/>
              <w:rPr>
                <w:rFonts w:ascii="Times New Roman" w:hAnsi="Times New Roman" w:cs="Times New Roman" w:eastAsiaTheme="minorEastAsia"/>
                <w:color w:val="000000"/>
                <w:sz w:val="18"/>
                <w:szCs w:val="18"/>
              </w:rPr>
            </w:pPr>
          </w:p>
        </w:tc>
        <w:tc>
          <w:tcPr>
            <w:tcW w:w="521"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单位职工</w:t>
            </w:r>
            <w:r>
              <w:rPr>
                <w:rFonts w:hint="eastAsia" w:ascii="Times New Roman" w:hAnsi="Times New Roman" w:cs="Times New Roman"/>
                <w:color w:val="000000"/>
                <w:sz w:val="18"/>
                <w:szCs w:val="18"/>
                <w:lang w:val="en-US" w:eastAsia="zh-CN"/>
              </w:rPr>
              <w:t>及受益群众</w:t>
            </w:r>
            <w:r>
              <w:rPr>
                <w:rFonts w:ascii="Times New Roman" w:hAnsi="Times New Roman" w:cs="Times New Roman" w:eastAsiaTheme="minorEastAsia"/>
                <w:color w:val="000000"/>
                <w:sz w:val="18"/>
                <w:szCs w:val="18"/>
              </w:rPr>
              <w:t>满意度</w:t>
            </w:r>
          </w:p>
        </w:tc>
        <w:tc>
          <w:tcPr>
            <w:tcW w:w="326"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以调查问卷为依据。</w:t>
            </w:r>
            <w:r>
              <w:rPr>
                <w:rFonts w:hint="eastAsia" w:ascii="Times New Roman" w:hAnsi="Times New Roman" w:cs="Times New Roman"/>
                <w:color w:val="000000"/>
                <w:sz w:val="18"/>
                <w:szCs w:val="18"/>
                <w:lang w:val="en-US" w:eastAsia="zh-CN"/>
              </w:rPr>
              <w:t>单位职工及受益对象</w:t>
            </w:r>
            <w:r>
              <w:rPr>
                <w:rFonts w:ascii="Times New Roman" w:hAnsi="Times New Roman" w:cs="Times New Roman" w:eastAsiaTheme="minorEastAsia"/>
                <w:color w:val="000000"/>
                <w:sz w:val="18"/>
                <w:szCs w:val="18"/>
              </w:rPr>
              <w:t>满意度≥95%计</w:t>
            </w:r>
            <w:r>
              <w:rPr>
                <w:rFonts w:hint="eastAsia" w:ascii="Times New Roman" w:hAnsi="Times New Roman" w:cs="Times New Roman"/>
                <w:color w:val="000000"/>
                <w:sz w:val="18"/>
                <w:szCs w:val="18"/>
                <w:lang w:val="en-US" w:eastAsia="zh-CN"/>
              </w:rPr>
              <w:t>10</w:t>
            </w:r>
            <w:r>
              <w:rPr>
                <w:rFonts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10</w:t>
            </w:r>
          </w:p>
        </w:tc>
        <w:tc>
          <w:tcPr>
            <w:tcW w:w="1008"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合计</w:t>
            </w:r>
          </w:p>
        </w:tc>
        <w:tc>
          <w:tcPr>
            <w:tcW w:w="326"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100</w:t>
            </w:r>
          </w:p>
        </w:tc>
        <w:tc>
          <w:tcPr>
            <w:tcW w:w="2053" w:type="pct"/>
            <w:shd w:val="clear" w:color="auto" w:fill="auto"/>
            <w:vAlign w:val="center"/>
          </w:tcPr>
          <w:p>
            <w:pPr>
              <w:spacing w:line="360" w:lineRule="exact"/>
              <w:jc w:val="both"/>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rPr>
              <w:t>　</w:t>
            </w:r>
          </w:p>
        </w:tc>
        <w:tc>
          <w:tcPr>
            <w:tcW w:w="331" w:type="pct"/>
            <w:shd w:val="clear" w:color="auto" w:fill="auto"/>
            <w:vAlign w:val="center"/>
          </w:tcPr>
          <w:p>
            <w:pPr>
              <w:spacing w:line="360" w:lineRule="exact"/>
              <w:jc w:val="center"/>
              <w:rPr>
                <w:rFonts w:hint="default" w:ascii="Times New Roman" w:hAnsi="Times New Roman" w:cs="Times New Roman" w:eastAsiaTheme="minorEastAsia"/>
                <w:color w:val="000000"/>
                <w:sz w:val="18"/>
                <w:szCs w:val="18"/>
                <w:lang w:val="en-US" w:eastAsia="zh-CN"/>
              </w:rPr>
            </w:pPr>
            <w:r>
              <w:rPr>
                <w:rFonts w:hint="eastAsia" w:ascii="Times New Roman" w:hAnsi="Times New Roman" w:cs="Times New Roman"/>
                <w:color w:val="000000"/>
                <w:sz w:val="18"/>
                <w:szCs w:val="18"/>
                <w:lang w:val="en-US" w:eastAsia="zh-CN"/>
              </w:rPr>
              <w:t>95</w:t>
            </w:r>
          </w:p>
        </w:tc>
        <w:tc>
          <w:tcPr>
            <w:tcW w:w="1008" w:type="pct"/>
            <w:shd w:val="clear" w:color="auto" w:fill="auto"/>
            <w:vAlign w:val="center"/>
          </w:tcPr>
          <w:p>
            <w:pPr>
              <w:spacing w:line="360" w:lineRule="exact"/>
              <w:jc w:val="center"/>
              <w:rPr>
                <w:rFonts w:ascii="Times New Roman" w:hAnsi="Times New Roman" w:cs="Times New Roman" w:eastAsiaTheme="minorEastAsia"/>
                <w:color w:val="000000"/>
                <w:sz w:val="18"/>
                <w:szCs w:val="18"/>
              </w:rPr>
            </w:pPr>
          </w:p>
        </w:tc>
      </w:tr>
    </w:tbl>
    <w:p>
      <w:pPr>
        <w:pStyle w:val="2"/>
        <w:rPr>
          <w:rFonts w:hint="default" w:ascii="Times New Roman Regular" w:hAnsi="Times New Roman Regular" w:eastAsia="仿宋" w:cs="Times New Roman Regular"/>
          <w:b w:val="0"/>
          <w:bCs w:val="0"/>
          <w:sz w:val="31"/>
          <w:szCs w:val="31"/>
          <w:lang w:val="en-US" w:eastAsia="zh-CN"/>
        </w:rPr>
      </w:pPr>
    </w:p>
    <w:p>
      <w:pPr>
        <w:pStyle w:val="2"/>
        <w:ind w:firstLine="0" w:firstLineChars="0"/>
        <w:rPr>
          <w:rFonts w:hint="default" w:ascii="Times New Roman Regular" w:hAnsi="Times New Roman Regular" w:eastAsia="仿宋" w:cs="Times New Roman Regular"/>
          <w:b w:val="0"/>
          <w:bCs w:val="0"/>
          <w:sz w:val="31"/>
          <w:szCs w:val="31"/>
          <w:lang w:val="en-US" w:eastAsia="zh-CN"/>
        </w:rPr>
      </w:pPr>
    </w:p>
    <w:p>
      <w:pPr>
        <w:pStyle w:val="2"/>
        <w:ind w:firstLine="0" w:firstLineChars="0"/>
        <w:rPr>
          <w:rFonts w:hint="eastAsia" w:ascii="Times New Roman Regular" w:hAnsi="Times New Roman Regular" w:eastAsia="仿宋" w:cs="Times New Roman Regular"/>
          <w:b w:val="0"/>
          <w:bCs w:val="0"/>
          <w:sz w:val="31"/>
          <w:szCs w:val="31"/>
          <w:lang w:val="en-US" w:eastAsia="zh-CN"/>
        </w:rPr>
        <w:sectPr>
          <w:headerReference r:id="rId7" w:type="default"/>
          <w:footerReference r:id="rId8" w:type="default"/>
          <w:pgSz w:w="16838" w:h="11906" w:orient="landscape"/>
          <w:pgMar w:top="1803" w:right="1440" w:bottom="1803" w:left="1440" w:header="964" w:footer="992" w:gutter="0"/>
          <w:pgNumType w:fmt="decimal" w:start="1"/>
          <w:cols w:space="0" w:num="1"/>
          <w:rtlGutter w:val="0"/>
          <w:docGrid w:type="lines" w:linePitch="319" w:charSpace="0"/>
        </w:sectPr>
      </w:pPr>
    </w:p>
    <w:p>
      <w:pPr>
        <w:pStyle w:val="2"/>
        <w:ind w:firstLine="0" w:firstLineChars="0"/>
        <w:rPr>
          <w:rFonts w:hint="eastAsia" w:ascii="Times New Roman Regular" w:hAnsi="Times New Roman Regular" w:eastAsia="仿宋" w:cs="Times New Roman Regular"/>
          <w:b w:val="0"/>
          <w:bCs w:val="0"/>
          <w:sz w:val="31"/>
          <w:szCs w:val="31"/>
          <w:lang w:val="en-US" w:eastAsia="zh-CN"/>
        </w:rPr>
      </w:pPr>
      <w:r>
        <w:rPr>
          <w:rFonts w:hint="eastAsia" w:ascii="Times New Roman Regular" w:hAnsi="Times New Roman Regular" w:eastAsia="仿宋" w:cs="Times New Roman Regular"/>
          <w:b w:val="0"/>
          <w:bCs w:val="0"/>
          <w:sz w:val="31"/>
          <w:szCs w:val="31"/>
          <w:lang w:val="en-US" w:eastAsia="zh-CN"/>
        </w:rPr>
        <w:t>附件2：</w:t>
      </w:r>
    </w:p>
    <w:p>
      <w:pPr>
        <w:widowControl/>
        <w:jc w:val="center"/>
        <w:rPr>
          <w:rFonts w:hint="default" w:ascii="Times New Roman" w:hAnsi="Times New Roman" w:eastAsia="方正小标宋_GBK" w:cs="Times New Roman"/>
          <w:sz w:val="36"/>
          <w:szCs w:val="36"/>
          <w:highlight w:val="none"/>
        </w:rPr>
      </w:pPr>
      <w:r>
        <w:rPr>
          <w:rFonts w:hint="default" w:ascii="Times New Roman" w:hAnsi="Times New Roman" w:eastAsia="方正小标宋_GBK" w:cs="Times New Roman"/>
          <w:sz w:val="36"/>
          <w:szCs w:val="36"/>
          <w:highlight w:val="none"/>
        </w:rPr>
        <w:t>邵阳市北塔区应急管理局2022年度部门整体支出</w:t>
      </w:r>
    </w:p>
    <w:p>
      <w:pPr>
        <w:widowControl/>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方正小标宋_GBK" w:cs="Times New Roman"/>
          <w:sz w:val="36"/>
          <w:szCs w:val="36"/>
          <w:highlight w:val="none"/>
        </w:rPr>
        <w:t>绩效评价基础数据表</w:t>
      </w:r>
    </w:p>
    <w:tbl>
      <w:tblPr>
        <w:tblStyle w:val="16"/>
        <w:tblW w:w="8199" w:type="dxa"/>
        <w:jc w:val="center"/>
        <w:tblLayout w:type="fixed"/>
        <w:tblCellMar>
          <w:top w:w="0" w:type="dxa"/>
          <w:left w:w="108" w:type="dxa"/>
          <w:bottom w:w="0" w:type="dxa"/>
          <w:right w:w="108" w:type="dxa"/>
        </w:tblCellMar>
      </w:tblPr>
      <w:tblGrid>
        <w:gridCol w:w="3018"/>
        <w:gridCol w:w="1538"/>
        <w:gridCol w:w="4"/>
        <w:gridCol w:w="5"/>
        <w:gridCol w:w="2087"/>
        <w:gridCol w:w="1547"/>
      </w:tblGrid>
      <w:tr>
        <w:tblPrEx>
          <w:tblCellMar>
            <w:top w:w="0" w:type="dxa"/>
            <w:left w:w="108" w:type="dxa"/>
            <w:bottom w:w="0" w:type="dxa"/>
            <w:right w:w="108" w:type="dxa"/>
          </w:tblCellMar>
        </w:tblPrEx>
        <w:trPr>
          <w:trHeight w:val="421" w:hRule="atLeast"/>
          <w:jc w:val="center"/>
        </w:trPr>
        <w:tc>
          <w:tcPr>
            <w:tcW w:w="30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财政供养人员情况</w:t>
            </w:r>
          </w:p>
        </w:tc>
        <w:tc>
          <w:tcPr>
            <w:tcW w:w="153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编制数</w:t>
            </w:r>
          </w:p>
        </w:tc>
        <w:tc>
          <w:tcPr>
            <w:tcW w:w="209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年末实际在职人数</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控制率</w:t>
            </w:r>
          </w:p>
        </w:tc>
      </w:tr>
      <w:tr>
        <w:tblPrEx>
          <w:tblCellMar>
            <w:top w:w="0" w:type="dxa"/>
            <w:left w:w="108" w:type="dxa"/>
            <w:bottom w:w="0" w:type="dxa"/>
            <w:right w:w="108" w:type="dxa"/>
          </w:tblCellMar>
        </w:tblPrEx>
        <w:trPr>
          <w:trHeight w:val="421" w:hRule="atLeast"/>
          <w:jc w:val="center"/>
        </w:trPr>
        <w:tc>
          <w:tcPr>
            <w:tcW w:w="30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p>
        </w:tc>
        <w:tc>
          <w:tcPr>
            <w:tcW w:w="153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15</w:t>
            </w:r>
          </w:p>
        </w:tc>
        <w:tc>
          <w:tcPr>
            <w:tcW w:w="2096"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18</w:t>
            </w:r>
          </w:p>
        </w:tc>
        <w:tc>
          <w:tcPr>
            <w:tcW w:w="154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120%</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经费控制情况</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当年决算数</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当年预算数</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上年决算数</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一、部门基本支出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Cs w:val="21"/>
                <w:highlight w:val="none"/>
                <w:lang w:val="en-US" w:eastAsia="zh-CN"/>
              </w:rPr>
              <w:t>439.04</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Cs w:val="21"/>
                <w:highlight w:val="none"/>
                <w:lang w:val="en-US" w:eastAsia="zh-CN"/>
              </w:rPr>
              <w:t>260.31</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653.17</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 xml:space="preserve">    其中： 1、压缩一般性支出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rPr>
            </w:pP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 xml:space="preserve">    2、三公经费</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5.62</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6.25</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4.1</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 xml:space="preserve">    公务用车购置和维护经费</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5.62</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6.25</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4.1</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 xml:space="preserve">       其中：公车购置</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 xml:space="preserve">             公车运行维护</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5.62</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6.25</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val="en-US" w:eastAsia="zh-CN" w:bidi="ar-SA"/>
              </w:rPr>
              <w:t>4.1</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 xml:space="preserve">    公务接待</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 xml:space="preserve">    出国（境）经费</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hint="default" w:ascii="Times New Roman" w:hAnsi="Times New Roman" w:cs="Times New Roman"/>
                <w:kern w:val="0"/>
                <w:szCs w:val="21"/>
                <w:highlight w:val="none"/>
              </w:rPr>
              <w:t>二、部门项目支出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154.63</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25.9</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260.05</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kern w:val="0"/>
                <w:szCs w:val="21"/>
                <w:highlight w:val="none"/>
              </w:rPr>
            </w:pPr>
            <w:r>
              <w:rPr>
                <w:rFonts w:ascii="Times New Roman" w:hAnsi="Times New Roman"/>
                <w:kern w:val="0"/>
                <w:szCs w:val="21"/>
                <w:highlight w:val="none"/>
              </w:rPr>
              <w:t xml:space="preserve">  1</w:t>
            </w:r>
            <w:r>
              <w:rPr>
                <w:rFonts w:hint="eastAsia" w:ascii="Times New Roman" w:hAnsi="Times New Roman"/>
                <w:kern w:val="0"/>
                <w:szCs w:val="21"/>
                <w:highlight w:val="none"/>
              </w:rPr>
              <w:t>、业务工作专项</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154.63</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25.9</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highlight w:val="none"/>
                <w:lang w:val="en-US" w:eastAsia="zh-CN" w:bidi="ar-SA"/>
              </w:rPr>
            </w:pPr>
            <w:r>
              <w:rPr>
                <w:rFonts w:hint="default" w:ascii="Times New Roman" w:hAnsi="Times New Roman" w:cs="Times New Roman"/>
                <w:b w:val="0"/>
                <w:bCs w:val="0"/>
                <w:kern w:val="0"/>
                <w:sz w:val="21"/>
                <w:szCs w:val="21"/>
                <w:highlight w:val="none"/>
                <w:lang w:val="en-US" w:eastAsia="zh-CN" w:bidi="ar-SA"/>
              </w:rPr>
              <w:t>257.68</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eastAsia" w:ascii="Times New Roman" w:hAnsi="Times New Roman"/>
                <w:kern w:val="0"/>
                <w:szCs w:val="21"/>
                <w:highlight w:val="none"/>
              </w:rPr>
              <w:t>文化旅游体育与传媒支出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b w:val="0"/>
                <w:bCs w:val="0"/>
                <w:kern w:val="0"/>
                <w:sz w:val="21"/>
                <w:szCs w:val="21"/>
                <w:highlight w:val="none"/>
                <w:lang w:val="en-US" w:eastAsia="zh-CN" w:bidi="ar-SA"/>
              </w:rPr>
            </w:pPr>
            <w:r>
              <w:rPr>
                <w:rFonts w:hint="default" w:ascii="Times New Roman" w:hAnsi="Times New Roman" w:cs="Times New Roman"/>
                <w:b w:val="0"/>
                <w:bCs w:val="0"/>
                <w:kern w:val="0"/>
                <w:sz w:val="21"/>
                <w:szCs w:val="21"/>
                <w:highlight w:val="none"/>
                <w:lang w:val="en-US" w:eastAsia="zh-CN" w:bidi="ar-SA"/>
              </w:rPr>
              <w:t>0</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highlight w:val="none"/>
              </w:rPr>
            </w:pPr>
            <w:r>
              <w:rPr>
                <w:rFonts w:hint="eastAsia" w:ascii="Times New Roman" w:hAnsi="Times New Roman"/>
                <w:kern w:val="0"/>
                <w:szCs w:val="21"/>
                <w:highlight w:val="none"/>
              </w:rPr>
              <w:t>节能环保支出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default" w:ascii="Times New Roman" w:hAnsi="Times New Roman" w:eastAsia="仿宋_GB2312" w:cs="Times New Roman"/>
                <w:b w:val="0"/>
                <w:bCs w:val="0"/>
                <w:kern w:val="0"/>
                <w:sz w:val="21"/>
                <w:szCs w:val="21"/>
                <w:highlight w:val="none"/>
                <w:lang w:val="en-US" w:eastAsia="zh-CN" w:bidi="ar-SA"/>
              </w:rPr>
              <w:t>0</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eastAsia" w:ascii="Times New Roman" w:hAnsi="Times New Roman"/>
                <w:kern w:val="0"/>
                <w:szCs w:val="21"/>
                <w:highlight w:val="none"/>
              </w:rPr>
              <w:t>农林水支出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default" w:ascii="Times New Roman" w:hAnsi="Times New Roman" w:eastAsia="仿宋_GB2312" w:cs="Times New Roman"/>
                <w:b w:val="0"/>
                <w:bCs w:val="0"/>
                <w:kern w:val="0"/>
                <w:sz w:val="21"/>
                <w:szCs w:val="21"/>
                <w:highlight w:val="none"/>
                <w:lang w:val="en-US" w:eastAsia="zh-CN" w:bidi="ar-SA"/>
              </w:rPr>
              <w:t>5</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eastAsia" w:ascii="Times New Roman" w:hAnsi="Times New Roman"/>
                <w:kern w:val="0"/>
                <w:szCs w:val="21"/>
                <w:highlight w:val="none"/>
              </w:rPr>
              <w:t>商业服务业等支出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default" w:ascii="Times New Roman" w:hAnsi="Times New Roman" w:eastAsia="仿宋_GB2312" w:cs="Times New Roman"/>
                <w:b w:val="0"/>
                <w:bCs w:val="0"/>
                <w:kern w:val="0"/>
                <w:sz w:val="21"/>
                <w:szCs w:val="21"/>
                <w:highlight w:val="none"/>
                <w:lang w:val="en-US" w:eastAsia="zh-CN" w:bidi="ar-SA"/>
              </w:rPr>
              <w:t>0</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highlight w:val="none"/>
              </w:rPr>
            </w:pPr>
            <w:r>
              <w:rPr>
                <w:rFonts w:hint="eastAsia" w:ascii="Times New Roman" w:hAnsi="Times New Roman"/>
                <w:kern w:val="0"/>
                <w:szCs w:val="21"/>
                <w:highlight w:val="none"/>
              </w:rPr>
              <w:t>灾害防治及应急管理支出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154.63</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25.9</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val="0"/>
                <w:bCs w:val="0"/>
                <w:kern w:val="0"/>
                <w:sz w:val="21"/>
                <w:szCs w:val="21"/>
                <w:highlight w:val="none"/>
                <w:lang w:val="en-US" w:eastAsia="zh-CN" w:bidi="ar-SA"/>
              </w:rPr>
            </w:pPr>
            <w:r>
              <w:rPr>
                <w:rFonts w:hint="default" w:ascii="Times New Roman" w:hAnsi="Times New Roman" w:eastAsia="仿宋_GB2312" w:cs="Times New Roman"/>
                <w:b w:val="0"/>
                <w:bCs w:val="0"/>
                <w:kern w:val="0"/>
                <w:sz w:val="21"/>
                <w:szCs w:val="21"/>
                <w:highlight w:val="none"/>
                <w:lang w:val="en-US" w:eastAsia="zh-CN" w:bidi="ar-SA"/>
              </w:rPr>
              <w:t>250.18</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eastAsia" w:ascii="宋体" w:hAnsi="宋体" w:eastAsia="宋体" w:cs="宋体"/>
                <w:i w:val="0"/>
                <w:iCs w:val="0"/>
                <w:caps w:val="0"/>
                <w:color w:val="1E1E1E"/>
                <w:spacing w:val="0"/>
                <w:sz w:val="22"/>
                <w:szCs w:val="22"/>
                <w:highlight w:val="none"/>
                <w:shd w:val="clear" w:fill="FFFFFF"/>
              </w:rPr>
              <w:t>自然资源海洋气象等支出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2.5</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kern w:val="0"/>
                <w:szCs w:val="21"/>
                <w:highlight w:val="none"/>
              </w:rPr>
            </w:pPr>
            <w:r>
              <w:rPr>
                <w:rFonts w:ascii="Times New Roman" w:hAnsi="Times New Roman"/>
                <w:kern w:val="0"/>
                <w:szCs w:val="21"/>
                <w:highlight w:val="none"/>
              </w:rPr>
              <w:t xml:space="preserve">  2</w:t>
            </w:r>
            <w:r>
              <w:rPr>
                <w:rFonts w:hint="eastAsia" w:ascii="Times New Roman" w:hAnsi="Times New Roman"/>
                <w:kern w:val="0"/>
                <w:szCs w:val="21"/>
                <w:highlight w:val="none"/>
              </w:rPr>
              <w:t>、运行维护专项</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2.37</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eastAsia" w:ascii="Times New Roman" w:hAnsi="Times New Roman"/>
                <w:kern w:val="0"/>
                <w:szCs w:val="21"/>
                <w:highlight w:val="none"/>
              </w:rPr>
              <w:t>一般公共服务支出</w:t>
            </w:r>
          </w:p>
        </w:tc>
        <w:tc>
          <w:tcPr>
            <w:tcW w:w="15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2.37</w:t>
            </w:r>
          </w:p>
        </w:tc>
      </w:tr>
      <w:tr>
        <w:tblPrEx>
          <w:tblCellMar>
            <w:top w:w="0" w:type="dxa"/>
            <w:left w:w="108" w:type="dxa"/>
            <w:bottom w:w="0" w:type="dxa"/>
            <w:right w:w="108" w:type="dxa"/>
          </w:tblCellMar>
        </w:tblPrEx>
        <w:trPr>
          <w:trHeight w:val="42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rPr>
            </w:pPr>
            <w:r>
              <w:rPr>
                <w:rFonts w:hint="eastAsia" w:ascii="Times New Roman" w:hAnsi="Times New Roman"/>
                <w:kern w:val="0"/>
                <w:szCs w:val="21"/>
                <w:highlight w:val="none"/>
              </w:rPr>
              <w:t>社会保障和就业支出</w:t>
            </w:r>
          </w:p>
        </w:tc>
        <w:tc>
          <w:tcPr>
            <w:tcW w:w="153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6"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1547"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highlight w:val="none"/>
                <w:lang w:val="en-US" w:eastAsia="zh-CN" w:bidi="ar-SA"/>
              </w:rPr>
              <w:t>0</w:t>
            </w:r>
          </w:p>
        </w:tc>
      </w:tr>
      <w:tr>
        <w:tblPrEx>
          <w:tblCellMar>
            <w:top w:w="0" w:type="dxa"/>
            <w:left w:w="108" w:type="dxa"/>
            <w:bottom w:w="0" w:type="dxa"/>
            <w:right w:w="108" w:type="dxa"/>
          </w:tblCellMar>
        </w:tblPrEx>
        <w:trPr>
          <w:trHeight w:val="311" w:hRule="atLeast"/>
          <w:jc w:val="center"/>
        </w:trPr>
        <w:tc>
          <w:tcPr>
            <w:tcW w:w="3018" w:type="dxa"/>
            <w:tcBorders>
              <w:top w:val="nil"/>
              <w:left w:val="single" w:color="auto" w:sz="4" w:space="0"/>
              <w:bottom w:val="single" w:color="auto" w:sz="4" w:space="0"/>
              <w:right w:val="single" w:color="auto" w:sz="4" w:space="0"/>
            </w:tcBorders>
            <w:noWrap w:val="0"/>
            <w:vAlign w:val="center"/>
          </w:tcPr>
          <w:p>
            <w:pPr>
              <w:widowControl/>
              <w:ind w:firstLine="210" w:firstLineChars="100"/>
              <w:jc w:val="center"/>
              <w:rPr>
                <w:rFonts w:hint="default" w:ascii="Times New Roman" w:hAnsi="Times New Roman" w:eastAsia="仿宋_GB2312" w:cs="Times New Roman"/>
                <w:kern w:val="0"/>
                <w:szCs w:val="21"/>
                <w:highlight w:val="none"/>
              </w:rPr>
            </w:pPr>
            <w:r>
              <w:rPr>
                <w:rFonts w:hint="eastAsia" w:ascii="Times New Roman" w:hAnsi="Times New Roman"/>
                <w:kern w:val="0"/>
                <w:szCs w:val="21"/>
                <w:highlight w:val="none"/>
              </w:rPr>
              <w:t>城乡社区支出</w:t>
            </w:r>
          </w:p>
        </w:tc>
        <w:tc>
          <w:tcPr>
            <w:tcW w:w="154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kern w:val="0"/>
                <w:szCs w:val="21"/>
                <w:highlight w:val="none"/>
                <w:lang w:val="en-US" w:eastAsia="zh-CN"/>
              </w:rPr>
            </w:pPr>
            <w:r>
              <w:rPr>
                <w:rFonts w:hint="default" w:ascii="Times New Roman" w:hAnsi="Times New Roman" w:eastAsia="仿宋_GB2312" w:cs="Times New Roman"/>
                <w:kern w:val="0"/>
                <w:szCs w:val="21"/>
                <w:highlight w:val="none"/>
                <w:lang w:val="en-US" w:eastAsia="zh-CN"/>
              </w:rPr>
              <w:t>0</w:t>
            </w:r>
          </w:p>
        </w:tc>
        <w:tc>
          <w:tcPr>
            <w:tcW w:w="20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c>
          <w:tcPr>
            <w:tcW w:w="1547"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kern w:val="0"/>
                <w:sz w:val="21"/>
                <w:szCs w:val="21"/>
                <w:highlight w:val="none"/>
                <w:lang w:val="en-US" w:eastAsia="zh-CN" w:bidi="ar-SA"/>
              </w:rPr>
            </w:pPr>
            <w:r>
              <w:rPr>
                <w:rFonts w:hint="default" w:ascii="Times New Roman" w:hAnsi="Times New Roman" w:eastAsia="仿宋_GB2312" w:cs="Times New Roman"/>
                <w:kern w:val="0"/>
                <w:sz w:val="21"/>
                <w:szCs w:val="21"/>
                <w:highlight w:val="none"/>
                <w:lang w:val="en-US" w:eastAsia="zh-CN" w:bidi="ar-SA"/>
              </w:rPr>
              <w:t>0</w:t>
            </w:r>
          </w:p>
        </w:tc>
      </w:tr>
      <w:tr>
        <w:tblPrEx>
          <w:tblCellMar>
            <w:top w:w="0" w:type="dxa"/>
            <w:left w:w="108" w:type="dxa"/>
            <w:bottom w:w="0" w:type="dxa"/>
            <w:right w:w="108" w:type="dxa"/>
          </w:tblCellMar>
        </w:tblPrEx>
        <w:trPr>
          <w:trHeight w:val="419"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ind w:firstLine="210" w:firstLineChars="100"/>
              <w:jc w:val="left"/>
              <w:rPr>
                <w:rFonts w:hint="eastAsia" w:ascii="Times New Roman" w:hAnsi="Times New Roman"/>
                <w:kern w:val="0"/>
                <w:szCs w:val="21"/>
                <w:highlight w:val="none"/>
              </w:rPr>
            </w:pPr>
            <w:r>
              <w:rPr>
                <w:rFonts w:hint="eastAsia" w:ascii="Times New Roman" w:hAnsi="Times New Roman"/>
                <w:kern w:val="0"/>
                <w:szCs w:val="21"/>
                <w:highlight w:val="none"/>
              </w:rPr>
              <w:t>政府采购金额</w:t>
            </w:r>
          </w:p>
        </w:tc>
        <w:tc>
          <w:tcPr>
            <w:tcW w:w="1547"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c>
          <w:tcPr>
            <w:tcW w:w="20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c>
          <w:tcPr>
            <w:tcW w:w="1547" w:type="dxa"/>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Cs w:val="21"/>
                <w:highlight w:val="none"/>
                <w:lang w:val="en-US" w:eastAsia="zh-CN"/>
              </w:rPr>
            </w:pPr>
            <w:r>
              <w:rPr>
                <w:rFonts w:hint="default" w:ascii="Times New Roman" w:hAnsi="Times New Roman" w:cs="Times New Roman"/>
                <w:kern w:val="0"/>
                <w:szCs w:val="21"/>
                <w:highlight w:val="none"/>
                <w:lang w:val="en-US" w:eastAsia="zh-CN"/>
              </w:rPr>
              <w:t>0</w:t>
            </w:r>
          </w:p>
        </w:tc>
      </w:tr>
      <w:tr>
        <w:tblPrEx>
          <w:tblCellMar>
            <w:top w:w="0" w:type="dxa"/>
            <w:left w:w="108" w:type="dxa"/>
            <w:bottom w:w="0" w:type="dxa"/>
            <w:right w:w="108" w:type="dxa"/>
          </w:tblCellMar>
        </w:tblPrEx>
        <w:trPr>
          <w:trHeight w:val="330" w:hRule="atLeast"/>
          <w:jc w:val="center"/>
        </w:trPr>
        <w:tc>
          <w:tcPr>
            <w:tcW w:w="30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Cs w:val="21"/>
                <w:highlight w:val="none"/>
              </w:rPr>
            </w:pPr>
            <w:r>
              <w:rPr>
                <w:rFonts w:hint="eastAsia" w:ascii="Times New Roman" w:hAnsi="Times New Roman"/>
                <w:kern w:val="0"/>
                <w:szCs w:val="21"/>
                <w:highlight w:val="none"/>
              </w:rPr>
              <w:t>厉行节约保障措施</w:t>
            </w:r>
          </w:p>
        </w:tc>
        <w:tc>
          <w:tcPr>
            <w:tcW w:w="5181" w:type="dxa"/>
            <w:gridSpan w:val="5"/>
            <w:tcBorders>
              <w:top w:val="single" w:color="auto" w:sz="4" w:space="0"/>
              <w:left w:val="nil"/>
              <w:bottom w:val="single" w:color="auto" w:sz="4" w:space="0"/>
              <w:right w:val="single" w:color="000000" w:sz="4" w:space="0"/>
            </w:tcBorders>
            <w:noWrap w:val="0"/>
            <w:vAlign w:val="center"/>
          </w:tcPr>
          <w:p>
            <w:pPr>
              <w:widowControl/>
              <w:tabs>
                <w:tab w:val="left" w:pos="1703"/>
              </w:tabs>
              <w:jc w:val="left"/>
              <w:rPr>
                <w:rFonts w:hint="eastAsia" w:ascii="Times New Roman" w:hAnsi="Times New Roman" w:eastAsia="宋体" w:cs="Times New Roman"/>
                <w:kern w:val="0"/>
                <w:szCs w:val="21"/>
                <w:highlight w:val="none"/>
                <w:lang w:eastAsia="zh-CN"/>
              </w:rPr>
            </w:pPr>
            <w:r>
              <w:rPr>
                <w:rFonts w:hint="eastAsia" w:ascii="Times New Roman" w:hAnsi="Times New Roman" w:cs="Times New Roman"/>
                <w:kern w:val="0"/>
                <w:szCs w:val="21"/>
                <w:highlight w:val="none"/>
                <w:lang w:eastAsia="zh-CN"/>
              </w:rPr>
              <w:tab/>
            </w:r>
            <w:r>
              <w:rPr>
                <w:rFonts w:hint="eastAsia" w:ascii="Times New Roman" w:hAnsi="Times New Roman"/>
                <w:kern w:val="0"/>
                <w:szCs w:val="21"/>
                <w:highlight w:val="none"/>
                <w:lang w:val="en-US" w:eastAsia="zh-CN"/>
              </w:rPr>
              <w:t>严格控制三公经费支出</w:t>
            </w:r>
            <w:r>
              <w:rPr>
                <w:rFonts w:hint="eastAsia" w:ascii="Times New Roman" w:hAnsi="Times New Roman"/>
                <w:kern w:val="0"/>
                <w:szCs w:val="21"/>
                <w:highlight w:val="none"/>
              </w:rPr>
              <w:t>　　</w:t>
            </w:r>
          </w:p>
        </w:tc>
      </w:tr>
    </w:tbl>
    <w:p>
      <w:pPr>
        <w:spacing w:before="62" w:beforeLines="20"/>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62" w:beforeLines="20" w:line="4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w:t>
      </w:r>
      <w:r>
        <w:rPr>
          <w:rFonts w:hint="eastAsia" w:ascii="Times New Roman" w:hAnsi="Times New Roman" w:eastAsia="仿宋_GB2312" w:cs="Times New Roman"/>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rPr>
        <w:t>邵阳市北塔区应急管理局2022年度部门整体</w:t>
      </w:r>
      <w:r>
        <w:rPr>
          <w:rFonts w:hint="eastAsia" w:ascii="Times New Roman" w:hAnsi="Times New Roman" w:eastAsia="方正小标宋_GBK" w:cs="Times New Roman"/>
          <w:sz w:val="32"/>
          <w:szCs w:val="32"/>
          <w:highlight w:val="none"/>
          <w:lang w:val="en-US" w:eastAsia="zh-CN"/>
        </w:rPr>
        <w:t>支出</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rPr>
        <w:t>绩效</w:t>
      </w:r>
      <w:r>
        <w:rPr>
          <w:rFonts w:hint="eastAsia" w:ascii="Times New Roman" w:hAnsi="Times New Roman" w:eastAsia="方正小标宋_GBK" w:cs="Times New Roman"/>
          <w:sz w:val="32"/>
          <w:szCs w:val="32"/>
          <w:highlight w:val="none"/>
          <w:lang w:val="en-US" w:eastAsia="zh-CN"/>
        </w:rPr>
        <w:t>评价</w:t>
      </w:r>
      <w:r>
        <w:rPr>
          <w:rFonts w:hint="default" w:ascii="Times New Roman" w:hAnsi="Times New Roman" w:eastAsia="方正小标宋_GBK" w:cs="Times New Roman"/>
          <w:sz w:val="32"/>
          <w:szCs w:val="32"/>
          <w:highlight w:val="none"/>
        </w:rPr>
        <w:t>自评表</w:t>
      </w:r>
    </w:p>
    <w:tbl>
      <w:tblPr>
        <w:tblStyle w:val="1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535"/>
        <w:gridCol w:w="1016"/>
        <w:gridCol w:w="1100"/>
        <w:gridCol w:w="471"/>
        <w:gridCol w:w="1479"/>
        <w:gridCol w:w="1336"/>
        <w:gridCol w:w="1283"/>
        <w:gridCol w:w="64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restart"/>
            <w:noWrap w:val="0"/>
            <w:textDirection w:val="tbRlV"/>
            <w:vAlign w:val="center"/>
          </w:tcPr>
          <w:p>
            <w:pPr>
              <w:pageBreakBefore w:val="0"/>
              <w:widowControl/>
              <w:kinsoku/>
              <w:wordWrap/>
              <w:overflowPunct/>
              <w:topLinePunct w:val="0"/>
              <w:autoSpaceDE/>
              <w:autoSpaceDN/>
              <w:bidi w:val="0"/>
              <w:spacing w:line="240" w:lineRule="exact"/>
              <w:ind w:left="113" w:right="113"/>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部门资金（万元）</w:t>
            </w:r>
          </w:p>
        </w:tc>
        <w:tc>
          <w:tcPr>
            <w:tcW w:w="2587"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1479"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全年预算数</w:t>
            </w:r>
          </w:p>
        </w:tc>
        <w:tc>
          <w:tcPr>
            <w:tcW w:w="1336"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全年执行数</w:t>
            </w:r>
          </w:p>
        </w:tc>
        <w:tc>
          <w:tcPr>
            <w:tcW w:w="1283"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预算执行率</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2587"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年度资金总额　</w:t>
            </w:r>
          </w:p>
        </w:tc>
        <w:tc>
          <w:tcPr>
            <w:tcW w:w="1479"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lang w:val="en-US" w:eastAsia="zh-CN"/>
              </w:rPr>
              <w:t>286.21万元</w:t>
            </w:r>
          </w:p>
        </w:tc>
        <w:tc>
          <w:tcPr>
            <w:tcW w:w="1336"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593.66</w:t>
            </w:r>
            <w:r>
              <w:rPr>
                <w:rFonts w:hint="default" w:ascii="Times New Roman" w:hAnsi="Times New Roman" w:cs="Times New Roman" w:eastAsiaTheme="minorEastAsia"/>
                <w:color w:val="000000"/>
                <w:kern w:val="0"/>
                <w:sz w:val="18"/>
                <w:szCs w:val="18"/>
                <w:highlight w:val="none"/>
                <w:lang w:val="en-US" w:eastAsia="zh-CN"/>
              </w:rPr>
              <w:t>万元</w:t>
            </w:r>
          </w:p>
        </w:tc>
        <w:tc>
          <w:tcPr>
            <w:tcW w:w="1283"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lang w:val="en-US" w:eastAsia="zh-CN"/>
              </w:rPr>
              <w:t>100</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4066"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按收入性质分类</w:t>
            </w:r>
          </w:p>
        </w:tc>
        <w:tc>
          <w:tcPr>
            <w:tcW w:w="4075"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2587"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一般公共预算拨款</w:t>
            </w:r>
          </w:p>
        </w:tc>
        <w:tc>
          <w:tcPr>
            <w:tcW w:w="1479"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lang w:val="en-US" w:eastAsia="zh-CN"/>
              </w:rPr>
              <w:t>286.21万元</w:t>
            </w:r>
          </w:p>
        </w:tc>
        <w:tc>
          <w:tcPr>
            <w:tcW w:w="2619"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基本支出</w:t>
            </w:r>
          </w:p>
        </w:tc>
        <w:tc>
          <w:tcPr>
            <w:tcW w:w="1456"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eastAsia="仿宋_GB2312" w:cs="Times New Roman"/>
                <w:kern w:val="0"/>
                <w:sz w:val="18"/>
                <w:szCs w:val="18"/>
                <w:highlight w:val="none"/>
                <w:lang w:val="en-US" w:eastAsia="zh-CN"/>
              </w:rPr>
              <w:t>439.04</w:t>
            </w:r>
            <w:r>
              <w:rPr>
                <w:rFonts w:hint="default" w:ascii="Times New Roman" w:hAnsi="Times New Roman" w:cs="Times New Roman" w:eastAsiaTheme="minorEastAsia"/>
                <w:color w:val="000000"/>
                <w:kern w:val="0"/>
                <w:sz w:val="18"/>
                <w:szCs w:val="18"/>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2587"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政府性基金拨款</w:t>
            </w:r>
          </w:p>
        </w:tc>
        <w:tc>
          <w:tcPr>
            <w:tcW w:w="1479"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p>
        </w:tc>
        <w:tc>
          <w:tcPr>
            <w:tcW w:w="2619"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lang w:bidi="ar"/>
              </w:rPr>
              <w:t xml:space="preserve">         1.人员经费</w:t>
            </w:r>
          </w:p>
        </w:tc>
        <w:tc>
          <w:tcPr>
            <w:tcW w:w="1456"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2587"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纳入管理的非税收入拨款</w:t>
            </w:r>
          </w:p>
        </w:tc>
        <w:tc>
          <w:tcPr>
            <w:tcW w:w="1479"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2619" w:type="dxa"/>
            <w:gridSpan w:val="2"/>
            <w:noWrap w:val="0"/>
            <w:vAlign w:val="center"/>
          </w:tcPr>
          <w:p>
            <w:pPr>
              <w:pageBreakBefore w:val="0"/>
              <w:widowControl/>
              <w:kinsoku/>
              <w:wordWrap/>
              <w:overflowPunct/>
              <w:topLinePunct w:val="0"/>
              <w:autoSpaceDE/>
              <w:autoSpaceDN/>
              <w:bidi w:val="0"/>
              <w:spacing w:line="240" w:lineRule="exact"/>
              <w:ind w:firstLine="360" w:firstLineChars="200"/>
              <w:jc w:val="center"/>
              <w:textAlignment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lang w:bidi="ar"/>
              </w:rPr>
              <w:t xml:space="preserve">     2.公用经费</w:t>
            </w:r>
          </w:p>
        </w:tc>
        <w:tc>
          <w:tcPr>
            <w:tcW w:w="1456"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2587"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……拨款</w:t>
            </w:r>
          </w:p>
        </w:tc>
        <w:tc>
          <w:tcPr>
            <w:tcW w:w="1479"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p>
        </w:tc>
        <w:tc>
          <w:tcPr>
            <w:tcW w:w="2619" w:type="dxa"/>
            <w:gridSpan w:val="2"/>
            <w:noWrap w:val="0"/>
            <w:vAlign w:val="center"/>
          </w:tcPr>
          <w:p>
            <w:pPr>
              <w:pageBreakBefore w:val="0"/>
              <w:widowControl/>
              <w:kinsoku/>
              <w:wordWrap/>
              <w:overflowPunct/>
              <w:topLinePunct w:val="0"/>
              <w:autoSpaceDE/>
              <w:autoSpaceDN/>
              <w:bidi w:val="0"/>
              <w:spacing w:line="240" w:lineRule="exact"/>
              <w:jc w:val="righ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其中：三公经费</w:t>
            </w:r>
          </w:p>
        </w:tc>
        <w:tc>
          <w:tcPr>
            <w:tcW w:w="1456"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2587" w:type="dxa"/>
            <w:gridSpan w:val="3"/>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其他资金</w:t>
            </w:r>
          </w:p>
        </w:tc>
        <w:tc>
          <w:tcPr>
            <w:tcW w:w="1479"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　</w:t>
            </w:r>
          </w:p>
        </w:tc>
        <w:tc>
          <w:tcPr>
            <w:tcW w:w="2619"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项目支出</w:t>
            </w:r>
          </w:p>
        </w:tc>
        <w:tc>
          <w:tcPr>
            <w:tcW w:w="1456"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eastAsia="仿宋_GB2312" w:cs="Times New Roman"/>
                <w:kern w:val="0"/>
                <w:sz w:val="18"/>
                <w:szCs w:val="18"/>
                <w:highlight w:val="none"/>
                <w:lang w:val="en-US" w:eastAsia="zh-CN"/>
              </w:rPr>
              <w:t>154.63</w:t>
            </w:r>
            <w:r>
              <w:rPr>
                <w:rFonts w:hint="default" w:ascii="Times New Roman" w:hAnsi="Times New Roman" w:cs="Times New Roman" w:eastAsiaTheme="minorEastAsia"/>
                <w:color w:val="000000"/>
                <w:kern w:val="0"/>
                <w:sz w:val="18"/>
                <w:szCs w:val="18"/>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restart"/>
            <w:noWrap w:val="0"/>
            <w:textDirection w:val="tbRlV"/>
            <w:vAlign w:val="center"/>
          </w:tcPr>
          <w:p>
            <w:pPr>
              <w:pageBreakBefore w:val="0"/>
              <w:widowControl/>
              <w:kinsoku/>
              <w:wordWrap/>
              <w:overflowPunct/>
              <w:topLinePunct w:val="0"/>
              <w:autoSpaceDE/>
              <w:autoSpaceDN/>
              <w:bidi w:val="0"/>
              <w:spacing w:line="240" w:lineRule="exact"/>
              <w:ind w:left="113" w:right="113"/>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年度总体目标</w:t>
            </w:r>
          </w:p>
        </w:tc>
        <w:tc>
          <w:tcPr>
            <w:tcW w:w="4066"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年初预期（设定）目标　</w:t>
            </w:r>
          </w:p>
        </w:tc>
        <w:tc>
          <w:tcPr>
            <w:tcW w:w="4075" w:type="dxa"/>
            <w:gridSpan w:val="4"/>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atLeast"/>
          <w:jc w:val="center"/>
        </w:trPr>
        <w:tc>
          <w:tcPr>
            <w:tcW w:w="535" w:type="dxa"/>
            <w:vMerge w:val="continue"/>
            <w:noWrap w:val="0"/>
            <w:textDirection w:val="tbRlV"/>
            <w:vAlign w:val="center"/>
          </w:tcPr>
          <w:p>
            <w:pPr>
              <w:pageBreakBefore w:val="0"/>
              <w:widowControl/>
              <w:kinsoku/>
              <w:wordWrap/>
              <w:overflowPunct/>
              <w:topLinePunct w:val="0"/>
              <w:autoSpaceDE/>
              <w:autoSpaceDN/>
              <w:bidi w:val="0"/>
              <w:spacing w:line="240" w:lineRule="exact"/>
              <w:ind w:left="113" w:right="113"/>
              <w:jc w:val="left"/>
              <w:rPr>
                <w:rFonts w:hint="default" w:ascii="Times New Roman" w:hAnsi="Times New Roman" w:cs="Times New Roman" w:eastAsiaTheme="minorEastAsia"/>
                <w:color w:val="000000"/>
                <w:kern w:val="0"/>
                <w:sz w:val="18"/>
                <w:szCs w:val="18"/>
                <w:highlight w:val="none"/>
              </w:rPr>
            </w:pPr>
          </w:p>
        </w:tc>
        <w:tc>
          <w:tcPr>
            <w:tcW w:w="4066" w:type="dxa"/>
            <w:gridSpan w:val="4"/>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在本年度收支预算内，确保完成以下整体目标：</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目标1：完成全区应急管理各项工作任务。</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目标2</w:t>
            </w:r>
            <w:r>
              <w:rPr>
                <w:rFonts w:hint="default" w:ascii="Times New Roman" w:hAnsi="Times New Roman" w:cs="Times New Roman" w:eastAsiaTheme="minorEastAsia"/>
                <w:color w:val="000000"/>
                <w:kern w:val="0"/>
                <w:sz w:val="18"/>
                <w:szCs w:val="18"/>
                <w:highlight w:val="none"/>
                <w:lang w:eastAsia="zh-CN"/>
              </w:rPr>
              <w:t>：</w:t>
            </w:r>
            <w:r>
              <w:rPr>
                <w:rFonts w:hint="default" w:ascii="Times New Roman" w:hAnsi="Times New Roman" w:cs="Times New Roman" w:eastAsiaTheme="minorEastAsia"/>
                <w:color w:val="000000"/>
                <w:kern w:val="0"/>
                <w:sz w:val="18"/>
                <w:szCs w:val="18"/>
                <w:highlight w:val="none"/>
              </w:rPr>
              <w:t>深入开展安全及应急宣传教育培训和安全生产大排查、大整治工作。</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目标</w:t>
            </w:r>
            <w:r>
              <w:rPr>
                <w:rFonts w:hint="default" w:ascii="Times New Roman" w:hAnsi="Times New Roman" w:cs="Times New Roman" w:eastAsiaTheme="minorEastAsia"/>
                <w:color w:val="000000"/>
                <w:kern w:val="0"/>
                <w:sz w:val="18"/>
                <w:szCs w:val="18"/>
                <w:highlight w:val="none"/>
                <w:lang w:val="en-US" w:eastAsia="zh-CN"/>
              </w:rPr>
              <w:t>3</w:t>
            </w:r>
            <w:r>
              <w:rPr>
                <w:rFonts w:hint="default" w:ascii="Times New Roman" w:hAnsi="Times New Roman" w:cs="Times New Roman" w:eastAsiaTheme="minorEastAsia"/>
                <w:color w:val="000000"/>
                <w:kern w:val="0"/>
                <w:sz w:val="18"/>
                <w:szCs w:val="18"/>
                <w:highlight w:val="none"/>
                <w:lang w:eastAsia="zh-CN"/>
              </w:rPr>
              <w:t>：</w:t>
            </w:r>
            <w:r>
              <w:rPr>
                <w:rFonts w:hint="default" w:ascii="Times New Roman" w:hAnsi="Times New Roman" w:cs="Times New Roman" w:eastAsiaTheme="minorEastAsia"/>
                <w:color w:val="000000"/>
                <w:kern w:val="0"/>
                <w:sz w:val="18"/>
                <w:szCs w:val="18"/>
                <w:highlight w:val="none"/>
              </w:rPr>
              <w:t>做好防汛、抢险、救援演练工作。</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目标</w:t>
            </w:r>
            <w:r>
              <w:rPr>
                <w:rFonts w:hint="default" w:ascii="Times New Roman" w:hAnsi="Times New Roman" w:cs="Times New Roman" w:eastAsiaTheme="minorEastAsia"/>
                <w:color w:val="000000"/>
                <w:kern w:val="0"/>
                <w:sz w:val="18"/>
                <w:szCs w:val="18"/>
                <w:highlight w:val="none"/>
                <w:lang w:val="en-US" w:eastAsia="zh-CN"/>
              </w:rPr>
              <w:t>4</w:t>
            </w:r>
            <w:r>
              <w:rPr>
                <w:rFonts w:hint="default" w:ascii="Times New Roman" w:hAnsi="Times New Roman" w:cs="Times New Roman" w:eastAsiaTheme="minorEastAsia"/>
                <w:color w:val="000000"/>
                <w:kern w:val="0"/>
                <w:sz w:val="18"/>
                <w:szCs w:val="18"/>
                <w:highlight w:val="none"/>
                <w:lang w:eastAsia="zh-CN"/>
              </w:rPr>
              <w:t>：</w:t>
            </w:r>
            <w:r>
              <w:rPr>
                <w:rFonts w:hint="default" w:ascii="Times New Roman" w:hAnsi="Times New Roman" w:cs="Times New Roman" w:eastAsiaTheme="minorEastAsia"/>
                <w:color w:val="000000"/>
                <w:kern w:val="0"/>
                <w:sz w:val="18"/>
                <w:szCs w:val="18"/>
                <w:highlight w:val="none"/>
              </w:rPr>
              <w:t>做好森林防灭火和自然灾害救助工作。</w:t>
            </w:r>
          </w:p>
          <w:p>
            <w:pPr>
              <w:pageBreakBefore w:val="0"/>
              <w:widowControl/>
              <w:kinsoku/>
              <w:wordWrap/>
              <w:overflowPunct/>
              <w:topLinePunct w:val="0"/>
              <w:autoSpaceDE/>
              <w:autoSpaceDN/>
              <w:bidi w:val="0"/>
              <w:spacing w:line="240" w:lineRule="exac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目标</w:t>
            </w:r>
            <w:r>
              <w:rPr>
                <w:rFonts w:hint="default" w:ascii="Times New Roman" w:hAnsi="Times New Roman" w:cs="Times New Roman" w:eastAsiaTheme="minorEastAsia"/>
                <w:color w:val="000000"/>
                <w:kern w:val="0"/>
                <w:sz w:val="18"/>
                <w:szCs w:val="18"/>
                <w:highlight w:val="none"/>
                <w:lang w:val="en-US" w:eastAsia="zh-CN"/>
              </w:rPr>
              <w:t>5</w:t>
            </w:r>
            <w:r>
              <w:rPr>
                <w:rFonts w:hint="default" w:ascii="Times New Roman" w:hAnsi="Times New Roman" w:cs="Times New Roman" w:eastAsiaTheme="minorEastAsia"/>
                <w:color w:val="000000"/>
                <w:kern w:val="0"/>
                <w:sz w:val="18"/>
                <w:szCs w:val="18"/>
                <w:highlight w:val="none"/>
                <w:lang w:eastAsia="zh-CN"/>
              </w:rPr>
              <w:t>：</w:t>
            </w:r>
            <w:r>
              <w:rPr>
                <w:rFonts w:hint="default" w:ascii="Times New Roman" w:hAnsi="Times New Roman" w:cs="Times New Roman" w:eastAsiaTheme="minorEastAsia"/>
                <w:color w:val="000000"/>
                <w:kern w:val="0"/>
                <w:sz w:val="18"/>
                <w:szCs w:val="18"/>
                <w:highlight w:val="none"/>
              </w:rPr>
              <w:t>高质量完成年度执法工作任务。</w:t>
            </w:r>
          </w:p>
        </w:tc>
        <w:tc>
          <w:tcPr>
            <w:tcW w:w="4075" w:type="dxa"/>
            <w:gridSpan w:val="4"/>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lang w:val="en-US" w:eastAsia="zh-CN"/>
              </w:rPr>
              <w:t>按照财政预算，严控三公经费，2022年本单位正常运行，人员相关经费按照政策及时发放到位。应急管理各项支出及时到位，被评为安全生产和消防工作先进单位，全区安全生产形势持续稳定向好</w:t>
            </w:r>
            <w:r>
              <w:rPr>
                <w:rFonts w:hint="default" w:ascii="Times New Roman" w:hAnsi="Times New Roman" w:cs="Times New Roman" w:eastAsiaTheme="minorEastAsia"/>
                <w:color w:val="000000"/>
                <w:kern w:val="0"/>
                <w:sz w:val="18"/>
                <w:szCs w:val="18"/>
                <w:highlight w:val="none"/>
                <w:lang w:eastAsia="zh-CN"/>
              </w:rPr>
              <w:t>。</w:t>
            </w:r>
            <w:r>
              <w:rPr>
                <w:rFonts w:hint="default" w:ascii="Times New Roman" w:hAnsi="Times New Roman" w:cs="Times New Roman" w:eastAsiaTheme="minorEastAsia"/>
                <w:color w:val="000000"/>
                <w:kern w:val="0"/>
                <w:sz w:val="18"/>
                <w:szCs w:val="1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535" w:type="dxa"/>
            <w:vMerge w:val="restart"/>
            <w:noWrap w:val="0"/>
            <w:textDirection w:val="tbRlV"/>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1016"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一级</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二级指标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三级指标　</w:t>
            </w:r>
          </w:p>
        </w:tc>
        <w:tc>
          <w:tcPr>
            <w:tcW w:w="1336"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年度指标值</w:t>
            </w:r>
          </w:p>
        </w:tc>
        <w:tc>
          <w:tcPr>
            <w:tcW w:w="1283"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实际完成值</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分值</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63" w:hRule="exact"/>
          <w:jc w:val="center"/>
        </w:trPr>
        <w:tc>
          <w:tcPr>
            <w:tcW w:w="535"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产出</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（50分）</w:t>
            </w: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数量指标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rPr>
              <w:t>协调处理安全生产和应急管理各项工作</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lang w:val="en-US" w:eastAsia="zh-CN"/>
              </w:rPr>
              <w:t>安全生产、应急救援等5项工作</w:t>
            </w:r>
          </w:p>
        </w:tc>
        <w:tc>
          <w:tcPr>
            <w:tcW w:w="1283"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lang w:val="en-US" w:eastAsia="zh-CN"/>
              </w:rPr>
              <w:t>安全生产、应急救援等5项工作</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16</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535"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质量指标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各项工作任务完成效率</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11</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535"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时效指标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各项工作任务完成及时率</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lang w:val="en-US" w:eastAsia="zh-CN"/>
              </w:rPr>
              <w:t>98</w:t>
            </w:r>
            <w:r>
              <w:rPr>
                <w:rFonts w:hint="default" w:ascii="Times New Roman" w:hAnsi="Times New Roman" w:cs="Times New Roman" w:eastAsiaTheme="minorEastAsia"/>
                <w:color w:val="000000"/>
                <w:sz w:val="18"/>
                <w:szCs w:val="18"/>
                <w:highlight w:val="none"/>
              </w:rPr>
              <w:t>%</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12</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702" w:hRule="exact"/>
          <w:jc w:val="center"/>
        </w:trPr>
        <w:tc>
          <w:tcPr>
            <w:tcW w:w="535"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成本指标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安全生产和应急管理各项工作经费保障</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lang w:val="en-US" w:eastAsia="zh-CN"/>
              </w:rPr>
              <w:t>286.21万元</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lang w:val="en-US" w:eastAsia="zh-CN"/>
              </w:rPr>
              <w:t>286.21万元</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11</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535"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绩效指标</w:t>
            </w:r>
          </w:p>
        </w:tc>
        <w:tc>
          <w:tcPr>
            <w:tcW w:w="1016" w:type="dxa"/>
            <w:vMerge w:val="restart"/>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效益</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（30分）</w:t>
            </w: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经济效益指标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维护社会稳定和人民群众根本利益</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9</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800" w:hRule="exact"/>
          <w:jc w:val="center"/>
        </w:trPr>
        <w:tc>
          <w:tcPr>
            <w:tcW w:w="535" w:type="dxa"/>
            <w:vMerge w:val="continue"/>
            <w:noWrap w:val="0"/>
            <w:vAlign w:val="center"/>
          </w:tcPr>
          <w:p>
            <w:pPr>
              <w:pageBreakBefore w:val="0"/>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vMerge w:val="continue"/>
            <w:noWrap w:val="0"/>
            <w:vAlign w:val="center"/>
          </w:tcPr>
          <w:p>
            <w:pPr>
              <w:pageBreakBefore w:val="0"/>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社会效益指标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应急处突，最大限度降低人民生命、财产损失</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效果显著</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kern w:val="2"/>
                <w:sz w:val="18"/>
                <w:szCs w:val="18"/>
                <w:highlight w:val="none"/>
                <w:lang w:val="en-US" w:eastAsia="zh-CN" w:bidi="ar-SA"/>
              </w:rPr>
              <w:t>效果显著</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13</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7" w:hRule="exact"/>
          <w:jc w:val="center"/>
        </w:trPr>
        <w:tc>
          <w:tcPr>
            <w:tcW w:w="535" w:type="dxa"/>
            <w:vMerge w:val="continue"/>
            <w:noWrap w:val="0"/>
            <w:vAlign w:val="center"/>
          </w:tcPr>
          <w:p>
            <w:pPr>
              <w:pageBreakBefore w:val="0"/>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vMerge w:val="continue"/>
            <w:noWrap w:val="0"/>
            <w:vAlign w:val="center"/>
          </w:tcPr>
          <w:p>
            <w:pPr>
              <w:pageBreakBefore w:val="0"/>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生态效益指标</w:t>
            </w:r>
          </w:p>
        </w:tc>
        <w:tc>
          <w:tcPr>
            <w:tcW w:w="1950" w:type="dxa"/>
            <w:gridSpan w:val="2"/>
            <w:noWrap w:val="0"/>
            <w:vAlign w:val="center"/>
          </w:tcPr>
          <w:p>
            <w:pPr>
              <w:pStyle w:val="4"/>
              <w:pageBreakBefore w:val="0"/>
              <w:kinsoku/>
              <w:wordWrap/>
              <w:overflowPunct/>
              <w:topLinePunct w:val="0"/>
              <w:autoSpaceDE/>
              <w:autoSpaceDN/>
              <w:bidi w:val="0"/>
              <w:spacing w:line="240" w:lineRule="exact"/>
              <w:ind w:left="0" w:leftChars="0" w:right="0" w:rightChars="0" w:firstLine="0" w:firstLineChars="0"/>
              <w:jc w:val="center"/>
              <w:rPr>
                <w:rFonts w:hint="default" w:ascii="Times New Roman" w:hAnsi="Times New Roman" w:cs="Times New Roman" w:eastAsiaTheme="minorEastAsia"/>
                <w:b/>
                <w:kern w:val="44"/>
                <w:sz w:val="18"/>
                <w:szCs w:val="18"/>
                <w:highlight w:val="none"/>
                <w:lang w:val="en-US" w:eastAsia="zh-CN" w:bidi="ar"/>
              </w:rPr>
            </w:pPr>
            <w:bookmarkStart w:id="30" w:name="_Toc13007"/>
            <w:bookmarkStart w:id="31" w:name="_Toc12258"/>
            <w:r>
              <w:rPr>
                <w:rFonts w:hint="default" w:ascii="Times New Roman" w:hAnsi="Times New Roman" w:cs="Times New Roman" w:eastAsiaTheme="minorEastAsia"/>
                <w:b w:val="0"/>
                <w:color w:val="000000"/>
                <w:kern w:val="2"/>
                <w:sz w:val="18"/>
                <w:szCs w:val="18"/>
                <w:highlight w:val="none"/>
                <w:lang w:val="en-US" w:eastAsia="zh-CN" w:bidi="ar-SA"/>
              </w:rPr>
              <w:t>对生态环境改善程度</w:t>
            </w:r>
            <w:bookmarkEnd w:id="30"/>
            <w:bookmarkEnd w:id="31"/>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lang w:val="en-US" w:eastAsia="zh-CN"/>
              </w:rPr>
              <w:t>中</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lang w:val="en-US" w:eastAsia="zh-CN"/>
              </w:rPr>
              <w:t>中</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4</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2" w:hRule="exact"/>
          <w:jc w:val="center"/>
        </w:trPr>
        <w:tc>
          <w:tcPr>
            <w:tcW w:w="535"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可持续影响指标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全区安全生产形势持续稳定</w:t>
            </w:r>
            <w:r>
              <w:rPr>
                <w:rFonts w:hint="default" w:ascii="Times New Roman" w:hAnsi="Times New Roman" w:cs="Times New Roman" w:eastAsiaTheme="minorEastAsia"/>
                <w:color w:val="000000"/>
                <w:sz w:val="18"/>
                <w:szCs w:val="18"/>
                <w:highlight w:val="none"/>
                <w:lang w:val="en-US" w:eastAsia="zh-CN"/>
              </w:rPr>
              <w:t>向好</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4</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042" w:hRule="exact"/>
          <w:jc w:val="center"/>
        </w:trPr>
        <w:tc>
          <w:tcPr>
            <w:tcW w:w="535" w:type="dxa"/>
            <w:vMerge w:val="continue"/>
            <w:noWrap w:val="0"/>
            <w:vAlign w:val="center"/>
          </w:tcPr>
          <w:p>
            <w:pPr>
              <w:pageBreakBefore w:val="0"/>
              <w:widowControl/>
              <w:kinsoku/>
              <w:wordWrap/>
              <w:overflowPunct/>
              <w:topLinePunct w:val="0"/>
              <w:autoSpaceDE/>
              <w:autoSpaceDN/>
              <w:bidi w:val="0"/>
              <w:spacing w:line="240" w:lineRule="exact"/>
              <w:jc w:val="left"/>
              <w:rPr>
                <w:rFonts w:hint="default" w:ascii="Times New Roman" w:hAnsi="Times New Roman" w:cs="Times New Roman" w:eastAsiaTheme="minorEastAsia"/>
                <w:color w:val="000000"/>
                <w:kern w:val="0"/>
                <w:sz w:val="18"/>
                <w:szCs w:val="18"/>
                <w:highlight w:val="none"/>
              </w:rPr>
            </w:pPr>
          </w:p>
        </w:tc>
        <w:tc>
          <w:tcPr>
            <w:tcW w:w="1016"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满意度</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指标</w:t>
            </w:r>
          </w:p>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（10分）</w:t>
            </w:r>
          </w:p>
        </w:tc>
        <w:tc>
          <w:tcPr>
            <w:tcW w:w="1100"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社会公众或服务对象满意度指标</w:t>
            </w:r>
          </w:p>
        </w:tc>
        <w:tc>
          <w:tcPr>
            <w:tcW w:w="1950" w:type="dxa"/>
            <w:gridSpan w:val="2"/>
            <w:noWrap w:val="0"/>
            <w:vAlign w:val="center"/>
          </w:tcPr>
          <w:p>
            <w:pPr>
              <w:pageBreakBefore w:val="0"/>
              <w:widowControl/>
              <w:kinsoku/>
              <w:wordWrap/>
              <w:overflowPunct/>
              <w:topLinePunct w:val="0"/>
              <w:autoSpaceDE/>
              <w:autoSpaceDN/>
              <w:bidi w:val="0"/>
              <w:spacing w:line="240" w:lineRule="exact"/>
              <w:jc w:val="center"/>
              <w:textAlignment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广大人民群众满意度</w:t>
            </w:r>
          </w:p>
        </w:tc>
        <w:tc>
          <w:tcPr>
            <w:tcW w:w="1336"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1283" w:type="dxa"/>
            <w:noWrap w:val="0"/>
            <w:vAlign w:val="center"/>
          </w:tcPr>
          <w:p>
            <w:pPr>
              <w:pageBreakBefore w:val="0"/>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2"/>
                <w:sz w:val="18"/>
                <w:szCs w:val="18"/>
                <w:highlight w:val="none"/>
                <w:lang w:val="en-US" w:eastAsia="zh-CN" w:bidi="ar-SA"/>
              </w:rPr>
            </w:pPr>
            <w:r>
              <w:rPr>
                <w:rFonts w:hint="default" w:ascii="Times New Roman" w:hAnsi="Times New Roman" w:cs="Times New Roman" w:eastAsiaTheme="minorEastAsia"/>
                <w:color w:val="000000"/>
                <w:sz w:val="18"/>
                <w:szCs w:val="18"/>
                <w:highlight w:val="none"/>
              </w:rPr>
              <w:t>100%</w:t>
            </w:r>
          </w:p>
        </w:tc>
        <w:tc>
          <w:tcPr>
            <w:tcW w:w="641"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10</w:t>
            </w:r>
          </w:p>
        </w:tc>
        <w:tc>
          <w:tcPr>
            <w:tcW w:w="815" w:type="dxa"/>
            <w:noWrap w:val="0"/>
            <w:vAlign w:val="center"/>
          </w:tcPr>
          <w:p>
            <w:pPr>
              <w:pageBreakBefore w:val="0"/>
              <w:widowControl/>
              <w:kinsoku/>
              <w:wordWrap/>
              <w:overflowPunct/>
              <w:topLinePunct w:val="0"/>
              <w:autoSpaceDE/>
              <w:autoSpaceDN/>
              <w:bidi w:val="0"/>
              <w:spacing w:line="240" w:lineRule="exact"/>
              <w:jc w:val="center"/>
              <w:rPr>
                <w:rFonts w:hint="default" w:ascii="Times New Roman" w:hAnsi="Times New Roman" w:cs="Times New Roman" w:eastAsiaTheme="minorEastAsia"/>
                <w:color w:val="000000"/>
                <w:kern w:val="0"/>
                <w:sz w:val="18"/>
                <w:szCs w:val="18"/>
                <w:highlight w:val="none"/>
                <w:lang w:val="en-US" w:eastAsia="zh-CN" w:bidi="ar-SA"/>
              </w:rPr>
            </w:pPr>
            <w:r>
              <w:rPr>
                <w:rFonts w:hint="default" w:ascii="Times New Roman" w:hAnsi="Times New Roman" w:cs="Times New Roman" w:eastAsiaTheme="minorEastAsia"/>
                <w:color w:val="000000"/>
                <w:kern w:val="0"/>
                <w:sz w:val="18"/>
                <w:szCs w:val="18"/>
                <w:highlight w:val="none"/>
                <w:lang w:val="en-US" w:eastAsia="zh-CN"/>
              </w:rPr>
              <w:t>10</w:t>
            </w:r>
          </w:p>
        </w:tc>
      </w:tr>
    </w:tbl>
    <w:p>
      <w:pPr>
        <w:spacing w:line="20" w:lineRule="atLeast"/>
        <w:rPr>
          <w:rFonts w:hint="default" w:ascii="Times New Roman Regular" w:hAnsi="Times New Roman Regular" w:eastAsia="仿宋" w:cs="Times New Roman Regular"/>
          <w:b w:val="0"/>
          <w:bCs w:val="0"/>
          <w:sz w:val="31"/>
          <w:szCs w:val="31"/>
          <w:lang w:val="en-US" w:eastAsia="zh-CN"/>
        </w:rPr>
      </w:pPr>
    </w:p>
    <w:p>
      <w:pPr>
        <w:rPr>
          <w:highlight w:val="none"/>
        </w:rPr>
      </w:pPr>
    </w:p>
    <w:p>
      <w:pPr>
        <w:keepNext w:val="0"/>
        <w:keepLines w:val="0"/>
        <w:pageBreakBefore w:val="0"/>
        <w:widowControl w:val="0"/>
        <w:kinsoku/>
        <w:wordWrap/>
        <w:overflowPunct/>
        <w:topLinePunct w:val="0"/>
        <w:autoSpaceDE/>
        <w:autoSpaceDN/>
        <w:bidi w:val="0"/>
        <w:adjustRightInd/>
        <w:snapToGrid/>
        <w:spacing w:before="62" w:beforeLines="20" w:line="480" w:lineRule="exact"/>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附件4-1：</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717"/>
        <w:gridCol w:w="1000"/>
        <w:gridCol w:w="1566"/>
        <w:gridCol w:w="967"/>
        <w:gridCol w:w="1117"/>
        <w:gridCol w:w="725"/>
        <w:gridCol w:w="650"/>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出名称</w:t>
            </w:r>
          </w:p>
        </w:tc>
        <w:tc>
          <w:tcPr>
            <w:tcW w:w="4489"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地震工作经费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主管部门</w:t>
            </w:r>
          </w:p>
        </w:tc>
        <w:tc>
          <w:tcPr>
            <w:tcW w:w="2496"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实施单位</w:t>
            </w:r>
          </w:p>
        </w:tc>
        <w:tc>
          <w:tcPr>
            <w:tcW w:w="1336"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项目资金</w:t>
            </w:r>
            <w:r>
              <w:rPr>
                <w:rFonts w:hint="default" w:ascii="Times New Roman" w:hAnsi="Times New Roman" w:cs="Times New Roman" w:eastAsiaTheme="minorEastAsia"/>
                <w:color w:val="000000"/>
                <w:kern w:val="0"/>
                <w:sz w:val="18"/>
                <w:szCs w:val="18"/>
                <w:highlight w:val="none"/>
                <w:shd w:val="clear" w:color="auto" w:fill="auto"/>
              </w:rPr>
              <w:br w:type="textWrapping"/>
            </w:r>
            <w:r>
              <w:rPr>
                <w:rFonts w:hint="default" w:ascii="Times New Roman" w:hAnsi="Times New Roman" w:cs="Times New Roman" w:eastAsiaTheme="minorEastAsia"/>
                <w:color w:val="000000"/>
                <w:kern w:val="0"/>
                <w:sz w:val="18"/>
                <w:szCs w:val="18"/>
                <w:highlight w:val="none"/>
                <w:shd w:val="clear" w:color="auto" w:fill="auto"/>
              </w:rPr>
              <w:t>（万元）</w:t>
            </w:r>
          </w:p>
        </w:tc>
        <w:tc>
          <w:tcPr>
            <w:tcW w:w="1008"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执行数</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分值</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执行率</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08"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年度资金总额</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08"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其中：当年财政拨款</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08"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上年结转资金</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08"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其他资金</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年度总体目标</w:t>
            </w:r>
          </w:p>
        </w:tc>
        <w:tc>
          <w:tcPr>
            <w:tcW w:w="2496"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预期目标</w:t>
            </w:r>
          </w:p>
        </w:tc>
        <w:tc>
          <w:tcPr>
            <w:tcW w:w="199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2496"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做好2022年防震减灾宣传活动</w:t>
            </w:r>
          </w:p>
        </w:tc>
        <w:tc>
          <w:tcPr>
            <w:tcW w:w="199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圆满完成了2022年防震减灾宣传活动。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标</w:t>
            </w:r>
          </w:p>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一级指标</w:t>
            </w: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二级指标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三级指标</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指标值</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完成值</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分值</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得分</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eastAsia="zh-CN"/>
              </w:rPr>
            </w:pPr>
            <w:r>
              <w:rPr>
                <w:rFonts w:hint="default" w:ascii="Times New Roman" w:hAnsi="Times New Roman" w:cs="Times New Roman" w:eastAsiaTheme="minorEastAsia"/>
                <w:color w:val="000000"/>
                <w:kern w:val="0"/>
                <w:sz w:val="18"/>
                <w:szCs w:val="18"/>
                <w:highlight w:val="none"/>
                <w:shd w:val="clear" w:color="auto" w:fill="auto"/>
              </w:rPr>
              <w:t>产出指标</w:t>
            </w:r>
            <w:r>
              <w:rPr>
                <w:rFonts w:hint="eastAsia" w:ascii="Times New Roman" w:hAnsi="Times New Roman" w:cs="Times New Roman"/>
                <w:color w:val="000000"/>
                <w:kern w:val="0"/>
                <w:sz w:val="18"/>
                <w:szCs w:val="18"/>
                <w:highlight w:val="none"/>
                <w:shd w:val="clear" w:color="auto" w:fill="auto"/>
                <w:lang w:eastAsia="zh-CN"/>
              </w:rPr>
              <w:t>（</w:t>
            </w:r>
            <w:r>
              <w:rPr>
                <w:rFonts w:hint="default" w:ascii="Times New Roman" w:hAnsi="Times New Roman" w:cs="Times New Roman" w:eastAsiaTheme="minorEastAsia"/>
                <w:color w:val="000000"/>
                <w:kern w:val="0"/>
                <w:sz w:val="18"/>
                <w:szCs w:val="18"/>
                <w:highlight w:val="none"/>
                <w:shd w:val="clear" w:color="auto" w:fill="auto"/>
              </w:rPr>
              <w:t>50分</w:t>
            </w:r>
            <w:r>
              <w:rPr>
                <w:rFonts w:hint="eastAsia" w:ascii="Times New Roman" w:hAnsi="Times New Roman" w:cs="Times New Roman"/>
                <w:color w:val="000000"/>
                <w:kern w:val="0"/>
                <w:sz w:val="18"/>
                <w:szCs w:val="18"/>
                <w:highlight w:val="none"/>
                <w:shd w:val="clear" w:color="auto" w:fill="auto"/>
                <w:lang w:eastAsia="zh-CN"/>
              </w:rPr>
              <w:t>）</w:t>
            </w: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数量指标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如期开展防震减灾宣传活动</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1次及以上</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完成</w:t>
            </w:r>
            <w:r>
              <w:rPr>
                <w:rFonts w:hint="default" w:ascii="Times New Roman" w:hAnsi="Times New Roman" w:cs="Times New Roman" w:eastAsiaTheme="minorEastAsia"/>
                <w:color w:val="000000"/>
                <w:kern w:val="0"/>
                <w:sz w:val="18"/>
                <w:szCs w:val="18"/>
                <w:highlight w:val="none"/>
                <w:shd w:val="clear" w:color="auto" w:fill="auto"/>
                <w:lang w:val="en-US" w:eastAsia="zh-CN"/>
              </w:rPr>
              <w:t>2次</w:t>
            </w:r>
            <w:r>
              <w:rPr>
                <w:rFonts w:hint="default" w:ascii="Times New Roman" w:hAnsi="Times New Roman" w:cs="Times New Roman" w:eastAsiaTheme="minorEastAsia"/>
                <w:color w:val="000000"/>
                <w:kern w:val="0"/>
                <w:sz w:val="18"/>
                <w:szCs w:val="18"/>
                <w:highlight w:val="none"/>
                <w:shd w:val="clear" w:color="auto" w:fill="auto"/>
              </w:rPr>
              <w:t>防震减灾宣传活动</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质量指标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做到防震减灾宣传面广</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宣传面不低于98%</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宣传面98%</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时效指标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及时开展防震减灾宣传活动</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rPr>
              <w:t>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达到了100%</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成本指标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防震减灾宣传</w:t>
            </w:r>
            <w:r>
              <w:rPr>
                <w:rFonts w:hint="default" w:ascii="Times New Roman" w:hAnsi="Times New Roman" w:cs="Times New Roman" w:eastAsiaTheme="minorEastAsia"/>
                <w:color w:val="000000"/>
                <w:kern w:val="0"/>
                <w:sz w:val="18"/>
                <w:szCs w:val="18"/>
                <w:highlight w:val="none"/>
                <w:shd w:val="clear" w:color="auto" w:fill="auto"/>
                <w:lang w:val="en-US" w:eastAsia="zh-CN"/>
              </w:rPr>
              <w:t>经费保障</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1万元</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1万元</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效益指标（30分）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确保全区人民群众生命财产安全</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有效提升群众对防震减灾知识知晓率</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维护</w:t>
            </w:r>
            <w:r>
              <w:rPr>
                <w:rFonts w:hint="default" w:ascii="Times New Roman" w:hAnsi="Times New Roman" w:cs="Times New Roman" w:eastAsiaTheme="minorEastAsia"/>
                <w:color w:val="000000"/>
                <w:kern w:val="0"/>
                <w:sz w:val="18"/>
                <w:szCs w:val="18"/>
                <w:highlight w:val="none"/>
                <w:shd w:val="clear" w:color="auto" w:fill="auto"/>
                <w:lang w:val="en-US" w:eastAsia="zh-CN"/>
              </w:rPr>
              <w:t>辖区</w:t>
            </w:r>
            <w:r>
              <w:rPr>
                <w:rFonts w:hint="default" w:ascii="Times New Roman" w:hAnsi="Times New Roman" w:cs="Times New Roman" w:eastAsiaTheme="minorEastAsia"/>
                <w:color w:val="000000"/>
                <w:kern w:val="0"/>
                <w:sz w:val="18"/>
                <w:szCs w:val="18"/>
                <w:highlight w:val="none"/>
                <w:shd w:val="clear" w:color="auto" w:fill="auto"/>
              </w:rPr>
              <w:t>正常社会秩序与社会稳定</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可持续影响指标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rPr>
              <w:t>促进</w:t>
            </w:r>
            <w:r>
              <w:rPr>
                <w:rFonts w:hint="default" w:ascii="Times New Roman" w:hAnsi="Times New Roman" w:cs="Times New Roman" w:eastAsiaTheme="minorEastAsia"/>
                <w:color w:val="000000"/>
                <w:kern w:val="0"/>
                <w:sz w:val="18"/>
                <w:szCs w:val="18"/>
                <w:highlight w:val="none"/>
                <w:shd w:val="clear" w:color="auto" w:fill="auto"/>
                <w:lang w:val="en-US" w:eastAsia="zh-CN"/>
              </w:rPr>
              <w:t>辖区</w:t>
            </w:r>
            <w:r>
              <w:rPr>
                <w:rFonts w:hint="default" w:ascii="Times New Roman" w:hAnsi="Times New Roman" w:cs="Times New Roman" w:eastAsiaTheme="minorEastAsia"/>
                <w:color w:val="000000"/>
                <w:kern w:val="0"/>
                <w:sz w:val="18"/>
                <w:szCs w:val="18"/>
                <w:highlight w:val="none"/>
                <w:shd w:val="clear" w:color="auto" w:fill="auto"/>
              </w:rPr>
              <w:t>经济</w:t>
            </w:r>
            <w:r>
              <w:rPr>
                <w:rFonts w:hint="default" w:ascii="Times New Roman" w:hAnsi="Times New Roman" w:cs="Times New Roman" w:eastAsiaTheme="minorEastAsia"/>
                <w:color w:val="000000"/>
                <w:kern w:val="0"/>
                <w:sz w:val="18"/>
                <w:szCs w:val="18"/>
                <w:highlight w:val="none"/>
                <w:shd w:val="clear" w:color="auto" w:fill="auto"/>
                <w:lang w:val="en-US" w:eastAsia="zh-CN"/>
              </w:rPr>
              <w:t>社会</w:t>
            </w:r>
            <w:r>
              <w:rPr>
                <w:rFonts w:hint="default" w:ascii="Times New Roman" w:hAnsi="Times New Roman" w:cs="Times New Roman" w:eastAsiaTheme="minorEastAsia"/>
                <w:color w:val="000000"/>
                <w:kern w:val="0"/>
                <w:sz w:val="18"/>
                <w:szCs w:val="18"/>
                <w:highlight w:val="none"/>
                <w:shd w:val="clear" w:color="auto" w:fill="auto"/>
              </w:rPr>
              <w:t>发展</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（10分）</w:t>
            </w:r>
          </w:p>
        </w:tc>
        <w:tc>
          <w:tcPr>
            <w:tcW w:w="58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服务对象满意度指标</w:t>
            </w:r>
          </w:p>
        </w:tc>
        <w:tc>
          <w:tcPr>
            <w:tcW w:w="91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受益群众满意度</w:t>
            </w:r>
          </w:p>
        </w:tc>
        <w:tc>
          <w:tcPr>
            <w:tcW w:w="5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63"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4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100</w:t>
            </w:r>
          </w:p>
        </w:tc>
        <w:tc>
          <w:tcPr>
            <w:tcW w:w="38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52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r>
    </w:tbl>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附件4-2：</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77"/>
        <w:gridCol w:w="988"/>
        <w:gridCol w:w="1411"/>
        <w:gridCol w:w="1059"/>
        <w:gridCol w:w="1277"/>
        <w:gridCol w:w="550"/>
        <w:gridCol w:w="709"/>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出名称</w:t>
            </w:r>
          </w:p>
        </w:tc>
        <w:tc>
          <w:tcPr>
            <w:tcW w:w="4491"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村、社区）安监员工作补助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主管部门</w:t>
            </w:r>
          </w:p>
        </w:tc>
        <w:tc>
          <w:tcPr>
            <w:tcW w:w="2546"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实施单位</w:t>
            </w:r>
          </w:p>
        </w:tc>
        <w:tc>
          <w:tcPr>
            <w:tcW w:w="1195"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项目资金</w:t>
            </w:r>
            <w:r>
              <w:rPr>
                <w:rFonts w:hint="default" w:ascii="Times New Roman" w:hAnsi="Times New Roman" w:cs="Times New Roman" w:eastAsiaTheme="minorEastAsia"/>
                <w:color w:val="000000"/>
                <w:kern w:val="0"/>
                <w:sz w:val="18"/>
                <w:szCs w:val="18"/>
                <w:highlight w:val="none"/>
                <w:shd w:val="clear" w:color="auto" w:fill="auto"/>
              </w:rPr>
              <w:br w:type="textWrapping"/>
            </w:r>
            <w:r>
              <w:rPr>
                <w:rFonts w:hint="default" w:ascii="Times New Roman" w:hAnsi="Times New Roman" w:cs="Times New Roman" w:eastAsiaTheme="minorEastAsia"/>
                <w:color w:val="000000"/>
                <w:kern w:val="0"/>
                <w:sz w:val="18"/>
                <w:szCs w:val="18"/>
                <w:highlight w:val="none"/>
                <w:shd w:val="clear" w:color="auto" w:fill="auto"/>
              </w:rPr>
              <w:t>（万元）</w:t>
            </w:r>
          </w:p>
        </w:tc>
        <w:tc>
          <w:tcPr>
            <w:tcW w:w="1095"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执行数</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分值</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执行率</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95"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年度资金总额</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7.9</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7.9</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7.9</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95"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其中：当年财政拨款</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7.9</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7.9</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7.9</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95"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上年结转资金</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095"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其他资金</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年度总体目标</w:t>
            </w:r>
          </w:p>
        </w:tc>
        <w:tc>
          <w:tcPr>
            <w:tcW w:w="2546"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预期目标</w:t>
            </w:r>
          </w:p>
        </w:tc>
        <w:tc>
          <w:tcPr>
            <w:tcW w:w="1945"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2546"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做好2022年</w:t>
            </w:r>
            <w:r>
              <w:rPr>
                <w:rFonts w:hint="default" w:ascii="Times New Roman" w:hAnsi="Times New Roman" w:cs="Times New Roman" w:eastAsiaTheme="minorEastAsia"/>
                <w:color w:val="000000"/>
                <w:kern w:val="0"/>
                <w:sz w:val="18"/>
                <w:szCs w:val="18"/>
                <w:highlight w:val="none"/>
                <w:shd w:val="clear" w:color="auto" w:fill="auto"/>
              </w:rPr>
              <w:t>（村、社区）安全监管员工作补助</w:t>
            </w:r>
            <w:r>
              <w:rPr>
                <w:rFonts w:hint="default" w:ascii="Times New Roman" w:hAnsi="Times New Roman" w:cs="Times New Roman" w:eastAsiaTheme="minorEastAsia"/>
                <w:color w:val="000000"/>
                <w:kern w:val="0"/>
                <w:sz w:val="18"/>
                <w:szCs w:val="18"/>
                <w:highlight w:val="none"/>
                <w:shd w:val="clear" w:color="auto" w:fill="auto"/>
                <w:lang w:val="en-US" w:eastAsia="zh-CN"/>
              </w:rPr>
              <w:t>发放工作</w:t>
            </w:r>
          </w:p>
        </w:tc>
        <w:tc>
          <w:tcPr>
            <w:tcW w:w="1945"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完成了2022年</w:t>
            </w:r>
            <w:r>
              <w:rPr>
                <w:rFonts w:hint="default" w:ascii="Times New Roman" w:hAnsi="Times New Roman" w:cs="Times New Roman" w:eastAsiaTheme="minorEastAsia"/>
                <w:color w:val="000000"/>
                <w:kern w:val="0"/>
                <w:sz w:val="18"/>
                <w:szCs w:val="18"/>
                <w:highlight w:val="none"/>
                <w:shd w:val="clear" w:color="auto" w:fill="auto"/>
              </w:rPr>
              <w:t>（村、社区）安全监管员工作补助</w:t>
            </w:r>
            <w:r>
              <w:rPr>
                <w:rFonts w:hint="default" w:ascii="Times New Roman" w:hAnsi="Times New Roman" w:cs="Times New Roman" w:eastAsiaTheme="minorEastAsia"/>
                <w:color w:val="000000"/>
                <w:kern w:val="0"/>
                <w:sz w:val="18"/>
                <w:szCs w:val="18"/>
                <w:highlight w:val="none"/>
                <w:shd w:val="clear" w:color="auto" w:fill="auto"/>
                <w:lang w:val="en-US" w:eastAsia="zh-CN"/>
              </w:rPr>
              <w:t>发放工作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标</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一级指标</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二级指标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三级指标</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指标值</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完成值</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分值</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得分</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eastAsia="zh-CN"/>
              </w:rPr>
            </w:pPr>
            <w:r>
              <w:rPr>
                <w:rFonts w:hint="default" w:ascii="Times New Roman" w:hAnsi="Times New Roman" w:cs="Times New Roman" w:eastAsiaTheme="minorEastAsia"/>
                <w:color w:val="000000"/>
                <w:kern w:val="0"/>
                <w:sz w:val="18"/>
                <w:szCs w:val="18"/>
                <w:highlight w:val="none"/>
                <w:shd w:val="clear" w:color="auto" w:fill="auto"/>
              </w:rPr>
              <w:t>产出指标</w:t>
            </w:r>
            <w:r>
              <w:rPr>
                <w:rFonts w:hint="eastAsia" w:ascii="Times New Roman" w:hAnsi="Times New Roman" w:cs="Times New Roman"/>
                <w:color w:val="000000"/>
                <w:kern w:val="0"/>
                <w:sz w:val="18"/>
                <w:szCs w:val="18"/>
                <w:highlight w:val="none"/>
                <w:shd w:val="clear" w:color="auto" w:fill="auto"/>
                <w:lang w:eastAsia="zh-CN"/>
              </w:rPr>
              <w:t>（</w:t>
            </w:r>
            <w:r>
              <w:rPr>
                <w:rFonts w:hint="default" w:ascii="Times New Roman" w:hAnsi="Times New Roman" w:cs="Times New Roman" w:eastAsiaTheme="minorEastAsia"/>
                <w:color w:val="000000"/>
                <w:kern w:val="0"/>
                <w:sz w:val="18"/>
                <w:szCs w:val="18"/>
                <w:highlight w:val="none"/>
                <w:shd w:val="clear" w:color="auto" w:fill="auto"/>
              </w:rPr>
              <w:t>50分</w:t>
            </w:r>
            <w:r>
              <w:rPr>
                <w:rFonts w:hint="eastAsia" w:ascii="Times New Roman" w:hAnsi="Times New Roman" w:cs="Times New Roman"/>
                <w:color w:val="000000"/>
                <w:kern w:val="0"/>
                <w:sz w:val="18"/>
                <w:szCs w:val="18"/>
                <w:highlight w:val="none"/>
                <w:shd w:val="clear" w:color="auto" w:fill="auto"/>
                <w:lang w:eastAsia="zh-CN"/>
              </w:rPr>
              <w:t>）</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数量指标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完成5个镇（街道）村级安监员工作补助发放</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5个镇（街道）</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w:t>
            </w:r>
            <w:r>
              <w:rPr>
                <w:rFonts w:hint="default" w:ascii="Times New Roman" w:hAnsi="Times New Roman" w:cs="Times New Roman" w:eastAsiaTheme="minorEastAsia"/>
                <w:color w:val="000000"/>
                <w:kern w:val="0"/>
                <w:sz w:val="18"/>
                <w:szCs w:val="18"/>
                <w:highlight w:val="none"/>
                <w:shd w:val="clear" w:color="auto" w:fill="auto"/>
              </w:rPr>
              <w:t>5个镇（街道）村级安监员工作补助发放</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质量指标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提升村级安监员履职积极性</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村级安监员履</w:t>
            </w:r>
            <w:r>
              <w:rPr>
                <w:rFonts w:hint="default" w:ascii="Times New Roman" w:hAnsi="Times New Roman" w:cs="Times New Roman" w:eastAsiaTheme="minorEastAsia"/>
                <w:color w:val="000000"/>
                <w:kern w:val="0"/>
                <w:sz w:val="18"/>
                <w:szCs w:val="18"/>
                <w:highlight w:val="none"/>
                <w:shd w:val="clear" w:color="auto" w:fill="auto"/>
                <w:lang w:val="en-US" w:eastAsia="zh-CN"/>
              </w:rPr>
              <w:t>职</w:t>
            </w:r>
            <w:r>
              <w:rPr>
                <w:rFonts w:hint="default" w:ascii="Times New Roman" w:hAnsi="Times New Roman" w:cs="Times New Roman" w:eastAsiaTheme="minorEastAsia"/>
                <w:color w:val="000000"/>
                <w:kern w:val="0"/>
                <w:sz w:val="18"/>
                <w:szCs w:val="18"/>
                <w:highlight w:val="none"/>
                <w:shd w:val="clear" w:color="auto" w:fill="auto"/>
              </w:rPr>
              <w:t>能力提升率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有效</w:t>
            </w:r>
            <w:r>
              <w:rPr>
                <w:rFonts w:hint="default" w:ascii="Times New Roman" w:hAnsi="Times New Roman" w:cs="Times New Roman" w:eastAsiaTheme="minorEastAsia"/>
                <w:color w:val="000000"/>
                <w:kern w:val="0"/>
                <w:sz w:val="18"/>
                <w:szCs w:val="18"/>
                <w:highlight w:val="none"/>
                <w:shd w:val="clear" w:color="auto" w:fill="auto"/>
              </w:rPr>
              <w:t>提升村级安监员履职积极性</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时效指标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及时把安监员工作补助发放到位</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发放及时率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已</w:t>
            </w:r>
            <w:r>
              <w:rPr>
                <w:rFonts w:hint="default" w:ascii="Times New Roman" w:hAnsi="Times New Roman" w:cs="Times New Roman" w:eastAsiaTheme="minorEastAsia"/>
                <w:color w:val="000000"/>
                <w:kern w:val="0"/>
                <w:sz w:val="18"/>
                <w:szCs w:val="18"/>
                <w:highlight w:val="none"/>
                <w:shd w:val="clear" w:color="auto" w:fill="auto"/>
              </w:rPr>
              <w:t>及时把安监员工作补助发放到位</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成本指标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（村、社区）安全监管员工作补助</w:t>
            </w:r>
            <w:r>
              <w:rPr>
                <w:rFonts w:hint="default" w:ascii="Times New Roman" w:hAnsi="Times New Roman" w:cs="Times New Roman" w:eastAsiaTheme="minorEastAsia"/>
                <w:color w:val="000000"/>
                <w:kern w:val="0"/>
                <w:sz w:val="18"/>
                <w:szCs w:val="18"/>
                <w:highlight w:val="none"/>
                <w:shd w:val="clear" w:color="auto" w:fill="auto"/>
                <w:lang w:val="en-US" w:eastAsia="zh-CN"/>
              </w:rPr>
              <w:t>经费保障</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7.9万元</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7.9万元</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效益指标（30分）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确保村（社区）安全形势稳定</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有效提升监管力度，保障人民生命财产安全</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筑牢村（社区）安全生产防线</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可持续影响指标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村（社区）安全形势持续稳定</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（10分）</w:t>
            </w:r>
          </w:p>
        </w:tc>
        <w:tc>
          <w:tcPr>
            <w:tcW w:w="58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服务对象满意度指标</w:t>
            </w:r>
          </w:p>
        </w:tc>
        <w:tc>
          <w:tcPr>
            <w:tcW w:w="8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受益群众满意度</w:t>
            </w:r>
          </w:p>
        </w:tc>
        <w:tc>
          <w:tcPr>
            <w:tcW w:w="62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5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4"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323"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100</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45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r>
    </w:tbl>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附件4-3：</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040"/>
        <w:gridCol w:w="1073"/>
        <w:gridCol w:w="1389"/>
        <w:gridCol w:w="877"/>
        <w:gridCol w:w="996"/>
        <w:gridCol w:w="634"/>
        <w:gridCol w:w="741"/>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出名称</w:t>
            </w:r>
          </w:p>
        </w:tc>
        <w:tc>
          <w:tcPr>
            <w:tcW w:w="4499"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防汛抗旱抢险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主管部门</w:t>
            </w:r>
          </w:p>
        </w:tc>
        <w:tc>
          <w:tcPr>
            <w:tcW w:w="2571"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北塔区应急管理局</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实施单位</w:t>
            </w:r>
          </w:p>
        </w:tc>
        <w:tc>
          <w:tcPr>
            <w:tcW w:w="1342"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项目资金</w:t>
            </w:r>
            <w:r>
              <w:rPr>
                <w:rFonts w:hint="default" w:ascii="Times New Roman" w:hAnsi="Times New Roman" w:cs="Times New Roman" w:eastAsiaTheme="minorEastAsia"/>
                <w:color w:val="000000"/>
                <w:kern w:val="0"/>
                <w:sz w:val="21"/>
                <w:szCs w:val="21"/>
                <w:highlight w:val="none"/>
                <w:shd w:val="clear" w:color="auto" w:fill="auto"/>
              </w:rPr>
              <w:br w:type="textWrapping"/>
            </w:r>
            <w:r>
              <w:rPr>
                <w:rFonts w:hint="default" w:ascii="Times New Roman" w:hAnsi="Times New Roman" w:cs="Times New Roman" w:eastAsiaTheme="minorEastAsia"/>
                <w:color w:val="000000"/>
                <w:kern w:val="0"/>
                <w:sz w:val="21"/>
                <w:szCs w:val="21"/>
                <w:highlight w:val="none"/>
                <w:shd w:val="clear" w:color="auto" w:fill="auto"/>
              </w:rPr>
              <w:t>（万元）</w:t>
            </w:r>
          </w:p>
        </w:tc>
        <w:tc>
          <w:tcPr>
            <w:tcW w:w="124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预算数</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预算数</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highlight w:val="none"/>
                <w:shd w:val="clear" w:color="auto" w:fill="auto"/>
              </w:rPr>
            </w:pPr>
            <w:r>
              <w:rPr>
                <w:rFonts w:hint="default" w:ascii="Times New Roman" w:hAnsi="Times New Roman" w:cs="Times New Roman" w:eastAsiaTheme="minorEastAsia"/>
                <w:sz w:val="21"/>
                <w:szCs w:val="21"/>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highlight w:val="none"/>
                <w:shd w:val="clear" w:color="auto" w:fill="auto"/>
              </w:rPr>
            </w:pPr>
            <w:r>
              <w:rPr>
                <w:rFonts w:hint="default" w:ascii="Times New Roman" w:hAnsi="Times New Roman" w:cs="Times New Roman" w:eastAsiaTheme="minorEastAsia"/>
                <w:sz w:val="21"/>
                <w:szCs w:val="21"/>
                <w:highlight w:val="none"/>
                <w:shd w:val="clear" w:color="auto" w:fill="auto"/>
              </w:rPr>
              <w:t>执行数</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highlight w:val="none"/>
                <w:shd w:val="clear" w:color="auto" w:fill="auto"/>
              </w:rPr>
            </w:pPr>
            <w:r>
              <w:rPr>
                <w:rFonts w:hint="default" w:ascii="Times New Roman" w:hAnsi="Times New Roman" w:cs="Times New Roman" w:eastAsiaTheme="minorEastAsia"/>
                <w:sz w:val="21"/>
                <w:szCs w:val="21"/>
                <w:highlight w:val="none"/>
                <w:shd w:val="clear" w:color="auto" w:fill="auto"/>
              </w:rPr>
              <w:t>分值</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highlight w:val="none"/>
                <w:shd w:val="clear" w:color="auto" w:fill="auto"/>
              </w:rPr>
            </w:pPr>
            <w:r>
              <w:rPr>
                <w:rFonts w:hint="default" w:ascii="Times New Roman" w:hAnsi="Times New Roman" w:cs="Times New Roman" w:eastAsiaTheme="minorEastAsia"/>
                <w:sz w:val="21"/>
                <w:szCs w:val="21"/>
                <w:highlight w:val="none"/>
                <w:shd w:val="clear" w:color="auto" w:fill="auto"/>
              </w:rPr>
              <w:t>执行率</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21"/>
                <w:szCs w:val="21"/>
                <w:highlight w:val="none"/>
                <w:shd w:val="clear" w:color="auto" w:fill="auto"/>
              </w:rPr>
            </w:pPr>
            <w:r>
              <w:rPr>
                <w:rFonts w:hint="default" w:ascii="Times New Roman" w:hAnsi="Times New Roman" w:cs="Times New Roman" w:eastAsiaTheme="minorEastAsia"/>
                <w:sz w:val="21"/>
                <w:szCs w:val="21"/>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124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年度资金总额</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2</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2</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2</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124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其中：当年财政拨款</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2</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2</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2</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124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上年结转资金</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124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其他资金</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年度总体目标</w:t>
            </w:r>
          </w:p>
        </w:tc>
        <w:tc>
          <w:tcPr>
            <w:tcW w:w="2571"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预期目标</w:t>
            </w:r>
          </w:p>
        </w:tc>
        <w:tc>
          <w:tcPr>
            <w:tcW w:w="1927"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2571"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做好</w:t>
            </w:r>
            <w:r>
              <w:rPr>
                <w:rFonts w:hint="default" w:ascii="Times New Roman" w:hAnsi="Times New Roman" w:cs="Times New Roman" w:eastAsiaTheme="minorEastAsia"/>
                <w:color w:val="000000"/>
                <w:kern w:val="0"/>
                <w:sz w:val="21"/>
                <w:szCs w:val="21"/>
                <w:highlight w:val="none"/>
                <w:shd w:val="clear" w:color="auto" w:fill="auto"/>
              </w:rPr>
              <w:t>2022年防汛抗旱抢险救灾工作</w:t>
            </w:r>
          </w:p>
        </w:tc>
        <w:tc>
          <w:tcPr>
            <w:tcW w:w="1927"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圆满完成</w:t>
            </w:r>
            <w:r>
              <w:rPr>
                <w:rFonts w:hint="default" w:ascii="Times New Roman" w:hAnsi="Times New Roman" w:cs="Times New Roman" w:eastAsiaTheme="minorEastAsia"/>
                <w:color w:val="000000"/>
                <w:kern w:val="0"/>
                <w:sz w:val="21"/>
                <w:szCs w:val="21"/>
                <w:highlight w:val="none"/>
                <w:shd w:val="clear" w:color="auto" w:fill="auto"/>
                <w:lang w:val="en-US" w:eastAsia="zh-CN"/>
              </w:rPr>
              <w:t>了</w:t>
            </w:r>
            <w:r>
              <w:rPr>
                <w:rFonts w:hint="default" w:ascii="Times New Roman" w:hAnsi="Times New Roman" w:cs="Times New Roman" w:eastAsiaTheme="minorEastAsia"/>
                <w:color w:val="000000"/>
                <w:kern w:val="0"/>
                <w:sz w:val="21"/>
                <w:szCs w:val="21"/>
                <w:highlight w:val="none"/>
                <w:shd w:val="clear" w:color="auto" w:fill="auto"/>
              </w:rPr>
              <w:t>2022年防汛抗旱抢险救灾工作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标</w:t>
            </w: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一级指标</w:t>
            </w: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二级指标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三级指标</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指标值</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完成值</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分值</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得分</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21"/>
                <w:szCs w:val="21"/>
                <w:highlight w:val="none"/>
                <w:shd w:val="clear" w:color="auto" w:fill="auto"/>
                <w:lang w:eastAsia="zh-CN"/>
              </w:rPr>
            </w:pPr>
            <w:r>
              <w:rPr>
                <w:rFonts w:hint="default" w:ascii="Times New Roman" w:hAnsi="Times New Roman" w:cs="Times New Roman" w:eastAsiaTheme="minorEastAsia"/>
                <w:color w:val="000000"/>
                <w:kern w:val="0"/>
                <w:sz w:val="21"/>
                <w:szCs w:val="21"/>
                <w:highlight w:val="none"/>
                <w:shd w:val="clear" w:color="auto" w:fill="auto"/>
              </w:rPr>
              <w:t>产出指标</w:t>
            </w:r>
            <w:r>
              <w:rPr>
                <w:rFonts w:hint="eastAsia" w:ascii="Times New Roman" w:hAnsi="Times New Roman" w:cs="Times New Roman"/>
                <w:color w:val="000000"/>
                <w:kern w:val="0"/>
                <w:sz w:val="21"/>
                <w:szCs w:val="21"/>
                <w:highlight w:val="none"/>
                <w:shd w:val="clear" w:color="auto" w:fill="auto"/>
                <w:lang w:eastAsia="zh-CN"/>
              </w:rPr>
              <w:t>（</w:t>
            </w:r>
            <w:r>
              <w:rPr>
                <w:rFonts w:hint="default" w:ascii="Times New Roman" w:hAnsi="Times New Roman" w:cs="Times New Roman" w:eastAsiaTheme="minorEastAsia"/>
                <w:color w:val="000000"/>
                <w:kern w:val="0"/>
                <w:sz w:val="21"/>
                <w:szCs w:val="21"/>
                <w:highlight w:val="none"/>
                <w:shd w:val="clear" w:color="auto" w:fill="auto"/>
              </w:rPr>
              <w:t>50分</w:t>
            </w:r>
            <w:r>
              <w:rPr>
                <w:rFonts w:hint="eastAsia" w:ascii="Times New Roman" w:hAnsi="Times New Roman" w:cs="Times New Roman"/>
                <w:color w:val="000000"/>
                <w:kern w:val="0"/>
                <w:sz w:val="21"/>
                <w:szCs w:val="21"/>
                <w:highlight w:val="none"/>
                <w:shd w:val="clear" w:color="auto" w:fill="auto"/>
                <w:lang w:eastAsia="zh-CN"/>
              </w:rPr>
              <w:t>）</w:t>
            </w: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数量指标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开展防汛抢险应急演练</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1次及以上</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rPr>
              <w:t>完成</w:t>
            </w:r>
            <w:r>
              <w:rPr>
                <w:rFonts w:hint="default" w:ascii="Times New Roman" w:hAnsi="Times New Roman" w:cs="Times New Roman" w:eastAsiaTheme="minorEastAsia"/>
                <w:color w:val="000000"/>
                <w:kern w:val="0"/>
                <w:sz w:val="21"/>
                <w:szCs w:val="21"/>
                <w:highlight w:val="none"/>
                <w:shd w:val="clear" w:color="auto" w:fill="auto"/>
                <w:lang w:val="en-US" w:eastAsia="zh-CN"/>
              </w:rPr>
              <w:t>了2次</w:t>
            </w:r>
            <w:r>
              <w:rPr>
                <w:rFonts w:hint="default" w:ascii="Times New Roman" w:hAnsi="Times New Roman" w:cs="Times New Roman" w:eastAsiaTheme="minorEastAsia"/>
                <w:color w:val="000000"/>
                <w:kern w:val="0"/>
                <w:sz w:val="21"/>
                <w:szCs w:val="21"/>
                <w:highlight w:val="none"/>
                <w:shd w:val="clear" w:color="auto" w:fill="auto"/>
              </w:rPr>
              <w:t>汛抢险应急演练</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14</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14</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质量指标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提升防大汛、抢大险经验</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提升率100%</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12</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12</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时效指标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2022年9月底前完成</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rPr>
              <w:t>及时率</w:t>
            </w: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12</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12</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成本指标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防汛抗旱抢险经费保障</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2万元</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2万元</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12</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12</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效益指标（30分）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益指标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rPr>
              <w:t>全面提升防汛抗旱应急能力</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7</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bidi="ar-SA"/>
              </w:rPr>
            </w:pPr>
            <w:r>
              <w:rPr>
                <w:rFonts w:hint="default" w:ascii="Times New Roman" w:hAnsi="Times New Roman" w:cs="Times New Roman" w:eastAsiaTheme="minorEastAsia"/>
                <w:color w:val="000000"/>
                <w:kern w:val="0"/>
                <w:sz w:val="21"/>
                <w:szCs w:val="21"/>
                <w:highlight w:val="none"/>
                <w:shd w:val="clear" w:color="auto" w:fill="auto"/>
                <w:lang w:val="en-US" w:eastAsia="zh-CN"/>
              </w:rPr>
              <w:t>7</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益指标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全力保障人民群众生命</w:t>
            </w:r>
            <w:r>
              <w:rPr>
                <w:rFonts w:hint="default" w:ascii="Times New Roman" w:hAnsi="Times New Roman" w:cs="Times New Roman" w:eastAsiaTheme="minorEastAsia"/>
                <w:color w:val="000000"/>
                <w:kern w:val="0"/>
                <w:sz w:val="21"/>
                <w:szCs w:val="21"/>
                <w:highlight w:val="none"/>
                <w:shd w:val="clear" w:color="auto" w:fill="auto"/>
                <w:lang w:val="en-US" w:eastAsia="zh-CN"/>
              </w:rPr>
              <w:t>财产</w:t>
            </w:r>
            <w:r>
              <w:rPr>
                <w:rFonts w:hint="default" w:ascii="Times New Roman" w:hAnsi="Times New Roman" w:cs="Times New Roman" w:eastAsiaTheme="minorEastAsia"/>
                <w:color w:val="000000"/>
                <w:kern w:val="0"/>
                <w:sz w:val="21"/>
                <w:szCs w:val="21"/>
                <w:highlight w:val="none"/>
                <w:shd w:val="clear" w:color="auto" w:fill="auto"/>
              </w:rPr>
              <w:t>安全</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8</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8</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益指标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rPr>
              <w:t>全力保障城乡居民生活用水安全</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7</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7</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可持续影响指标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rPr>
            </w:pPr>
            <w:r>
              <w:rPr>
                <w:rFonts w:hint="default" w:ascii="Times New Roman" w:hAnsi="Times New Roman" w:cs="Times New Roman" w:eastAsiaTheme="minorEastAsia"/>
                <w:color w:val="000000"/>
                <w:kern w:val="0"/>
                <w:sz w:val="21"/>
                <w:szCs w:val="21"/>
                <w:highlight w:val="none"/>
                <w:shd w:val="clear" w:color="auto" w:fill="auto"/>
              </w:rPr>
              <w:t>促进</w:t>
            </w:r>
            <w:r>
              <w:rPr>
                <w:rFonts w:hint="default" w:ascii="Times New Roman" w:hAnsi="Times New Roman" w:cs="Times New Roman" w:eastAsiaTheme="minorEastAsia"/>
                <w:color w:val="000000"/>
                <w:kern w:val="0"/>
                <w:sz w:val="21"/>
                <w:szCs w:val="21"/>
                <w:highlight w:val="none"/>
                <w:shd w:val="clear" w:color="auto" w:fill="auto"/>
                <w:lang w:val="en-US" w:eastAsia="zh-CN"/>
              </w:rPr>
              <w:t>辖区</w:t>
            </w:r>
            <w:r>
              <w:rPr>
                <w:rFonts w:hint="default" w:ascii="Times New Roman" w:hAnsi="Times New Roman" w:cs="Times New Roman" w:eastAsiaTheme="minorEastAsia"/>
                <w:color w:val="000000"/>
                <w:kern w:val="0"/>
                <w:sz w:val="21"/>
                <w:szCs w:val="21"/>
                <w:highlight w:val="none"/>
                <w:shd w:val="clear" w:color="auto" w:fill="auto"/>
              </w:rPr>
              <w:t>经济</w:t>
            </w:r>
            <w:r>
              <w:rPr>
                <w:rFonts w:hint="default" w:ascii="Times New Roman" w:hAnsi="Times New Roman" w:cs="Times New Roman" w:eastAsiaTheme="minorEastAsia"/>
                <w:color w:val="000000"/>
                <w:kern w:val="0"/>
                <w:sz w:val="21"/>
                <w:szCs w:val="21"/>
                <w:highlight w:val="none"/>
                <w:shd w:val="clear" w:color="auto" w:fill="auto"/>
                <w:lang w:val="en-US" w:eastAsia="zh-CN"/>
              </w:rPr>
              <w:t>社会</w:t>
            </w:r>
            <w:r>
              <w:rPr>
                <w:rFonts w:hint="default" w:ascii="Times New Roman" w:hAnsi="Times New Roman" w:cs="Times New Roman" w:eastAsiaTheme="minorEastAsia"/>
                <w:color w:val="000000"/>
                <w:kern w:val="0"/>
                <w:sz w:val="21"/>
                <w:szCs w:val="21"/>
                <w:highlight w:val="none"/>
                <w:shd w:val="clear" w:color="auto" w:fill="auto"/>
              </w:rPr>
              <w:t>发展</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8</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8</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c>
          <w:tcPr>
            <w:tcW w:w="61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指</w:t>
            </w:r>
            <w:r>
              <w:rPr>
                <w:rFonts w:hint="eastAsia" w:ascii="Times New Roman" w:hAnsi="Times New Roman" w:cs="Times New Roman"/>
                <w:color w:val="000000"/>
                <w:kern w:val="0"/>
                <w:sz w:val="21"/>
                <w:szCs w:val="21"/>
                <w:highlight w:val="none"/>
                <w:shd w:val="clear" w:color="auto" w:fill="auto"/>
                <w:lang w:val="en-US" w:eastAsia="zh-CN"/>
              </w:rPr>
              <w:t>标</w:t>
            </w:r>
            <w:r>
              <w:rPr>
                <w:rFonts w:hint="default" w:ascii="Times New Roman" w:hAnsi="Times New Roman" w:cs="Times New Roman" w:eastAsiaTheme="minorEastAsia"/>
                <w:color w:val="000000"/>
                <w:kern w:val="0"/>
                <w:sz w:val="21"/>
                <w:szCs w:val="21"/>
                <w:highlight w:val="none"/>
                <w:shd w:val="clear" w:color="auto" w:fill="auto"/>
              </w:rPr>
              <w:t>（10分）</w:t>
            </w:r>
          </w:p>
        </w:tc>
        <w:tc>
          <w:tcPr>
            <w:tcW w:w="6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服务对象满意度指标</w:t>
            </w:r>
          </w:p>
        </w:tc>
        <w:tc>
          <w:tcPr>
            <w:tcW w:w="8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rPr>
              <w:t>受益群众满意度</w:t>
            </w:r>
          </w:p>
        </w:tc>
        <w:tc>
          <w:tcPr>
            <w:tcW w:w="51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bidi="ar-SA"/>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58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bidi="ar-SA"/>
              </w:rPr>
            </w:pPr>
            <w:r>
              <w:rPr>
                <w:rFonts w:hint="default" w:ascii="Times New Roman" w:hAnsi="Times New Roman" w:cs="Times New Roman" w:eastAsiaTheme="minorEastAsia"/>
                <w:color w:val="000000"/>
                <w:kern w:val="0"/>
                <w:sz w:val="21"/>
                <w:szCs w:val="21"/>
                <w:highlight w:val="none"/>
                <w:shd w:val="clear" w:color="auto" w:fill="auto"/>
                <w:lang w:val="en-US" w:eastAsia="zh-CN"/>
              </w:rPr>
              <w:t>100%</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lang w:val="en-US" w:eastAsia="zh-CN"/>
              </w:rPr>
            </w:pPr>
            <w:r>
              <w:rPr>
                <w:rFonts w:hint="default" w:ascii="Times New Roman" w:hAnsi="Times New Roman" w:cs="Times New Roman" w:eastAsiaTheme="minorEastAsia"/>
                <w:color w:val="000000"/>
                <w:kern w:val="0"/>
                <w:sz w:val="21"/>
                <w:szCs w:val="21"/>
                <w:highlight w:val="none"/>
                <w:shd w:val="clear" w:color="auto" w:fill="auto"/>
                <w:lang w:val="en-US" w:eastAsia="zh-CN"/>
              </w:rPr>
              <w:t>10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r>
              <w:rPr>
                <w:rFonts w:hint="default" w:ascii="Times New Roman" w:hAnsi="Times New Roman" w:cs="Times New Roman" w:eastAsiaTheme="minorEastAsia"/>
                <w:color w:val="000000"/>
                <w:kern w:val="0"/>
                <w:sz w:val="21"/>
                <w:szCs w:val="21"/>
                <w:highlight w:val="none"/>
                <w:shd w:val="clear" w:color="auto" w:fill="auto"/>
                <w:lang w:val="en-US" w:eastAsia="zh-CN"/>
              </w:rPr>
              <w:t>10</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57"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总分</w:t>
            </w:r>
          </w:p>
        </w:tc>
        <w:tc>
          <w:tcPr>
            <w:tcW w:w="37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rPr>
            </w:pPr>
            <w:r>
              <w:rPr>
                <w:rFonts w:hint="default" w:ascii="Times New Roman" w:hAnsi="Times New Roman" w:cs="Times New Roman" w:eastAsiaTheme="minorEastAsia"/>
                <w:color w:val="000000"/>
                <w:kern w:val="0"/>
                <w:sz w:val="21"/>
                <w:szCs w:val="21"/>
                <w:highlight w:val="none"/>
              </w:rPr>
              <w:t>100</w:t>
            </w:r>
          </w:p>
        </w:tc>
        <w:tc>
          <w:tcPr>
            <w:tcW w:w="43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lang w:val="en-US" w:eastAsia="zh-CN"/>
              </w:rPr>
            </w:pPr>
            <w:r>
              <w:rPr>
                <w:rFonts w:hint="eastAsia" w:ascii="Times New Roman" w:hAnsi="Times New Roman" w:cs="Times New Roman"/>
                <w:color w:val="000000"/>
                <w:kern w:val="0"/>
                <w:sz w:val="21"/>
                <w:szCs w:val="21"/>
                <w:highlight w:val="none"/>
                <w:lang w:val="en-US" w:eastAsia="zh-CN"/>
              </w:rPr>
              <w:t>100</w:t>
            </w:r>
          </w:p>
        </w:tc>
        <w:tc>
          <w:tcPr>
            <w:tcW w:w="53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21"/>
                <w:szCs w:val="21"/>
                <w:highlight w:val="none"/>
              </w:rPr>
            </w:pPr>
          </w:p>
        </w:tc>
      </w:tr>
    </w:tbl>
    <w:p>
      <w:pPr>
        <w:pStyle w:val="2"/>
        <w:ind w:left="0" w:leftChars="0" w:firstLine="0" w:firstLineChars="0"/>
        <w:rPr>
          <w:rFonts w:hint="default"/>
          <w:highlight w:val="none"/>
        </w:rPr>
      </w:pPr>
      <w:r>
        <w:rPr>
          <w:rFonts w:hint="default" w:ascii="Times New Roman" w:hAnsi="Times New Roman" w:cs="Times New Roman"/>
          <w:highlight w:val="none"/>
          <w:lang w:val="en-US" w:eastAsia="zh-CN"/>
        </w:rPr>
        <w:t>附件4-4：</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69"/>
        <w:gridCol w:w="1094"/>
        <w:gridCol w:w="1267"/>
        <w:gridCol w:w="883"/>
        <w:gridCol w:w="983"/>
        <w:gridCol w:w="625"/>
        <w:gridCol w:w="709"/>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出名称</w:t>
            </w:r>
          </w:p>
        </w:tc>
        <w:tc>
          <w:tcPr>
            <w:tcW w:w="4467"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森林防火专业队工资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主管部门</w:t>
            </w:r>
          </w:p>
        </w:tc>
        <w:tc>
          <w:tcPr>
            <w:tcW w:w="2474"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实施单位</w:t>
            </w:r>
          </w:p>
        </w:tc>
        <w:tc>
          <w:tcPr>
            <w:tcW w:w="1415"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项目资金</w:t>
            </w:r>
            <w:r>
              <w:rPr>
                <w:rFonts w:hint="default" w:ascii="Times New Roman" w:hAnsi="Times New Roman" w:cs="Times New Roman" w:eastAsiaTheme="minorEastAsia"/>
                <w:color w:val="000000"/>
                <w:kern w:val="0"/>
                <w:sz w:val="18"/>
                <w:szCs w:val="18"/>
                <w:highlight w:val="none"/>
                <w:shd w:val="clear" w:color="auto" w:fill="auto"/>
              </w:rPr>
              <w:br w:type="textWrapping"/>
            </w:r>
            <w:r>
              <w:rPr>
                <w:rFonts w:hint="default" w:ascii="Times New Roman" w:hAnsi="Times New Roman" w:cs="Times New Roman" w:eastAsiaTheme="minorEastAsia"/>
                <w:color w:val="000000"/>
                <w:kern w:val="0"/>
                <w:sz w:val="18"/>
                <w:szCs w:val="18"/>
                <w:highlight w:val="none"/>
                <w:shd w:val="clear" w:color="auto" w:fill="auto"/>
              </w:rPr>
              <w:t>（万元）</w:t>
            </w:r>
          </w:p>
        </w:tc>
        <w:tc>
          <w:tcPr>
            <w:tcW w:w="121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执行数</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分值</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执行率</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21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年度资金总额</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5</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21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其中：当年财政拨款</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21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上年结转资金</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211"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其他资金</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年度总体目标</w:t>
            </w:r>
          </w:p>
        </w:tc>
        <w:tc>
          <w:tcPr>
            <w:tcW w:w="2474"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预期目标</w:t>
            </w:r>
          </w:p>
        </w:tc>
        <w:tc>
          <w:tcPr>
            <w:tcW w:w="199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2474"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做好2022年森林防灭火工作。</w:t>
            </w:r>
          </w:p>
        </w:tc>
        <w:tc>
          <w:tcPr>
            <w:tcW w:w="199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圆满完成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w:t>
            </w:r>
            <w:r>
              <w:rPr>
                <w:rFonts w:hint="default" w:ascii="Times New Roman" w:hAnsi="Times New Roman" w:cs="Times New Roman" w:eastAsiaTheme="minorEastAsia"/>
                <w:color w:val="000000"/>
                <w:kern w:val="0"/>
                <w:sz w:val="18"/>
                <w:szCs w:val="18"/>
                <w:highlight w:val="none"/>
                <w:shd w:val="clear" w:color="auto" w:fill="auto"/>
              </w:rPr>
              <w:t>2022年森林防灭火工作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标</w:t>
            </w: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一级指标</w:t>
            </w: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二级指标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三级指标</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指标值</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完成值</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分值</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得分</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eastAsia="zh-CN"/>
              </w:rPr>
            </w:pPr>
            <w:r>
              <w:rPr>
                <w:rFonts w:hint="default" w:ascii="Times New Roman" w:hAnsi="Times New Roman" w:cs="Times New Roman" w:eastAsiaTheme="minorEastAsia"/>
                <w:color w:val="000000"/>
                <w:kern w:val="0"/>
                <w:sz w:val="18"/>
                <w:szCs w:val="18"/>
                <w:highlight w:val="none"/>
                <w:shd w:val="clear" w:color="auto" w:fill="auto"/>
              </w:rPr>
              <w:t>产出指标</w:t>
            </w:r>
            <w:r>
              <w:rPr>
                <w:rFonts w:hint="eastAsia" w:ascii="Times New Roman" w:hAnsi="Times New Roman" w:cs="Times New Roman"/>
                <w:color w:val="000000"/>
                <w:kern w:val="0"/>
                <w:sz w:val="18"/>
                <w:szCs w:val="18"/>
                <w:highlight w:val="none"/>
                <w:shd w:val="clear" w:color="auto" w:fill="auto"/>
                <w:lang w:eastAsia="zh-CN"/>
              </w:rPr>
              <w:t>（</w:t>
            </w:r>
            <w:r>
              <w:rPr>
                <w:rFonts w:hint="default" w:ascii="Times New Roman" w:hAnsi="Times New Roman" w:cs="Times New Roman" w:eastAsiaTheme="minorEastAsia"/>
                <w:color w:val="000000"/>
                <w:kern w:val="0"/>
                <w:sz w:val="18"/>
                <w:szCs w:val="18"/>
                <w:highlight w:val="none"/>
                <w:shd w:val="clear" w:color="auto" w:fill="auto"/>
              </w:rPr>
              <w:t>50分</w:t>
            </w:r>
            <w:r>
              <w:rPr>
                <w:rFonts w:hint="eastAsia" w:ascii="Times New Roman" w:hAnsi="Times New Roman" w:cs="Times New Roman"/>
                <w:color w:val="000000"/>
                <w:kern w:val="0"/>
                <w:sz w:val="18"/>
                <w:szCs w:val="18"/>
                <w:highlight w:val="none"/>
                <w:shd w:val="clear" w:color="auto" w:fill="auto"/>
                <w:lang w:eastAsia="zh-CN"/>
              </w:rPr>
              <w:t>）</w:t>
            </w: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数量指标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支付全年12个月扑火工作队工资</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支付率100%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质量指标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及时扑灭火警，最大限度减少损失</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扑灭率100%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时效指标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及时赶赴现场灭火</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成本指标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森林扑火工作队工资经费保障</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5万元</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5万元</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效益指标（30分）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有效减少森林资源财产损失</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减少率100%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保护人民群众身命财产安全</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辖区森林资源得到有效保护</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可持续影响指标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持续保障全区森林资源安全</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6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（10分）</w:t>
            </w:r>
          </w:p>
        </w:tc>
        <w:tc>
          <w:tcPr>
            <w:tcW w:w="64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服务对象满意度指标</w:t>
            </w:r>
          </w:p>
        </w:tc>
        <w:tc>
          <w:tcPr>
            <w:tcW w:w="74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受益群众满意度</w:t>
            </w:r>
          </w:p>
        </w:tc>
        <w:tc>
          <w:tcPr>
            <w:tcW w:w="51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57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84"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36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100</w:t>
            </w:r>
          </w:p>
        </w:tc>
        <w:tc>
          <w:tcPr>
            <w:tcW w:w="41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c>
          <w:tcPr>
            <w:tcW w:w="63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r>
    </w:tbl>
    <w:p>
      <w:pPr>
        <w:pStyle w:val="2"/>
        <w:ind w:left="0" w:leftChars="0" w:firstLine="0" w:firstLineChars="0"/>
        <w:rPr>
          <w:rFonts w:hint="default" w:ascii="Times New Roman" w:hAnsi="Times New Roman" w:eastAsia="仿宋_GB2312" w:cs="Times New Roman"/>
          <w:highlight w:val="none"/>
          <w:lang w:val="en-US" w:eastAsia="zh-CN"/>
        </w:rPr>
      </w:pPr>
      <w:r>
        <w:rPr>
          <w:rFonts w:hint="default" w:ascii="Times New Roman" w:hAnsi="Times New Roman" w:cs="Times New Roman"/>
          <w:highlight w:val="none"/>
          <w:lang w:val="en-US" w:eastAsia="zh-CN"/>
        </w:rPr>
        <w:t>附件4-5：</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863"/>
        <w:gridCol w:w="1083"/>
        <w:gridCol w:w="1400"/>
        <w:gridCol w:w="884"/>
        <w:gridCol w:w="1238"/>
        <w:gridCol w:w="558"/>
        <w:gridCol w:w="63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出名称</w:t>
            </w:r>
          </w:p>
        </w:tc>
        <w:tc>
          <w:tcPr>
            <w:tcW w:w="4382"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森林打火经费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主管部门</w:t>
            </w:r>
          </w:p>
        </w:tc>
        <w:tc>
          <w:tcPr>
            <w:tcW w:w="2484"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实施单位</w:t>
            </w:r>
          </w:p>
        </w:tc>
        <w:tc>
          <w:tcPr>
            <w:tcW w:w="1173"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项目资金</w:t>
            </w:r>
            <w:r>
              <w:rPr>
                <w:rFonts w:hint="default" w:ascii="Times New Roman" w:hAnsi="Times New Roman" w:cs="Times New Roman" w:eastAsiaTheme="minorEastAsia"/>
                <w:color w:val="000000"/>
                <w:kern w:val="0"/>
                <w:sz w:val="18"/>
                <w:szCs w:val="18"/>
                <w:highlight w:val="none"/>
                <w:shd w:val="clear" w:color="auto" w:fill="auto"/>
              </w:rPr>
              <w:br w:type="textWrapping"/>
            </w:r>
            <w:r>
              <w:rPr>
                <w:rFonts w:hint="default" w:ascii="Times New Roman" w:hAnsi="Times New Roman" w:cs="Times New Roman" w:eastAsiaTheme="minorEastAsia"/>
                <w:color w:val="000000"/>
                <w:kern w:val="0"/>
                <w:sz w:val="18"/>
                <w:szCs w:val="18"/>
                <w:highlight w:val="none"/>
                <w:shd w:val="clear" w:color="auto" w:fill="auto"/>
              </w:rPr>
              <w:t>（万元）</w:t>
            </w: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执行数</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执行率</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年度资金总额</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其中：当年财政拨款</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上年结转资金</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其他资金</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年度总体目标</w:t>
            </w:r>
          </w:p>
        </w:tc>
        <w:tc>
          <w:tcPr>
            <w:tcW w:w="2484"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预期目标</w:t>
            </w:r>
          </w:p>
        </w:tc>
        <w:tc>
          <w:tcPr>
            <w:tcW w:w="1898"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2484"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做好2022年</w:t>
            </w:r>
            <w:r>
              <w:rPr>
                <w:rFonts w:hint="default" w:ascii="Times New Roman" w:hAnsi="Times New Roman" w:cs="Times New Roman" w:eastAsiaTheme="minorEastAsia"/>
                <w:color w:val="000000"/>
                <w:kern w:val="0"/>
                <w:sz w:val="18"/>
                <w:szCs w:val="18"/>
                <w:highlight w:val="none"/>
                <w:shd w:val="clear" w:color="auto" w:fill="auto"/>
              </w:rPr>
              <w:t>森林防</w:t>
            </w:r>
            <w:r>
              <w:rPr>
                <w:rFonts w:hint="default" w:ascii="Times New Roman" w:hAnsi="Times New Roman" w:cs="Times New Roman" w:eastAsiaTheme="minorEastAsia"/>
                <w:color w:val="000000"/>
                <w:kern w:val="0"/>
                <w:sz w:val="18"/>
                <w:szCs w:val="18"/>
                <w:highlight w:val="none"/>
                <w:shd w:val="clear" w:color="auto" w:fill="auto"/>
                <w:lang w:val="en-US" w:eastAsia="zh-CN"/>
              </w:rPr>
              <w:t>火演练</w:t>
            </w:r>
            <w:r>
              <w:rPr>
                <w:rFonts w:hint="default" w:ascii="Times New Roman" w:hAnsi="Times New Roman" w:cs="Times New Roman" w:eastAsiaTheme="minorEastAsia"/>
                <w:color w:val="000000"/>
                <w:kern w:val="0"/>
                <w:sz w:val="18"/>
                <w:szCs w:val="18"/>
                <w:highlight w:val="none"/>
                <w:shd w:val="clear" w:color="auto" w:fill="auto"/>
              </w:rPr>
              <w:t>工作</w:t>
            </w:r>
          </w:p>
        </w:tc>
        <w:tc>
          <w:tcPr>
            <w:tcW w:w="1898"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圆满完成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w:t>
            </w:r>
            <w:r>
              <w:rPr>
                <w:rFonts w:hint="default" w:ascii="Times New Roman" w:hAnsi="Times New Roman" w:cs="Times New Roman" w:eastAsiaTheme="minorEastAsia"/>
                <w:color w:val="000000"/>
                <w:kern w:val="0"/>
                <w:sz w:val="18"/>
                <w:szCs w:val="18"/>
                <w:highlight w:val="none"/>
                <w:shd w:val="clear" w:color="auto" w:fill="auto"/>
              </w:rPr>
              <w:t>2022年森林防</w:t>
            </w:r>
            <w:r>
              <w:rPr>
                <w:rFonts w:hint="default" w:ascii="Times New Roman" w:hAnsi="Times New Roman" w:cs="Times New Roman" w:eastAsiaTheme="minorEastAsia"/>
                <w:color w:val="000000"/>
                <w:kern w:val="0"/>
                <w:sz w:val="18"/>
                <w:szCs w:val="18"/>
                <w:highlight w:val="none"/>
                <w:shd w:val="clear" w:color="auto" w:fill="auto"/>
                <w:lang w:val="en-US" w:eastAsia="zh-CN"/>
              </w:rPr>
              <w:t>火演练</w:t>
            </w:r>
            <w:r>
              <w:rPr>
                <w:rFonts w:hint="default" w:ascii="Times New Roman" w:hAnsi="Times New Roman" w:cs="Times New Roman" w:eastAsiaTheme="minorEastAsia"/>
                <w:color w:val="000000"/>
                <w:kern w:val="0"/>
                <w:sz w:val="18"/>
                <w:szCs w:val="18"/>
                <w:highlight w:val="none"/>
                <w:shd w:val="clear" w:color="auto" w:fill="auto"/>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标</w:t>
            </w: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一级指标</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二级指标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三级指标</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指标值</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完成值</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得分</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eastAsia="zh-CN"/>
              </w:rPr>
            </w:pPr>
            <w:r>
              <w:rPr>
                <w:rFonts w:hint="default" w:ascii="Times New Roman" w:hAnsi="Times New Roman" w:cs="Times New Roman" w:eastAsiaTheme="minorEastAsia"/>
                <w:color w:val="000000"/>
                <w:kern w:val="0"/>
                <w:sz w:val="18"/>
                <w:szCs w:val="18"/>
                <w:highlight w:val="none"/>
                <w:shd w:val="clear" w:color="auto" w:fill="auto"/>
              </w:rPr>
              <w:t>产出指标</w:t>
            </w:r>
            <w:r>
              <w:rPr>
                <w:rFonts w:hint="default" w:ascii="Times New Roman" w:hAnsi="Times New Roman" w:cs="Times New Roman" w:eastAsiaTheme="minorEastAsia"/>
                <w:color w:val="000000"/>
                <w:kern w:val="0"/>
                <w:sz w:val="18"/>
                <w:szCs w:val="18"/>
                <w:highlight w:val="none"/>
                <w:shd w:val="clear" w:color="auto" w:fill="auto"/>
                <w:lang w:eastAsia="zh-CN"/>
              </w:rPr>
              <w:t>（</w:t>
            </w:r>
            <w:r>
              <w:rPr>
                <w:rFonts w:hint="default" w:ascii="Times New Roman" w:hAnsi="Times New Roman" w:cs="Times New Roman" w:eastAsiaTheme="minorEastAsia"/>
                <w:color w:val="000000"/>
                <w:kern w:val="0"/>
                <w:sz w:val="18"/>
                <w:szCs w:val="18"/>
                <w:highlight w:val="none"/>
                <w:shd w:val="clear" w:color="auto" w:fill="auto"/>
              </w:rPr>
              <w:t>50分</w:t>
            </w:r>
            <w:r>
              <w:rPr>
                <w:rFonts w:hint="default" w:ascii="Times New Roman" w:hAnsi="Times New Roman" w:cs="Times New Roman" w:eastAsiaTheme="minorEastAsia"/>
                <w:color w:val="000000"/>
                <w:kern w:val="0"/>
                <w:sz w:val="18"/>
                <w:szCs w:val="18"/>
                <w:highlight w:val="none"/>
                <w:shd w:val="clear" w:color="auto" w:fill="auto"/>
                <w:lang w:eastAsia="zh-CN"/>
              </w:rPr>
              <w:t>）</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数量指标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扎实开展森林防火演练工作</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1次及以上</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w:t>
            </w:r>
            <w:r>
              <w:rPr>
                <w:rFonts w:hint="default" w:ascii="Times New Roman" w:hAnsi="Times New Roman" w:cs="Times New Roman" w:eastAsiaTheme="minorEastAsia"/>
                <w:color w:val="000000"/>
                <w:kern w:val="0"/>
                <w:sz w:val="18"/>
                <w:szCs w:val="18"/>
                <w:highlight w:val="none"/>
                <w:shd w:val="clear" w:color="auto" w:fill="auto"/>
              </w:rPr>
              <w:t>1次及以上林防火演练</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质量指标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扑火技能得到提升</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提升率100%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时效指标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2022年12月底前完成</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成本指标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森林打火经费保障</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2万元</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2万元</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效益指标（30分）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全面提升</w:t>
            </w:r>
            <w:r>
              <w:rPr>
                <w:rFonts w:hint="default" w:ascii="Times New Roman" w:hAnsi="Times New Roman" w:cs="Times New Roman" w:eastAsiaTheme="minorEastAsia"/>
                <w:color w:val="000000"/>
                <w:kern w:val="0"/>
                <w:sz w:val="18"/>
                <w:szCs w:val="18"/>
                <w:highlight w:val="none"/>
                <w:shd w:val="clear" w:color="auto" w:fill="auto"/>
                <w:lang w:val="en-US" w:eastAsia="zh-CN"/>
              </w:rPr>
              <w:t>森林火情扑救</w:t>
            </w:r>
            <w:r>
              <w:rPr>
                <w:rFonts w:hint="default" w:ascii="Times New Roman" w:hAnsi="Times New Roman" w:cs="Times New Roman" w:eastAsiaTheme="minorEastAsia"/>
                <w:color w:val="000000"/>
                <w:kern w:val="0"/>
                <w:sz w:val="18"/>
                <w:szCs w:val="18"/>
                <w:highlight w:val="none"/>
                <w:shd w:val="clear" w:color="auto" w:fill="auto"/>
              </w:rPr>
              <w:t>能力</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保护人民群众身命财产安全</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辖区森林资源得到有效保护</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可持续影响指标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持续保障全区森林资源安全</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指标（10分）</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服务对象满意度指标</w:t>
            </w:r>
          </w:p>
        </w:tc>
        <w:tc>
          <w:tcPr>
            <w:tcW w:w="822"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受益群众满意度</w:t>
            </w:r>
          </w:p>
        </w:tc>
        <w:tc>
          <w:tcPr>
            <w:tcW w:w="5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72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26"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lang w:val="en-US" w:eastAsia="zh-CN"/>
              </w:rPr>
              <w:t>100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r>
    </w:tbl>
    <w:p>
      <w:pPr>
        <w:pStyle w:val="2"/>
        <w:rPr>
          <w:rFonts w:hint="default"/>
          <w:highlight w:val="none"/>
        </w:rPr>
      </w:pPr>
    </w:p>
    <w:p>
      <w:pPr>
        <w:pStyle w:val="2"/>
        <w:rPr>
          <w:rFonts w:hint="default"/>
          <w:highlight w:val="none"/>
        </w:rPr>
      </w:pPr>
    </w:p>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附件4-6：</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861"/>
        <w:gridCol w:w="1083"/>
        <w:gridCol w:w="1490"/>
        <w:gridCol w:w="906"/>
        <w:gridCol w:w="1129"/>
        <w:gridCol w:w="557"/>
        <w:gridCol w:w="637"/>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出名称</w:t>
            </w:r>
          </w:p>
        </w:tc>
        <w:tc>
          <w:tcPr>
            <w:tcW w:w="4382"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山洪灾害非工程措施运行费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主管部门</w:t>
            </w: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实施单位</w:t>
            </w:r>
          </w:p>
        </w:tc>
        <w:tc>
          <w:tcPr>
            <w:tcW w:w="1172"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项目资金</w:t>
            </w:r>
            <w:r>
              <w:rPr>
                <w:rFonts w:hint="default" w:ascii="Times New Roman" w:hAnsi="Times New Roman" w:cs="Times New Roman" w:eastAsiaTheme="minorEastAsia"/>
                <w:color w:val="000000"/>
                <w:kern w:val="0"/>
                <w:sz w:val="18"/>
                <w:szCs w:val="18"/>
                <w:highlight w:val="none"/>
                <w:shd w:val="clear" w:color="auto" w:fill="auto"/>
              </w:rPr>
              <w:br w:type="textWrapping"/>
            </w:r>
            <w:r>
              <w:rPr>
                <w:rFonts w:hint="default" w:ascii="Times New Roman" w:hAnsi="Times New Roman" w:cs="Times New Roman" w:eastAsiaTheme="minorEastAsia"/>
                <w:color w:val="000000"/>
                <w:kern w:val="0"/>
                <w:sz w:val="18"/>
                <w:szCs w:val="18"/>
                <w:highlight w:val="none"/>
                <w:shd w:val="clear" w:color="auto" w:fill="auto"/>
              </w:rPr>
              <w:t>（万元）</w:t>
            </w:r>
          </w:p>
        </w:tc>
        <w:tc>
          <w:tcPr>
            <w:tcW w:w="1142"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执行数</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执行率</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2"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年度资金总额</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2"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其中：当年财政拨款</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2"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上年结转资金</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2"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其他资金</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年度总体目标</w:t>
            </w: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预期目标</w:t>
            </w:r>
          </w:p>
        </w:tc>
        <w:tc>
          <w:tcPr>
            <w:tcW w:w="1833"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做好</w:t>
            </w:r>
            <w:r>
              <w:rPr>
                <w:rFonts w:hint="default" w:ascii="Times New Roman" w:hAnsi="Times New Roman" w:cs="Times New Roman" w:eastAsiaTheme="minorEastAsia"/>
                <w:color w:val="000000"/>
                <w:kern w:val="0"/>
                <w:sz w:val="18"/>
                <w:szCs w:val="18"/>
                <w:highlight w:val="none"/>
                <w:shd w:val="clear" w:color="auto" w:fill="auto"/>
              </w:rPr>
              <w:t>2022年山洪灾害预警服务</w:t>
            </w:r>
          </w:p>
        </w:tc>
        <w:tc>
          <w:tcPr>
            <w:tcW w:w="1833"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圆满完成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w:t>
            </w:r>
            <w:r>
              <w:rPr>
                <w:rFonts w:hint="default" w:ascii="Times New Roman" w:hAnsi="Times New Roman" w:cs="Times New Roman" w:eastAsiaTheme="minorEastAsia"/>
                <w:color w:val="000000"/>
                <w:kern w:val="0"/>
                <w:sz w:val="18"/>
                <w:szCs w:val="18"/>
                <w:highlight w:val="none"/>
                <w:shd w:val="clear" w:color="auto" w:fill="auto"/>
              </w:rPr>
              <w:t>2022年山洪灾害预警服务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标</w:t>
            </w: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一级指标</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二级指标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三级指标</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指标值</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完成值</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得分</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(50分)</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数量指标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山洪灾害预警</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w:t>
            </w:r>
            <w:r>
              <w:rPr>
                <w:rFonts w:hint="default" w:ascii="Times New Roman" w:hAnsi="Times New Roman" w:cs="Times New Roman" w:eastAsiaTheme="minorEastAsia"/>
                <w:color w:val="000000"/>
                <w:kern w:val="0"/>
                <w:sz w:val="18"/>
                <w:szCs w:val="18"/>
                <w:highlight w:val="none"/>
                <w:shd w:val="clear" w:color="auto" w:fill="auto"/>
                <w:lang w:val="en-US" w:eastAsia="zh-CN"/>
              </w:rPr>
              <w:t>个</w:t>
            </w:r>
            <w:r>
              <w:rPr>
                <w:rFonts w:hint="default" w:ascii="Times New Roman" w:hAnsi="Times New Roman" w:cs="Times New Roman" w:eastAsiaTheme="minorEastAsia"/>
                <w:color w:val="000000"/>
                <w:kern w:val="0"/>
                <w:sz w:val="18"/>
                <w:szCs w:val="18"/>
                <w:highlight w:val="none"/>
                <w:shd w:val="clear" w:color="auto" w:fill="auto"/>
              </w:rPr>
              <w:t>及以上</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了2个及以上</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质量指标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山洪灾害</w:t>
            </w:r>
            <w:r>
              <w:rPr>
                <w:rFonts w:hint="default" w:ascii="Times New Roman" w:hAnsi="Times New Roman" w:cs="Times New Roman" w:eastAsiaTheme="minorEastAsia"/>
                <w:color w:val="000000"/>
                <w:kern w:val="0"/>
                <w:sz w:val="18"/>
                <w:szCs w:val="18"/>
                <w:highlight w:val="none"/>
                <w:shd w:val="clear" w:color="auto" w:fill="auto"/>
              </w:rPr>
              <w:t>预警准确率</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准确率100%</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时效指标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2022年9月底前完成</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成本指标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山洪灾害预警经费保障</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2万元</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2万元</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预防山洪灾害，减少群众财产损失</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全力保障人民群众生命</w:t>
            </w:r>
            <w:r>
              <w:rPr>
                <w:rFonts w:hint="default" w:ascii="Times New Roman" w:hAnsi="Times New Roman" w:cs="Times New Roman" w:eastAsiaTheme="minorEastAsia"/>
                <w:color w:val="000000"/>
                <w:kern w:val="0"/>
                <w:sz w:val="18"/>
                <w:szCs w:val="18"/>
                <w:highlight w:val="none"/>
                <w:shd w:val="clear" w:color="auto" w:fill="auto"/>
                <w:lang w:val="en-US" w:eastAsia="zh-CN"/>
              </w:rPr>
              <w:t>财产</w:t>
            </w:r>
            <w:r>
              <w:rPr>
                <w:rFonts w:hint="default" w:ascii="Times New Roman" w:hAnsi="Times New Roman" w:cs="Times New Roman" w:eastAsiaTheme="minorEastAsia"/>
                <w:color w:val="000000"/>
                <w:kern w:val="0"/>
                <w:sz w:val="18"/>
                <w:szCs w:val="18"/>
                <w:highlight w:val="none"/>
                <w:shd w:val="clear" w:color="auto" w:fill="auto"/>
              </w:rPr>
              <w:t>安全</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减少水土流失</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可持续影响指标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rPr>
              <w:t>保障水旱灾害防御正常运行</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（10分）</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服务对象满意度指标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受益群众满意度</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6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7"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32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100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r>
    </w:tbl>
    <w:p>
      <w:pPr>
        <w:pStyle w:val="2"/>
        <w:rPr>
          <w:rFonts w:hint="default"/>
          <w:highlight w:val="none"/>
        </w:rPr>
      </w:pPr>
    </w:p>
    <w:p>
      <w:pPr>
        <w:pStyle w:val="2"/>
        <w:rPr>
          <w:rFonts w:hint="default"/>
          <w:highlight w:val="none"/>
        </w:rPr>
      </w:pPr>
    </w:p>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附件4-7：</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863"/>
        <w:gridCol w:w="1083"/>
        <w:gridCol w:w="1490"/>
        <w:gridCol w:w="904"/>
        <w:gridCol w:w="1125"/>
        <w:gridCol w:w="558"/>
        <w:gridCol w:w="637"/>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出名称</w:t>
            </w:r>
          </w:p>
        </w:tc>
        <w:tc>
          <w:tcPr>
            <w:tcW w:w="4382"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执法设备及工作经费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主管部门</w:t>
            </w: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实施单位</w:t>
            </w:r>
          </w:p>
        </w:tc>
        <w:tc>
          <w:tcPr>
            <w:tcW w:w="1173"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项目资金</w:t>
            </w:r>
            <w:r>
              <w:rPr>
                <w:rFonts w:hint="default" w:ascii="Times New Roman" w:hAnsi="Times New Roman" w:cs="Times New Roman" w:eastAsiaTheme="minorEastAsia"/>
                <w:color w:val="000000"/>
                <w:kern w:val="0"/>
                <w:sz w:val="18"/>
                <w:szCs w:val="18"/>
                <w:highlight w:val="none"/>
                <w:shd w:val="clear" w:color="auto" w:fill="auto"/>
              </w:rPr>
              <w:br w:type="textWrapping"/>
            </w:r>
            <w:r>
              <w:rPr>
                <w:rFonts w:hint="default" w:ascii="Times New Roman" w:hAnsi="Times New Roman" w:cs="Times New Roman" w:eastAsiaTheme="minorEastAsia"/>
                <w:color w:val="000000"/>
                <w:kern w:val="0"/>
                <w:sz w:val="18"/>
                <w:szCs w:val="18"/>
                <w:highlight w:val="none"/>
                <w:shd w:val="clear" w:color="auto" w:fill="auto"/>
              </w:rPr>
              <w:t>（万元）</w:t>
            </w: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执行数</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执行率</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年度资金总额</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其中：当年财政拨款</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上年结转资金</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其他资金</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年度总体目标</w:t>
            </w: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预期目标</w:t>
            </w:r>
          </w:p>
        </w:tc>
        <w:tc>
          <w:tcPr>
            <w:tcW w:w="183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做好2022年应急管理日常工作</w:t>
            </w:r>
          </w:p>
        </w:tc>
        <w:tc>
          <w:tcPr>
            <w:tcW w:w="183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rPr>
              <w:t>圆满完成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了2022年应急管理日常工作任务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标</w:t>
            </w: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一级指标</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二级指标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三级指标</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指标值</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完成值</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得分</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偏差原因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分析及</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产出指标(50分)</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数量指标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认真开展执法检查</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100次</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全年开展执法检查100余次</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质量指标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对检查出的问题要求责令整改</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整改率98%</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98%</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时效指标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及时下达整改通知书</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成本指标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执法设备及工作经费保障</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3万元</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3万元</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效益指标（30分）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有效遏制安全生产事故发生</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提升执法震慑力</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筑牢全区安全生产防线</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中</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中</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可持续影响指标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全区安全生产形势持续稳定</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指标（10分）</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服务对象满意度指标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广大人民群众满意度</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6"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r>
    </w:tbl>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highlight w:val="none"/>
          <w:lang w:val="en-US" w:eastAsia="zh-CN"/>
        </w:rPr>
      </w:pP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color w:val="000000"/>
          <w:kern w:val="0"/>
          <w:sz w:val="36"/>
          <w:szCs w:val="36"/>
          <w:highlight w:val="none"/>
          <w:lang w:val="en-US" w:eastAsia="zh-CN"/>
        </w:rPr>
      </w:pPr>
    </w:p>
    <w:p>
      <w:pPr>
        <w:keepNext w:val="0"/>
        <w:keepLines w:val="0"/>
        <w:pageBreakBefore w:val="0"/>
        <w:widowControl/>
        <w:kinsoku/>
        <w:overflowPunct/>
        <w:topLinePunct w:val="0"/>
        <w:autoSpaceDE/>
        <w:autoSpaceDN/>
        <w:bidi w:val="0"/>
        <w:adjustRightInd/>
        <w:snapToGrid/>
        <w:spacing w:line="640" w:lineRule="exact"/>
        <w:jc w:val="both"/>
        <w:rPr>
          <w:rFonts w:hint="default" w:ascii="Times New Roman" w:hAnsi="Times New Roman" w:eastAsia="仿宋" w:cs="Times New Roman"/>
          <w:color w:val="000000"/>
          <w:kern w:val="0"/>
          <w:sz w:val="32"/>
          <w:szCs w:val="32"/>
          <w:highlight w:val="none"/>
          <w:lang w:val="en-US" w:eastAsia="zh-CN"/>
        </w:rPr>
      </w:pPr>
      <w:r>
        <w:rPr>
          <w:rFonts w:hint="default" w:ascii="Times New Roman" w:hAnsi="Times New Roman" w:eastAsia="仿宋" w:cs="Times New Roman"/>
          <w:color w:val="000000"/>
          <w:kern w:val="0"/>
          <w:sz w:val="32"/>
          <w:szCs w:val="32"/>
          <w:highlight w:val="none"/>
          <w:lang w:val="en-US" w:eastAsia="zh-CN"/>
        </w:rPr>
        <w:t>附件4-8：</w:t>
      </w:r>
    </w:p>
    <w:p>
      <w:pPr>
        <w:keepNext w:val="0"/>
        <w:keepLines w:val="0"/>
        <w:pageBreakBefore w:val="0"/>
        <w:widowControl/>
        <w:kinsoku/>
        <w:overflowPunct/>
        <w:topLinePunct w:val="0"/>
        <w:autoSpaceDE/>
        <w:autoSpaceDN/>
        <w:bidi w:val="0"/>
        <w:adjustRightInd/>
        <w:snapToGrid/>
        <w:spacing w:line="640" w:lineRule="exact"/>
        <w:jc w:val="center"/>
        <w:rPr>
          <w:rFonts w:hint="eastAsia" w:ascii="Times New Roman Regular" w:hAnsi="Times New Roman Regular" w:eastAsia="方正小标宋_GBK" w:cs="Times New Roman Regular"/>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1"/>
        <w:gridCol w:w="863"/>
        <w:gridCol w:w="1083"/>
        <w:gridCol w:w="1490"/>
        <w:gridCol w:w="904"/>
        <w:gridCol w:w="1125"/>
        <w:gridCol w:w="558"/>
        <w:gridCol w:w="637"/>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项目支</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出名称</w:t>
            </w:r>
          </w:p>
        </w:tc>
        <w:tc>
          <w:tcPr>
            <w:tcW w:w="4382" w:type="pct"/>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应急管理经费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主管部门</w:t>
            </w: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实施单位</w:t>
            </w:r>
          </w:p>
        </w:tc>
        <w:tc>
          <w:tcPr>
            <w:tcW w:w="1173" w:type="pct"/>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北塔区应急管理局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项目资金</w:t>
            </w:r>
            <w:r>
              <w:rPr>
                <w:rFonts w:hint="default" w:ascii="Times New Roman" w:hAnsi="Times New Roman" w:cs="Times New Roman" w:eastAsiaTheme="minorEastAsia"/>
                <w:color w:val="000000"/>
                <w:kern w:val="0"/>
                <w:sz w:val="18"/>
                <w:szCs w:val="18"/>
                <w:highlight w:val="none"/>
                <w:shd w:val="clear" w:color="auto" w:fill="auto"/>
              </w:rPr>
              <w:br w:type="textWrapping"/>
            </w:r>
            <w:r>
              <w:rPr>
                <w:rFonts w:hint="default" w:ascii="Times New Roman" w:hAnsi="Times New Roman" w:cs="Times New Roman" w:eastAsiaTheme="minorEastAsia"/>
                <w:color w:val="000000"/>
                <w:kern w:val="0"/>
                <w:sz w:val="18"/>
                <w:szCs w:val="18"/>
                <w:highlight w:val="none"/>
                <w:shd w:val="clear" w:color="auto" w:fill="auto"/>
              </w:rPr>
              <w:t>（万元）</w:t>
            </w: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预算数</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全年</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执行数</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执行率</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sz w:val="18"/>
                <w:szCs w:val="18"/>
                <w:highlight w:val="none"/>
                <w:shd w:val="clear" w:color="auto" w:fill="auto"/>
              </w:rPr>
            </w:pPr>
            <w:r>
              <w:rPr>
                <w:rFonts w:hint="default" w:ascii="Times New Roman" w:hAnsi="Times New Roman" w:cs="Times New Roman" w:eastAsiaTheme="minorEastAsia"/>
                <w:sz w:val="18"/>
                <w:szCs w:val="18"/>
                <w:highlight w:val="none"/>
                <w:shd w:val="clear" w:color="auto" w:fill="auto"/>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年度资金总额</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其中：当年财政拨款</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上年结转资金</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1143" w:type="pct"/>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其他资金</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年度总体目标</w:t>
            </w: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预期目标</w:t>
            </w:r>
          </w:p>
        </w:tc>
        <w:tc>
          <w:tcPr>
            <w:tcW w:w="183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2549"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做好2022年应急管理日常工作</w:t>
            </w:r>
          </w:p>
        </w:tc>
        <w:tc>
          <w:tcPr>
            <w:tcW w:w="1832" w:type="pct"/>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rPr>
              <w:t>圆满完成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了2022年应急管理日常工作任务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绩</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标</w:t>
            </w: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一级指标</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二级指标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三级指标</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年度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指标值</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实际</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完成值</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分值</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得分</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cs="Times New Roman" w:eastAsiaTheme="minorEastAsia"/>
                <w:color w:val="000000"/>
                <w:kern w:val="0"/>
                <w:sz w:val="18"/>
                <w:szCs w:val="18"/>
                <w:highlight w:val="none"/>
                <w:shd w:val="clear" w:color="auto" w:fill="auto"/>
                <w:lang w:eastAsia="zh-CN"/>
              </w:rPr>
            </w:pPr>
            <w:r>
              <w:rPr>
                <w:rFonts w:hint="default" w:ascii="Times New Roman" w:hAnsi="Times New Roman" w:cs="Times New Roman" w:eastAsiaTheme="minorEastAsia"/>
                <w:color w:val="000000"/>
                <w:kern w:val="0"/>
                <w:sz w:val="18"/>
                <w:szCs w:val="18"/>
                <w:highlight w:val="none"/>
                <w:shd w:val="clear" w:color="auto" w:fill="auto"/>
              </w:rPr>
              <w:t>产出指标</w:t>
            </w:r>
            <w:r>
              <w:rPr>
                <w:rFonts w:hint="eastAsia" w:ascii="Times New Roman" w:hAnsi="Times New Roman" w:cs="Times New Roman"/>
                <w:color w:val="000000"/>
                <w:kern w:val="0"/>
                <w:sz w:val="18"/>
                <w:szCs w:val="18"/>
                <w:highlight w:val="none"/>
                <w:shd w:val="clear" w:color="auto" w:fill="auto"/>
                <w:lang w:eastAsia="zh-CN"/>
              </w:rPr>
              <w:t>（</w:t>
            </w:r>
            <w:r>
              <w:rPr>
                <w:rFonts w:hint="default" w:ascii="Times New Roman" w:hAnsi="Times New Roman" w:cs="Times New Roman" w:eastAsiaTheme="minorEastAsia"/>
                <w:color w:val="000000"/>
                <w:kern w:val="0"/>
                <w:sz w:val="18"/>
                <w:szCs w:val="18"/>
                <w:highlight w:val="none"/>
                <w:shd w:val="clear" w:color="auto" w:fill="auto"/>
              </w:rPr>
              <w:t>50分</w:t>
            </w:r>
            <w:r>
              <w:rPr>
                <w:rFonts w:hint="eastAsia" w:ascii="Times New Roman" w:hAnsi="Times New Roman" w:cs="Times New Roman"/>
                <w:color w:val="000000"/>
                <w:kern w:val="0"/>
                <w:sz w:val="18"/>
                <w:szCs w:val="18"/>
                <w:highlight w:val="none"/>
                <w:shd w:val="clear" w:color="auto" w:fill="auto"/>
                <w:lang w:eastAsia="zh-CN"/>
              </w:rPr>
              <w:t>）</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数量指标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协调处理应急管理各项日常工作</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安全生产、应急救援等5项工作</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完成</w:t>
            </w:r>
            <w:r>
              <w:rPr>
                <w:rFonts w:hint="default" w:ascii="Times New Roman" w:hAnsi="Times New Roman" w:cs="Times New Roman" w:eastAsiaTheme="minorEastAsia"/>
                <w:color w:val="000000"/>
                <w:kern w:val="0"/>
                <w:sz w:val="18"/>
                <w:szCs w:val="18"/>
                <w:highlight w:val="none"/>
                <w:shd w:val="clear" w:color="auto" w:fill="auto"/>
                <w:lang w:val="en-US" w:eastAsia="zh-CN"/>
              </w:rPr>
              <w:t>了</w:t>
            </w:r>
            <w:r>
              <w:rPr>
                <w:rFonts w:hint="default" w:ascii="Times New Roman" w:hAnsi="Times New Roman" w:cs="Times New Roman" w:eastAsiaTheme="minorEastAsia"/>
                <w:color w:val="000000"/>
                <w:kern w:val="0"/>
                <w:sz w:val="18"/>
                <w:szCs w:val="18"/>
                <w:highlight w:val="none"/>
                <w:shd w:val="clear" w:color="auto" w:fill="auto"/>
              </w:rPr>
              <w:t>安全生产、应急救援等5项工作</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14</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质量指标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日常工作任务完成率</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时效指标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日常工作完成及时率</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rPr>
              <w:t>及时率</w:t>
            </w: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rPr>
            </w:pPr>
            <w:r>
              <w:rPr>
                <w:rFonts w:hint="default" w:ascii="Times New Roman" w:hAnsi="Times New Roman" w:cs="Times New Roman" w:eastAsiaTheme="minorEastAsia"/>
                <w:color w:val="000000"/>
                <w:kern w:val="0"/>
                <w:sz w:val="18"/>
                <w:szCs w:val="18"/>
                <w:highlight w:val="none"/>
                <w:shd w:val="clear" w:color="auto" w:fill="auto"/>
                <w:lang w:val="en-US" w:eastAsia="zh-CN"/>
              </w:rPr>
              <w:t>98%</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成本指标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应急管理日常工作经费保障</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3万元</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3万元</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12</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效益指标（30分）</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维护社会稳定和人民群众根本利益</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应急处突，最大限度降低人民生命、财产损失</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效果显著</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益指标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对生态环境改善程度</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中</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中</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7</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可持续影响指标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全区安全生产形势持续稳定向好</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8</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7"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c>
          <w:tcPr>
            <w:tcW w:w="50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满意度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指标（10分）</w:t>
            </w:r>
          </w:p>
        </w:tc>
        <w:tc>
          <w:tcPr>
            <w:tcW w:w="636"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服务对象满意度指标</w:t>
            </w:r>
          </w:p>
        </w:tc>
        <w:tc>
          <w:tcPr>
            <w:tcW w:w="875"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rPr>
              <w:t>广大人民群众满意度</w:t>
            </w:r>
          </w:p>
        </w:tc>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bidi="ar-SA"/>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6"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r>
              <w:rPr>
                <w:rFonts w:hint="default" w:ascii="Times New Roman" w:hAnsi="Times New Roman" w:cs="Times New Roman" w:eastAsiaTheme="minorEastAsia"/>
                <w:color w:val="000000"/>
                <w:kern w:val="0"/>
                <w:sz w:val="18"/>
                <w:szCs w:val="18"/>
                <w:highlight w:val="none"/>
              </w:rPr>
              <w:t>总分</w:t>
            </w:r>
          </w:p>
        </w:tc>
        <w:tc>
          <w:tcPr>
            <w:tcW w:w="328"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374"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color w:val="000000"/>
                <w:kern w:val="0"/>
                <w:sz w:val="18"/>
                <w:szCs w:val="18"/>
                <w:highlight w:val="none"/>
                <w:lang w:val="en-US" w:eastAsia="zh-CN"/>
              </w:rPr>
              <w:t>100</w:t>
            </w:r>
          </w:p>
        </w:tc>
        <w:tc>
          <w:tcPr>
            <w:tcW w:w="47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cs="Times New Roman" w:eastAsiaTheme="minorEastAsia"/>
                <w:color w:val="000000"/>
                <w:kern w:val="0"/>
                <w:sz w:val="18"/>
                <w:szCs w:val="18"/>
                <w:highlight w:val="none"/>
              </w:rPr>
            </w:pPr>
          </w:p>
        </w:tc>
      </w:tr>
    </w:tbl>
    <w:p>
      <w:pPr>
        <w:pStyle w:val="5"/>
        <w:ind w:left="0" w:leftChars="0" w:firstLine="0" w:firstLineChars="0"/>
        <w:rPr>
          <w:rFonts w:hint="default" w:ascii="Times New Roman Regular" w:hAnsi="Times New Roman Regular" w:eastAsia="仿宋" w:cs="Times New Roman Regular"/>
          <w:b w:val="0"/>
          <w:bCs w:val="0"/>
          <w:sz w:val="31"/>
          <w:szCs w:val="31"/>
          <w:lang w:val="en-US" w:eastAsia="zh-CN"/>
        </w:rPr>
      </w:pPr>
    </w:p>
    <w:sectPr>
      <w:headerReference r:id="rId9" w:type="default"/>
      <w:footerReference r:id="rId10" w:type="default"/>
      <w:pgSz w:w="11906" w:h="16838"/>
      <w:pgMar w:top="1440" w:right="1803" w:bottom="1440" w:left="1803" w:header="680" w:footer="964"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邵阳市北塔区应急管理局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邵阳市北塔区应急管理局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LargeGap" w:color="auto" w:sz="4" w:space="1"/>
      </w:pBdr>
      <w:tabs>
        <w:tab w:val="left" w:pos="420"/>
        <w:tab w:val="right" w:pos="9746"/>
      </w:tabs>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邵阳市北塔区应急管理局</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705DFA"/>
    <w:multiLevelType w:val="singleLevel"/>
    <w:tmpl w:val="39705DF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00000000"/>
    <w:rsid w:val="003449EF"/>
    <w:rsid w:val="003D21B2"/>
    <w:rsid w:val="00A83AD0"/>
    <w:rsid w:val="00D42B17"/>
    <w:rsid w:val="00D64AE1"/>
    <w:rsid w:val="01031033"/>
    <w:rsid w:val="01070A50"/>
    <w:rsid w:val="01141165"/>
    <w:rsid w:val="015107AC"/>
    <w:rsid w:val="015D63FC"/>
    <w:rsid w:val="01722330"/>
    <w:rsid w:val="019138A1"/>
    <w:rsid w:val="0194120E"/>
    <w:rsid w:val="01941529"/>
    <w:rsid w:val="01A617C8"/>
    <w:rsid w:val="01B54127"/>
    <w:rsid w:val="01DD36AA"/>
    <w:rsid w:val="01DE3C65"/>
    <w:rsid w:val="01FD29C4"/>
    <w:rsid w:val="01FD7E4B"/>
    <w:rsid w:val="02092C94"/>
    <w:rsid w:val="021653B1"/>
    <w:rsid w:val="023A2E4D"/>
    <w:rsid w:val="023E4423"/>
    <w:rsid w:val="024C0DD3"/>
    <w:rsid w:val="02533F0F"/>
    <w:rsid w:val="02A767F1"/>
    <w:rsid w:val="02B4470B"/>
    <w:rsid w:val="02BD79F4"/>
    <w:rsid w:val="02D3485F"/>
    <w:rsid w:val="030A17AF"/>
    <w:rsid w:val="034C2738"/>
    <w:rsid w:val="035B53EC"/>
    <w:rsid w:val="037B7F18"/>
    <w:rsid w:val="039E5752"/>
    <w:rsid w:val="03A04F32"/>
    <w:rsid w:val="03CD3298"/>
    <w:rsid w:val="041B34CC"/>
    <w:rsid w:val="0486237A"/>
    <w:rsid w:val="049329AF"/>
    <w:rsid w:val="049F51EA"/>
    <w:rsid w:val="04A44EF6"/>
    <w:rsid w:val="04CB4231"/>
    <w:rsid w:val="04D46306"/>
    <w:rsid w:val="04EF3743"/>
    <w:rsid w:val="04F33A06"/>
    <w:rsid w:val="05310411"/>
    <w:rsid w:val="05A16753"/>
    <w:rsid w:val="05E30782"/>
    <w:rsid w:val="05FD4158"/>
    <w:rsid w:val="06021276"/>
    <w:rsid w:val="060317A8"/>
    <w:rsid w:val="061D0ABC"/>
    <w:rsid w:val="06540256"/>
    <w:rsid w:val="0664493D"/>
    <w:rsid w:val="06BE710D"/>
    <w:rsid w:val="06DC2725"/>
    <w:rsid w:val="06ED486D"/>
    <w:rsid w:val="06F2601B"/>
    <w:rsid w:val="07283BBC"/>
    <w:rsid w:val="072B6F49"/>
    <w:rsid w:val="07342561"/>
    <w:rsid w:val="073E6F3C"/>
    <w:rsid w:val="07667BB2"/>
    <w:rsid w:val="078828AD"/>
    <w:rsid w:val="07BE1E2B"/>
    <w:rsid w:val="082223BA"/>
    <w:rsid w:val="087A7807"/>
    <w:rsid w:val="08E41D65"/>
    <w:rsid w:val="09AF2373"/>
    <w:rsid w:val="0A41622F"/>
    <w:rsid w:val="0A4C309B"/>
    <w:rsid w:val="0A7964DD"/>
    <w:rsid w:val="0AB32F67"/>
    <w:rsid w:val="0AC2018B"/>
    <w:rsid w:val="0AD86622"/>
    <w:rsid w:val="0AFA5870"/>
    <w:rsid w:val="0B440899"/>
    <w:rsid w:val="0B554854"/>
    <w:rsid w:val="0B7D3DAB"/>
    <w:rsid w:val="0B8D2240"/>
    <w:rsid w:val="0B8F4572"/>
    <w:rsid w:val="0BB27EF8"/>
    <w:rsid w:val="0BC419DA"/>
    <w:rsid w:val="0C8373CF"/>
    <w:rsid w:val="0CB51A76"/>
    <w:rsid w:val="0D614217"/>
    <w:rsid w:val="0DA91778"/>
    <w:rsid w:val="0DB53CD0"/>
    <w:rsid w:val="0DF57489"/>
    <w:rsid w:val="0E625C06"/>
    <w:rsid w:val="0E871098"/>
    <w:rsid w:val="0EAE1417"/>
    <w:rsid w:val="0F3E4E43"/>
    <w:rsid w:val="0F503CB0"/>
    <w:rsid w:val="0FAF0E26"/>
    <w:rsid w:val="0FD038C7"/>
    <w:rsid w:val="0FDD4B1F"/>
    <w:rsid w:val="0FE8038D"/>
    <w:rsid w:val="10262C63"/>
    <w:rsid w:val="102B64CB"/>
    <w:rsid w:val="103435D2"/>
    <w:rsid w:val="105709C9"/>
    <w:rsid w:val="10B77D5F"/>
    <w:rsid w:val="10BA0895"/>
    <w:rsid w:val="10C84C25"/>
    <w:rsid w:val="10D64689"/>
    <w:rsid w:val="11075191"/>
    <w:rsid w:val="11145517"/>
    <w:rsid w:val="111D5D5A"/>
    <w:rsid w:val="111E1B8C"/>
    <w:rsid w:val="113A6C3D"/>
    <w:rsid w:val="1162031D"/>
    <w:rsid w:val="11A036CE"/>
    <w:rsid w:val="123A47A4"/>
    <w:rsid w:val="125F76F2"/>
    <w:rsid w:val="12962DFA"/>
    <w:rsid w:val="12FB1166"/>
    <w:rsid w:val="12FE566B"/>
    <w:rsid w:val="134F2A5F"/>
    <w:rsid w:val="13616C00"/>
    <w:rsid w:val="13A30C34"/>
    <w:rsid w:val="13AD711E"/>
    <w:rsid w:val="13E21B19"/>
    <w:rsid w:val="144831DD"/>
    <w:rsid w:val="14494352"/>
    <w:rsid w:val="14520243"/>
    <w:rsid w:val="14A867BA"/>
    <w:rsid w:val="14C83B63"/>
    <w:rsid w:val="14E56EB1"/>
    <w:rsid w:val="151A3A77"/>
    <w:rsid w:val="156644E7"/>
    <w:rsid w:val="157601E9"/>
    <w:rsid w:val="158521DA"/>
    <w:rsid w:val="158D5230"/>
    <w:rsid w:val="159927CF"/>
    <w:rsid w:val="15D95C1C"/>
    <w:rsid w:val="15DF178B"/>
    <w:rsid w:val="162D4C24"/>
    <w:rsid w:val="16445B83"/>
    <w:rsid w:val="164F3FCA"/>
    <w:rsid w:val="165A5414"/>
    <w:rsid w:val="167D1103"/>
    <w:rsid w:val="16A3500D"/>
    <w:rsid w:val="16A524B0"/>
    <w:rsid w:val="16C17241"/>
    <w:rsid w:val="16FB6BF7"/>
    <w:rsid w:val="170F4451"/>
    <w:rsid w:val="174001E4"/>
    <w:rsid w:val="176B182A"/>
    <w:rsid w:val="17740758"/>
    <w:rsid w:val="179A45B6"/>
    <w:rsid w:val="17A75370"/>
    <w:rsid w:val="17B7378B"/>
    <w:rsid w:val="17BA172D"/>
    <w:rsid w:val="17D3547E"/>
    <w:rsid w:val="17DF2A99"/>
    <w:rsid w:val="17F17FFA"/>
    <w:rsid w:val="181F0F4A"/>
    <w:rsid w:val="18235C15"/>
    <w:rsid w:val="18334F9A"/>
    <w:rsid w:val="183C062F"/>
    <w:rsid w:val="185C1EE0"/>
    <w:rsid w:val="185E6EB6"/>
    <w:rsid w:val="18A84B5D"/>
    <w:rsid w:val="18AE6DE7"/>
    <w:rsid w:val="18CC15ED"/>
    <w:rsid w:val="18E84F59"/>
    <w:rsid w:val="190C4F45"/>
    <w:rsid w:val="1969191D"/>
    <w:rsid w:val="196B4518"/>
    <w:rsid w:val="198A392A"/>
    <w:rsid w:val="19A20B4F"/>
    <w:rsid w:val="19B72B7E"/>
    <w:rsid w:val="19C5236C"/>
    <w:rsid w:val="1A00180A"/>
    <w:rsid w:val="1AB1581F"/>
    <w:rsid w:val="1AC0098C"/>
    <w:rsid w:val="1AFD2812"/>
    <w:rsid w:val="1B0758FD"/>
    <w:rsid w:val="1B204EAB"/>
    <w:rsid w:val="1B423001"/>
    <w:rsid w:val="1B813443"/>
    <w:rsid w:val="1C60574F"/>
    <w:rsid w:val="1C754516"/>
    <w:rsid w:val="1C96585A"/>
    <w:rsid w:val="1CAA0778"/>
    <w:rsid w:val="1CC64099"/>
    <w:rsid w:val="1CE9788F"/>
    <w:rsid w:val="1D496DC2"/>
    <w:rsid w:val="1E073968"/>
    <w:rsid w:val="1E2E729A"/>
    <w:rsid w:val="1E4E34DB"/>
    <w:rsid w:val="1E591960"/>
    <w:rsid w:val="1E5D6DE0"/>
    <w:rsid w:val="1E5E4D57"/>
    <w:rsid w:val="1E69544E"/>
    <w:rsid w:val="1EC30786"/>
    <w:rsid w:val="1ED16490"/>
    <w:rsid w:val="1EF77EF6"/>
    <w:rsid w:val="1EFF4D1E"/>
    <w:rsid w:val="1F022AED"/>
    <w:rsid w:val="1F4D78E4"/>
    <w:rsid w:val="1F503DF8"/>
    <w:rsid w:val="1F5E41C7"/>
    <w:rsid w:val="1FA228EE"/>
    <w:rsid w:val="2034767B"/>
    <w:rsid w:val="20710D0B"/>
    <w:rsid w:val="20895274"/>
    <w:rsid w:val="20F72930"/>
    <w:rsid w:val="21352A19"/>
    <w:rsid w:val="213C1752"/>
    <w:rsid w:val="21985D98"/>
    <w:rsid w:val="21A26717"/>
    <w:rsid w:val="21C32917"/>
    <w:rsid w:val="21FF14CD"/>
    <w:rsid w:val="223E5BEA"/>
    <w:rsid w:val="22433200"/>
    <w:rsid w:val="2267625F"/>
    <w:rsid w:val="228F4698"/>
    <w:rsid w:val="22A85759"/>
    <w:rsid w:val="22E845A7"/>
    <w:rsid w:val="22F10B70"/>
    <w:rsid w:val="23027D5E"/>
    <w:rsid w:val="2303007B"/>
    <w:rsid w:val="239758BD"/>
    <w:rsid w:val="23AF6E65"/>
    <w:rsid w:val="23C54A75"/>
    <w:rsid w:val="23E50309"/>
    <w:rsid w:val="24197AF2"/>
    <w:rsid w:val="24233E34"/>
    <w:rsid w:val="243A0633"/>
    <w:rsid w:val="2496290D"/>
    <w:rsid w:val="24B12ABC"/>
    <w:rsid w:val="24B228BF"/>
    <w:rsid w:val="25441520"/>
    <w:rsid w:val="254D7F7A"/>
    <w:rsid w:val="25D41548"/>
    <w:rsid w:val="25D66AB7"/>
    <w:rsid w:val="25E371D4"/>
    <w:rsid w:val="26095B77"/>
    <w:rsid w:val="26154EB4"/>
    <w:rsid w:val="264D28A0"/>
    <w:rsid w:val="26521602"/>
    <w:rsid w:val="26997893"/>
    <w:rsid w:val="269B732E"/>
    <w:rsid w:val="26A338B2"/>
    <w:rsid w:val="271C503E"/>
    <w:rsid w:val="27201D62"/>
    <w:rsid w:val="27612030"/>
    <w:rsid w:val="27624C01"/>
    <w:rsid w:val="276F7F3A"/>
    <w:rsid w:val="27897907"/>
    <w:rsid w:val="27A110F5"/>
    <w:rsid w:val="27AC7A9A"/>
    <w:rsid w:val="27C31F98"/>
    <w:rsid w:val="27D55D47"/>
    <w:rsid w:val="27E15995"/>
    <w:rsid w:val="27F07987"/>
    <w:rsid w:val="27FD4DB1"/>
    <w:rsid w:val="281D55C8"/>
    <w:rsid w:val="28CF4308"/>
    <w:rsid w:val="28DD7B11"/>
    <w:rsid w:val="29354D1A"/>
    <w:rsid w:val="293D2493"/>
    <w:rsid w:val="296C5733"/>
    <w:rsid w:val="29AA1DB7"/>
    <w:rsid w:val="29B641A3"/>
    <w:rsid w:val="29FA2D3E"/>
    <w:rsid w:val="29FD282F"/>
    <w:rsid w:val="2A0F07CB"/>
    <w:rsid w:val="2A42251A"/>
    <w:rsid w:val="2A672779"/>
    <w:rsid w:val="2ACF5971"/>
    <w:rsid w:val="2AF46052"/>
    <w:rsid w:val="2BB60EE7"/>
    <w:rsid w:val="2BC538CE"/>
    <w:rsid w:val="2BC64379"/>
    <w:rsid w:val="2BD903BF"/>
    <w:rsid w:val="2BF0285A"/>
    <w:rsid w:val="2C025EDA"/>
    <w:rsid w:val="2C153E60"/>
    <w:rsid w:val="2C2B7E03"/>
    <w:rsid w:val="2C817A09"/>
    <w:rsid w:val="2C877DC8"/>
    <w:rsid w:val="2CD8457F"/>
    <w:rsid w:val="2D293ED8"/>
    <w:rsid w:val="2D4B16D2"/>
    <w:rsid w:val="2E1168A9"/>
    <w:rsid w:val="2E9F3EB4"/>
    <w:rsid w:val="2EB3170E"/>
    <w:rsid w:val="2F0D5D93"/>
    <w:rsid w:val="2F406891"/>
    <w:rsid w:val="2F927575"/>
    <w:rsid w:val="2FD91648"/>
    <w:rsid w:val="2FE21531"/>
    <w:rsid w:val="2FE91CEC"/>
    <w:rsid w:val="30234671"/>
    <w:rsid w:val="30634296"/>
    <w:rsid w:val="306E0B42"/>
    <w:rsid w:val="307B199E"/>
    <w:rsid w:val="30A36FF1"/>
    <w:rsid w:val="30BC4A8F"/>
    <w:rsid w:val="30C23098"/>
    <w:rsid w:val="30EB45DA"/>
    <w:rsid w:val="30FF1132"/>
    <w:rsid w:val="30FF63EF"/>
    <w:rsid w:val="310D4304"/>
    <w:rsid w:val="312525F7"/>
    <w:rsid w:val="314D2F38"/>
    <w:rsid w:val="317E24A7"/>
    <w:rsid w:val="318A2BFA"/>
    <w:rsid w:val="31AF08B2"/>
    <w:rsid w:val="31CC4FC0"/>
    <w:rsid w:val="31F7433A"/>
    <w:rsid w:val="3253409F"/>
    <w:rsid w:val="325B4596"/>
    <w:rsid w:val="325E6415"/>
    <w:rsid w:val="325F19ED"/>
    <w:rsid w:val="32803FFD"/>
    <w:rsid w:val="328A4FE6"/>
    <w:rsid w:val="32953ED5"/>
    <w:rsid w:val="32C75788"/>
    <w:rsid w:val="33193D6E"/>
    <w:rsid w:val="3321758E"/>
    <w:rsid w:val="33916868"/>
    <w:rsid w:val="33CB74FA"/>
    <w:rsid w:val="342C7F98"/>
    <w:rsid w:val="343E1A7A"/>
    <w:rsid w:val="344D7F0F"/>
    <w:rsid w:val="345E3ECA"/>
    <w:rsid w:val="346F60D7"/>
    <w:rsid w:val="34894BBA"/>
    <w:rsid w:val="34A02734"/>
    <w:rsid w:val="34B044FD"/>
    <w:rsid w:val="34F34F5A"/>
    <w:rsid w:val="34F82570"/>
    <w:rsid w:val="352300D8"/>
    <w:rsid w:val="3546372A"/>
    <w:rsid w:val="355E0625"/>
    <w:rsid w:val="35B71AE4"/>
    <w:rsid w:val="35BE2E72"/>
    <w:rsid w:val="35D8677A"/>
    <w:rsid w:val="360B0496"/>
    <w:rsid w:val="36211653"/>
    <w:rsid w:val="36780E50"/>
    <w:rsid w:val="36BF4B72"/>
    <w:rsid w:val="36C62378"/>
    <w:rsid w:val="36E91C82"/>
    <w:rsid w:val="36F92F47"/>
    <w:rsid w:val="376A752C"/>
    <w:rsid w:val="37EA7E49"/>
    <w:rsid w:val="38031EDD"/>
    <w:rsid w:val="38033923"/>
    <w:rsid w:val="38051BB9"/>
    <w:rsid w:val="38080D1C"/>
    <w:rsid w:val="3819279E"/>
    <w:rsid w:val="38366EFB"/>
    <w:rsid w:val="383E029A"/>
    <w:rsid w:val="384B29B7"/>
    <w:rsid w:val="38BC1BDC"/>
    <w:rsid w:val="38E87BBB"/>
    <w:rsid w:val="390239BE"/>
    <w:rsid w:val="390E32F6"/>
    <w:rsid w:val="3914549F"/>
    <w:rsid w:val="392D1322"/>
    <w:rsid w:val="399860D0"/>
    <w:rsid w:val="39A15B3C"/>
    <w:rsid w:val="39AB434B"/>
    <w:rsid w:val="39B4157B"/>
    <w:rsid w:val="39BD44BE"/>
    <w:rsid w:val="39E41149"/>
    <w:rsid w:val="39EB26A4"/>
    <w:rsid w:val="39FC6ECE"/>
    <w:rsid w:val="3A3F654C"/>
    <w:rsid w:val="3A5A25A6"/>
    <w:rsid w:val="3A726921"/>
    <w:rsid w:val="3AD575DA"/>
    <w:rsid w:val="3AEE41FA"/>
    <w:rsid w:val="3B7010B2"/>
    <w:rsid w:val="3BAF0C04"/>
    <w:rsid w:val="3C030EA1"/>
    <w:rsid w:val="3C073192"/>
    <w:rsid w:val="3C0B3260"/>
    <w:rsid w:val="3C26744A"/>
    <w:rsid w:val="3C2C3893"/>
    <w:rsid w:val="3C430575"/>
    <w:rsid w:val="3C4349FB"/>
    <w:rsid w:val="3C5B6705"/>
    <w:rsid w:val="3CB472A8"/>
    <w:rsid w:val="3CE44D6B"/>
    <w:rsid w:val="3D0D1C09"/>
    <w:rsid w:val="3D101FEB"/>
    <w:rsid w:val="3D1B75AF"/>
    <w:rsid w:val="3D251A29"/>
    <w:rsid w:val="3D9D3CB5"/>
    <w:rsid w:val="3DE96EFA"/>
    <w:rsid w:val="3DFA4C63"/>
    <w:rsid w:val="3E1C107E"/>
    <w:rsid w:val="3EB9054F"/>
    <w:rsid w:val="3EC86B10"/>
    <w:rsid w:val="3ED41E38"/>
    <w:rsid w:val="3EEECE1A"/>
    <w:rsid w:val="3F9904AC"/>
    <w:rsid w:val="3FF35426"/>
    <w:rsid w:val="401C181E"/>
    <w:rsid w:val="40560AE5"/>
    <w:rsid w:val="409E1999"/>
    <w:rsid w:val="40CD48B8"/>
    <w:rsid w:val="40E340D5"/>
    <w:rsid w:val="40F005A0"/>
    <w:rsid w:val="41063629"/>
    <w:rsid w:val="414C1C7A"/>
    <w:rsid w:val="41582048"/>
    <w:rsid w:val="41653AC2"/>
    <w:rsid w:val="41A25F3E"/>
    <w:rsid w:val="41AC70DE"/>
    <w:rsid w:val="41B0748D"/>
    <w:rsid w:val="41F2582A"/>
    <w:rsid w:val="425667A2"/>
    <w:rsid w:val="42EF1C2D"/>
    <w:rsid w:val="432B3B11"/>
    <w:rsid w:val="43503F67"/>
    <w:rsid w:val="43807133"/>
    <w:rsid w:val="438644B5"/>
    <w:rsid w:val="44336E9D"/>
    <w:rsid w:val="44544A76"/>
    <w:rsid w:val="448E1010"/>
    <w:rsid w:val="44E4666D"/>
    <w:rsid w:val="45877724"/>
    <w:rsid w:val="45AC4E6E"/>
    <w:rsid w:val="45B20519"/>
    <w:rsid w:val="45F90867"/>
    <w:rsid w:val="460C7193"/>
    <w:rsid w:val="4642189D"/>
    <w:rsid w:val="46805F22"/>
    <w:rsid w:val="4683047E"/>
    <w:rsid w:val="46A44D77"/>
    <w:rsid w:val="47541888"/>
    <w:rsid w:val="479A2668"/>
    <w:rsid w:val="47AA2B40"/>
    <w:rsid w:val="47AC326C"/>
    <w:rsid w:val="47C415B1"/>
    <w:rsid w:val="489E22FE"/>
    <w:rsid w:val="48DF33D4"/>
    <w:rsid w:val="492F31C0"/>
    <w:rsid w:val="49301E81"/>
    <w:rsid w:val="494557C4"/>
    <w:rsid w:val="49935F6C"/>
    <w:rsid w:val="49966F85"/>
    <w:rsid w:val="49C8593B"/>
    <w:rsid w:val="49D67102"/>
    <w:rsid w:val="4A110D60"/>
    <w:rsid w:val="4A7D10F6"/>
    <w:rsid w:val="4AAC42E7"/>
    <w:rsid w:val="4AD221CC"/>
    <w:rsid w:val="4AD64F49"/>
    <w:rsid w:val="4B9934BC"/>
    <w:rsid w:val="4BA01CB2"/>
    <w:rsid w:val="4BA234C7"/>
    <w:rsid w:val="4BD17096"/>
    <w:rsid w:val="4BE62CCB"/>
    <w:rsid w:val="4BEF12BE"/>
    <w:rsid w:val="4C34368B"/>
    <w:rsid w:val="4CB701C3"/>
    <w:rsid w:val="4CBE72DA"/>
    <w:rsid w:val="4CF542D3"/>
    <w:rsid w:val="4D021D86"/>
    <w:rsid w:val="4D066599"/>
    <w:rsid w:val="4D9218E1"/>
    <w:rsid w:val="4DC64B62"/>
    <w:rsid w:val="4DC95567"/>
    <w:rsid w:val="4DD42A2F"/>
    <w:rsid w:val="4E2078E8"/>
    <w:rsid w:val="4E3C6D60"/>
    <w:rsid w:val="4E4C6AC5"/>
    <w:rsid w:val="4E5E7C38"/>
    <w:rsid w:val="4E685B94"/>
    <w:rsid w:val="4E8005CA"/>
    <w:rsid w:val="4F226D6F"/>
    <w:rsid w:val="4F6E725F"/>
    <w:rsid w:val="4FC43C9F"/>
    <w:rsid w:val="4FD176D0"/>
    <w:rsid w:val="4FE51205"/>
    <w:rsid w:val="4FF43314"/>
    <w:rsid w:val="5026374E"/>
    <w:rsid w:val="505910FD"/>
    <w:rsid w:val="505D1E8E"/>
    <w:rsid w:val="507E55A3"/>
    <w:rsid w:val="50877CF3"/>
    <w:rsid w:val="508D5E0B"/>
    <w:rsid w:val="509B1CB1"/>
    <w:rsid w:val="50B37D27"/>
    <w:rsid w:val="50BE1397"/>
    <w:rsid w:val="50C40DD7"/>
    <w:rsid w:val="50EA2AF2"/>
    <w:rsid w:val="518A2886"/>
    <w:rsid w:val="51EE6435"/>
    <w:rsid w:val="51FD65DB"/>
    <w:rsid w:val="52500E9E"/>
    <w:rsid w:val="5273781C"/>
    <w:rsid w:val="528D62B1"/>
    <w:rsid w:val="52F925D0"/>
    <w:rsid w:val="532E399E"/>
    <w:rsid w:val="53364538"/>
    <w:rsid w:val="53782DBB"/>
    <w:rsid w:val="53AE40CE"/>
    <w:rsid w:val="540006A2"/>
    <w:rsid w:val="54024923"/>
    <w:rsid w:val="5474356A"/>
    <w:rsid w:val="54C54DE0"/>
    <w:rsid w:val="54F503EE"/>
    <w:rsid w:val="54F5579A"/>
    <w:rsid w:val="550B7056"/>
    <w:rsid w:val="55364B38"/>
    <w:rsid w:val="555D52FB"/>
    <w:rsid w:val="559534D4"/>
    <w:rsid w:val="55A84374"/>
    <w:rsid w:val="55AB1785"/>
    <w:rsid w:val="55E04545"/>
    <w:rsid w:val="55EA5046"/>
    <w:rsid w:val="561D19DF"/>
    <w:rsid w:val="56200FBF"/>
    <w:rsid w:val="562821FE"/>
    <w:rsid w:val="568832FC"/>
    <w:rsid w:val="56A44031"/>
    <w:rsid w:val="56A85AB0"/>
    <w:rsid w:val="56B714EC"/>
    <w:rsid w:val="56BA6E06"/>
    <w:rsid w:val="56DC53F6"/>
    <w:rsid w:val="56FC2A7A"/>
    <w:rsid w:val="57047689"/>
    <w:rsid w:val="572333E8"/>
    <w:rsid w:val="57533BD6"/>
    <w:rsid w:val="57713D91"/>
    <w:rsid w:val="579E28D1"/>
    <w:rsid w:val="57AC6B77"/>
    <w:rsid w:val="57F77651"/>
    <w:rsid w:val="583E7E63"/>
    <w:rsid w:val="584056FE"/>
    <w:rsid w:val="584766AC"/>
    <w:rsid w:val="58887411"/>
    <w:rsid w:val="58F632BA"/>
    <w:rsid w:val="594B0611"/>
    <w:rsid w:val="59653481"/>
    <w:rsid w:val="59C44A38"/>
    <w:rsid w:val="59D16D68"/>
    <w:rsid w:val="59FA694D"/>
    <w:rsid w:val="5A8C6946"/>
    <w:rsid w:val="5AD54C6A"/>
    <w:rsid w:val="5ADC4092"/>
    <w:rsid w:val="5AEB5C08"/>
    <w:rsid w:val="5AFB5A70"/>
    <w:rsid w:val="5B043B8C"/>
    <w:rsid w:val="5B700A53"/>
    <w:rsid w:val="5B914A01"/>
    <w:rsid w:val="5B9F1014"/>
    <w:rsid w:val="5BF27270"/>
    <w:rsid w:val="5C0E0752"/>
    <w:rsid w:val="5C0F4C20"/>
    <w:rsid w:val="5C383A38"/>
    <w:rsid w:val="5CC02802"/>
    <w:rsid w:val="5D0E613A"/>
    <w:rsid w:val="5D4635C9"/>
    <w:rsid w:val="5D504448"/>
    <w:rsid w:val="5D535CE6"/>
    <w:rsid w:val="5D6323CD"/>
    <w:rsid w:val="5D791FAA"/>
    <w:rsid w:val="5D816672"/>
    <w:rsid w:val="5DAE574E"/>
    <w:rsid w:val="5DEA2501"/>
    <w:rsid w:val="5E331DA0"/>
    <w:rsid w:val="5E4364D2"/>
    <w:rsid w:val="5E4D76A5"/>
    <w:rsid w:val="5E5166CA"/>
    <w:rsid w:val="5E780E5B"/>
    <w:rsid w:val="5EB50A07"/>
    <w:rsid w:val="5EC2182D"/>
    <w:rsid w:val="5EE412EC"/>
    <w:rsid w:val="5EE94600"/>
    <w:rsid w:val="5F36141C"/>
    <w:rsid w:val="5F447FDD"/>
    <w:rsid w:val="5F60062F"/>
    <w:rsid w:val="5F70492E"/>
    <w:rsid w:val="5F721217"/>
    <w:rsid w:val="5F8B1768"/>
    <w:rsid w:val="5F985888"/>
    <w:rsid w:val="5FC34395"/>
    <w:rsid w:val="5FF94923"/>
    <w:rsid w:val="602337DF"/>
    <w:rsid w:val="60827C2A"/>
    <w:rsid w:val="60CA4515"/>
    <w:rsid w:val="61110B23"/>
    <w:rsid w:val="61164429"/>
    <w:rsid w:val="614C769B"/>
    <w:rsid w:val="616D0E9D"/>
    <w:rsid w:val="6181227D"/>
    <w:rsid w:val="61D95824"/>
    <w:rsid w:val="61DF4F25"/>
    <w:rsid w:val="622639C9"/>
    <w:rsid w:val="623615CA"/>
    <w:rsid w:val="6239194F"/>
    <w:rsid w:val="623B528F"/>
    <w:rsid w:val="624E2A9B"/>
    <w:rsid w:val="62824F6D"/>
    <w:rsid w:val="62AF7F3F"/>
    <w:rsid w:val="62B337E3"/>
    <w:rsid w:val="62CF7BBD"/>
    <w:rsid w:val="62F74A30"/>
    <w:rsid w:val="630272DB"/>
    <w:rsid w:val="634702E2"/>
    <w:rsid w:val="63617B43"/>
    <w:rsid w:val="63857C95"/>
    <w:rsid w:val="641E63C8"/>
    <w:rsid w:val="649102B0"/>
    <w:rsid w:val="64AD2180"/>
    <w:rsid w:val="64AF5EF8"/>
    <w:rsid w:val="64BA66CA"/>
    <w:rsid w:val="64C34049"/>
    <w:rsid w:val="65513A47"/>
    <w:rsid w:val="658E038D"/>
    <w:rsid w:val="659C3ABC"/>
    <w:rsid w:val="659F2386"/>
    <w:rsid w:val="661F2C0A"/>
    <w:rsid w:val="661F4759"/>
    <w:rsid w:val="66402BC6"/>
    <w:rsid w:val="665174D5"/>
    <w:rsid w:val="66835660"/>
    <w:rsid w:val="66AF21DF"/>
    <w:rsid w:val="66D86EEC"/>
    <w:rsid w:val="67034F8B"/>
    <w:rsid w:val="6707201B"/>
    <w:rsid w:val="67691A21"/>
    <w:rsid w:val="6795184E"/>
    <w:rsid w:val="679F2254"/>
    <w:rsid w:val="67CA42A6"/>
    <w:rsid w:val="67D320AA"/>
    <w:rsid w:val="68150176"/>
    <w:rsid w:val="683913C9"/>
    <w:rsid w:val="683A27FC"/>
    <w:rsid w:val="68B27D65"/>
    <w:rsid w:val="68E86BFA"/>
    <w:rsid w:val="69C2588F"/>
    <w:rsid w:val="69DF38CB"/>
    <w:rsid w:val="69FC6B39"/>
    <w:rsid w:val="6A190855"/>
    <w:rsid w:val="6A1D029D"/>
    <w:rsid w:val="6A2309CD"/>
    <w:rsid w:val="6A582B8E"/>
    <w:rsid w:val="6A615EE7"/>
    <w:rsid w:val="6A701C86"/>
    <w:rsid w:val="6AA933EA"/>
    <w:rsid w:val="6AFF24A0"/>
    <w:rsid w:val="6AFF6C91"/>
    <w:rsid w:val="6B5748D8"/>
    <w:rsid w:val="6B881251"/>
    <w:rsid w:val="6B916DF5"/>
    <w:rsid w:val="6C103720"/>
    <w:rsid w:val="6C1C5489"/>
    <w:rsid w:val="6C2F7E97"/>
    <w:rsid w:val="6C3F5DB4"/>
    <w:rsid w:val="6C4559D5"/>
    <w:rsid w:val="6CC0205D"/>
    <w:rsid w:val="6CC91D04"/>
    <w:rsid w:val="6CEC143C"/>
    <w:rsid w:val="6D09032B"/>
    <w:rsid w:val="6D0931DE"/>
    <w:rsid w:val="6D404752"/>
    <w:rsid w:val="6D6668C3"/>
    <w:rsid w:val="6D7B106D"/>
    <w:rsid w:val="6D9051A0"/>
    <w:rsid w:val="6D9914F3"/>
    <w:rsid w:val="6DB279DA"/>
    <w:rsid w:val="6E393953"/>
    <w:rsid w:val="6E644211"/>
    <w:rsid w:val="6E7B0A0C"/>
    <w:rsid w:val="6EA168B2"/>
    <w:rsid w:val="6EA21699"/>
    <w:rsid w:val="6EEF24A9"/>
    <w:rsid w:val="6F027AF7"/>
    <w:rsid w:val="6F26325B"/>
    <w:rsid w:val="6F6F69B0"/>
    <w:rsid w:val="6F8F06D9"/>
    <w:rsid w:val="6F9C351D"/>
    <w:rsid w:val="6F9E2305"/>
    <w:rsid w:val="6FAA0C45"/>
    <w:rsid w:val="6FCC337B"/>
    <w:rsid w:val="6FE729EA"/>
    <w:rsid w:val="6FEF189F"/>
    <w:rsid w:val="700B6747"/>
    <w:rsid w:val="70801449"/>
    <w:rsid w:val="70933881"/>
    <w:rsid w:val="709F4389"/>
    <w:rsid w:val="70AE65AA"/>
    <w:rsid w:val="70B5428E"/>
    <w:rsid w:val="70D93F49"/>
    <w:rsid w:val="70E128AC"/>
    <w:rsid w:val="70E1634E"/>
    <w:rsid w:val="70FF2AA0"/>
    <w:rsid w:val="71107D1F"/>
    <w:rsid w:val="71316D8D"/>
    <w:rsid w:val="715F4802"/>
    <w:rsid w:val="71654D19"/>
    <w:rsid w:val="71904F75"/>
    <w:rsid w:val="71A768D5"/>
    <w:rsid w:val="71E66C33"/>
    <w:rsid w:val="72205CFE"/>
    <w:rsid w:val="72336342"/>
    <w:rsid w:val="72676064"/>
    <w:rsid w:val="72842772"/>
    <w:rsid w:val="72844C7D"/>
    <w:rsid w:val="72A36BE8"/>
    <w:rsid w:val="72D54ABB"/>
    <w:rsid w:val="72E421B6"/>
    <w:rsid w:val="72FF3958"/>
    <w:rsid w:val="73193F46"/>
    <w:rsid w:val="731D4975"/>
    <w:rsid w:val="734903DF"/>
    <w:rsid w:val="73BE7F06"/>
    <w:rsid w:val="73CD3228"/>
    <w:rsid w:val="73E3796C"/>
    <w:rsid w:val="74134DFB"/>
    <w:rsid w:val="7419513C"/>
    <w:rsid w:val="742D3D9C"/>
    <w:rsid w:val="74387CB8"/>
    <w:rsid w:val="745B25CA"/>
    <w:rsid w:val="74632699"/>
    <w:rsid w:val="74A06616"/>
    <w:rsid w:val="74AE1D28"/>
    <w:rsid w:val="74C55995"/>
    <w:rsid w:val="74FD49B7"/>
    <w:rsid w:val="7586788F"/>
    <w:rsid w:val="75C86411"/>
    <w:rsid w:val="75F25C45"/>
    <w:rsid w:val="76237386"/>
    <w:rsid w:val="762B7F17"/>
    <w:rsid w:val="76317141"/>
    <w:rsid w:val="765B1A3C"/>
    <w:rsid w:val="76DB2A57"/>
    <w:rsid w:val="771147F0"/>
    <w:rsid w:val="778D36DC"/>
    <w:rsid w:val="783B1B25"/>
    <w:rsid w:val="784328C1"/>
    <w:rsid w:val="78DA1D7B"/>
    <w:rsid w:val="78F13662"/>
    <w:rsid w:val="793E7C5B"/>
    <w:rsid w:val="7955517B"/>
    <w:rsid w:val="79560DFC"/>
    <w:rsid w:val="79570BE0"/>
    <w:rsid w:val="79674B9C"/>
    <w:rsid w:val="798B6ADC"/>
    <w:rsid w:val="79A25BD4"/>
    <w:rsid w:val="79AC1FDF"/>
    <w:rsid w:val="79BA4CCB"/>
    <w:rsid w:val="79BC1425"/>
    <w:rsid w:val="7A1C75A3"/>
    <w:rsid w:val="7A394769"/>
    <w:rsid w:val="7A6A4943"/>
    <w:rsid w:val="7AE71AF0"/>
    <w:rsid w:val="7B413F7E"/>
    <w:rsid w:val="7B885D10"/>
    <w:rsid w:val="7BE74CFC"/>
    <w:rsid w:val="7BEE6B88"/>
    <w:rsid w:val="7BF7570B"/>
    <w:rsid w:val="7C2E345F"/>
    <w:rsid w:val="7C5424A5"/>
    <w:rsid w:val="7C5A2796"/>
    <w:rsid w:val="7C605268"/>
    <w:rsid w:val="7C6A0C2B"/>
    <w:rsid w:val="7C9A64DF"/>
    <w:rsid w:val="7CF46746"/>
    <w:rsid w:val="7DB86548"/>
    <w:rsid w:val="7E5D00E7"/>
    <w:rsid w:val="7E9F7825"/>
    <w:rsid w:val="7F376DBE"/>
    <w:rsid w:val="7F7162F6"/>
    <w:rsid w:val="7F855D7C"/>
    <w:rsid w:val="7F9A7019"/>
    <w:rsid w:val="7FB81CAD"/>
    <w:rsid w:val="7FC85D75"/>
    <w:rsid w:val="7FD5583B"/>
    <w:rsid w:val="7FDE196C"/>
    <w:rsid w:val="7FE138D8"/>
    <w:rsid w:val="7FE31449"/>
    <w:rsid w:val="7FE405C7"/>
    <w:rsid w:val="7FEA2C5C"/>
    <w:rsid w:val="7FF52F01"/>
    <w:rsid w:val="BD6DBFFE"/>
    <w:rsid w:val="FFF95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Lines="0" w:beforeAutospacing="0" w:afterLines="0" w:afterAutospacing="0" w:line="360" w:lineRule="auto"/>
      <w:ind w:firstLine="482" w:firstLineChars="200"/>
      <w:outlineLvl w:val="0"/>
    </w:pPr>
    <w:rPr>
      <w:rFonts w:ascii="Times New Roman" w:hAnsi="Times New Roman" w:eastAsia="黑体"/>
      <w:b/>
      <w:kern w:val="44"/>
      <w:sz w:val="32"/>
      <w:szCs w:val="2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unhideWhenUsed/>
    <w:qFormat/>
    <w:uiPriority w:val="99"/>
    <w:pPr>
      <w:spacing w:after="0" w:line="660" w:lineRule="exact"/>
      <w:ind w:left="0" w:leftChars="0" w:firstLine="420" w:firstLineChars="200"/>
    </w:pPr>
    <w:rPr>
      <w:rFonts w:ascii="仿宋_GB2312" w:eastAsia="仿宋_GB2312"/>
      <w:snapToGrid w:val="0"/>
      <w:sz w:val="32"/>
    </w:rPr>
  </w:style>
  <w:style w:type="paragraph" w:styleId="3">
    <w:name w:val="Body Text Indent"/>
    <w:basedOn w:val="1"/>
    <w:autoRedefine/>
    <w:unhideWhenUsed/>
    <w:qFormat/>
    <w:uiPriority w:val="99"/>
    <w:pPr>
      <w:spacing w:after="120"/>
      <w:ind w:left="420" w:leftChars="200"/>
    </w:pPr>
  </w:style>
  <w:style w:type="paragraph" w:styleId="5">
    <w:name w:val="Normal Indent"/>
    <w:basedOn w:val="1"/>
    <w:autoRedefine/>
    <w:unhideWhenUsed/>
    <w:qFormat/>
    <w:uiPriority w:val="99"/>
    <w:pPr>
      <w:ind w:firstLine="420" w:firstLineChars="200"/>
    </w:pPr>
  </w:style>
  <w:style w:type="paragraph" w:styleId="6">
    <w:name w:val="Body Text"/>
    <w:basedOn w:val="1"/>
    <w:autoRedefine/>
    <w:unhideWhenUsed/>
    <w:qFormat/>
    <w:uiPriority w:val="99"/>
    <w:pPr>
      <w:spacing w:after="120"/>
    </w:pPr>
  </w:style>
  <w:style w:type="paragraph" w:styleId="7">
    <w:name w:val="Body Text Indent 2"/>
    <w:basedOn w:val="1"/>
    <w:next w:val="8"/>
    <w:autoRedefine/>
    <w:unhideWhenUsed/>
    <w:qFormat/>
    <w:uiPriority w:val="99"/>
    <w:pPr>
      <w:spacing w:after="120" w:line="480" w:lineRule="auto"/>
      <w:ind w:left="420" w:leftChars="200"/>
    </w:pPr>
  </w:style>
  <w:style w:type="paragraph" w:customStyle="1" w:styleId="8">
    <w:name w:val="p0"/>
    <w:next w:val="9"/>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9">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toc 1"/>
    <w:basedOn w:val="1"/>
    <w:next w:val="1"/>
    <w:autoRedefine/>
    <w:qFormat/>
    <w:uiPriority w:val="0"/>
  </w:style>
  <w:style w:type="paragraph" w:styleId="12">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3">
    <w:name w:val="toc 2"/>
    <w:basedOn w:val="1"/>
    <w:next w:val="1"/>
    <w:autoRedefine/>
    <w:qFormat/>
    <w:uiPriority w:val="0"/>
    <w:pPr>
      <w:ind w:left="420" w:leftChars="200"/>
    </w:p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6"/>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WPSOffice手动目录 1"/>
    <w:autoRedefine/>
    <w:qFormat/>
    <w:uiPriority w:val="0"/>
    <w:pPr>
      <w:ind w:leftChars="0"/>
    </w:pPr>
    <w:rPr>
      <w:rFonts w:ascii="Times New Roman" w:hAnsi="Times New Roman" w:eastAsia="宋体" w:cs="Times New Roman"/>
      <w:sz w:val="20"/>
      <w:szCs w:val="20"/>
    </w:rPr>
  </w:style>
  <w:style w:type="paragraph" w:customStyle="1" w:styleId="22">
    <w:name w:val="WPSOffice手动目录 2"/>
    <w:autoRedefine/>
    <w:qFormat/>
    <w:uiPriority w:val="0"/>
    <w:pPr>
      <w:ind w:leftChars="200"/>
    </w:pPr>
    <w:rPr>
      <w:rFonts w:ascii="Times New Roman" w:hAnsi="Times New Roman" w:eastAsia="宋体" w:cs="Times New Roman"/>
      <w:sz w:val="20"/>
      <w:szCs w:val="20"/>
    </w:rPr>
  </w:style>
  <w:style w:type="paragraph" w:styleId="23">
    <w:name w:val="List Paragraph"/>
    <w:basedOn w:val="1"/>
    <w:autoRedefine/>
    <w:qFormat/>
    <w:uiPriority w:val="34"/>
    <w:pPr>
      <w:ind w:firstLine="420" w:firstLineChars="200"/>
    </w:pPr>
  </w:style>
  <w:style w:type="paragraph" w:customStyle="1" w:styleId="24">
    <w:name w:val="正文1"/>
    <w:basedOn w:val="1"/>
    <w:autoRedefine/>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12464</Words>
  <Characters>13549</Characters>
  <Lines>0</Lines>
  <Paragraphs>0</Paragraphs>
  <TotalTime>8</TotalTime>
  <ScaleCrop>false</ScaleCrop>
  <LinksUpToDate>false</LinksUpToDate>
  <CharactersWithSpaces>14642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2023-10-11T16:39:00Z</dcterms:created>
  <dc:creator>银鹏会计事务所</dc:creator>
  <cp:lastModifiedBy>财正</cp:lastModifiedBy>
  <dcterms:modified xsi:type="dcterms:W3CDTF">2023-12-16T02:39:50Z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ABFAEF42EE4F4F44AB71CBD1BA80EC02_13</vt:lpwstr>
  </property>
</Properties>
</file>