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sz w:val="52"/>
          <w:szCs w:val="52"/>
        </w:rPr>
      </w:pPr>
      <w:r>
        <w:rPr>
          <w:rFonts w:hint="eastAsia" w:ascii="Times New Roman Regular" w:hAnsi="Times New Roman Regular" w:eastAsia="方正小标宋_GBK" w:cs="Times New Roman Regular"/>
          <w:sz w:val="52"/>
          <w:szCs w:val="52"/>
          <w:lang w:val="en-US" w:eastAsia="zh-CN"/>
        </w:rPr>
        <w:t>2022</w:t>
      </w:r>
      <w:r>
        <w:rPr>
          <w:rFonts w:hint="default" w:ascii="Times New Roman Regular" w:hAnsi="Times New Roman Regular" w:eastAsia="方正小标宋_GBK" w:cs="Times New Roman Regular"/>
          <w:sz w:val="52"/>
          <w:szCs w:val="52"/>
        </w:rPr>
        <w:t>年度部门（单位）整体支出</w:t>
      </w: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sz w:val="52"/>
          <w:szCs w:val="52"/>
        </w:rPr>
      </w:pPr>
      <w:r>
        <w:rPr>
          <w:rFonts w:hint="default" w:ascii="Times New Roman Regular" w:hAnsi="Times New Roman Regular" w:eastAsia="方正小标宋_GBK" w:cs="Times New Roman Regular"/>
          <w:sz w:val="52"/>
          <w:szCs w:val="52"/>
        </w:rPr>
        <w:t>绩效自评报告</w:t>
      </w: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b/>
          <w:sz w:val="52"/>
          <w:szCs w:val="52"/>
        </w:rPr>
      </w:pP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楷体_GB2312" w:cs="Times New Roman Regular"/>
          <w:b/>
          <w:sz w:val="32"/>
          <w:szCs w:val="32"/>
        </w:rPr>
      </w:pP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楷体_GB2312" w:cs="Times New Roman Regular"/>
          <w:b/>
          <w:sz w:val="32"/>
          <w:szCs w:val="32"/>
        </w:rPr>
      </w:pP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楷体_GB2312" w:cs="Times New Roman Regular"/>
          <w:b/>
          <w:sz w:val="32"/>
          <w:szCs w:val="32"/>
        </w:rPr>
      </w:pP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楷体_GB2312" w:cs="Times New Roman Regular"/>
          <w:b/>
          <w:sz w:val="32"/>
          <w:szCs w:val="32"/>
        </w:rPr>
      </w:pP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楷体_GB2312" w:cs="Times New Roman Regular"/>
          <w:b/>
          <w:sz w:val="32"/>
          <w:szCs w:val="32"/>
        </w:rPr>
      </w:pP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楷体_GB2312" w:cs="Times New Roman Regular"/>
          <w:b/>
          <w:sz w:val="32"/>
          <w:szCs w:val="32"/>
        </w:rPr>
      </w:pPr>
    </w:p>
    <w:p>
      <w:pPr>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黑体" w:cs="Times New Roman Regular"/>
          <w:sz w:val="32"/>
          <w:szCs w:val="32"/>
        </w:rPr>
      </w:pPr>
    </w:p>
    <w:p>
      <w:pPr>
        <w:pStyle w:val="7"/>
        <w:rPr>
          <w:rFonts w:hint="default" w:ascii="Times New Roman Regular" w:hAnsi="Times New Roman Regular" w:eastAsia="黑体" w:cs="Times New Roman Regular"/>
          <w:sz w:val="32"/>
          <w:szCs w:val="32"/>
        </w:rPr>
      </w:pPr>
    </w:p>
    <w:p>
      <w:pPr>
        <w:pStyle w:val="7"/>
        <w:rPr>
          <w:rFonts w:hint="default" w:ascii="Times New Roman Regular" w:hAnsi="Times New Roman Regular" w:eastAsia="黑体" w:cs="Times New Roman Regular"/>
          <w:sz w:val="32"/>
          <w:szCs w:val="32"/>
        </w:rPr>
      </w:pPr>
    </w:p>
    <w:p>
      <w:pPr>
        <w:pStyle w:val="7"/>
        <w:rPr>
          <w:rFonts w:hint="default" w:ascii="Times New Roman Regular" w:hAnsi="Times New Roman Regular" w:eastAsia="黑体" w:cs="Times New Roman Regular"/>
          <w:sz w:val="32"/>
          <w:szCs w:val="32"/>
        </w:rPr>
      </w:pP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黑体" w:cs="Times New Roman Regular"/>
          <w:sz w:val="32"/>
          <w:szCs w:val="32"/>
        </w:rPr>
      </w:pP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黑体" w:cs="Times New Roman Regular"/>
          <w:sz w:val="32"/>
          <w:szCs w:val="32"/>
        </w:rPr>
      </w:pP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sz w:val="32"/>
          <w:szCs w:val="32"/>
          <w:u w:val="single"/>
        </w:rPr>
      </w:pPr>
      <w:r>
        <w:rPr>
          <w:rFonts w:hint="default" w:ascii="Times New Roman Regular" w:hAnsi="Times New Roman Regular" w:eastAsia="仿宋_GB2312" w:cs="Times New Roman Regular"/>
          <w:sz w:val="32"/>
          <w:szCs w:val="32"/>
        </w:rPr>
        <w:t>单位名称：</w:t>
      </w:r>
      <w:r>
        <w:rPr>
          <w:rFonts w:hint="default" w:ascii="Times New Roman Regular" w:hAnsi="Times New Roman Regular" w:eastAsia="仿宋_GB2312" w:cs="Times New Roman Regular"/>
          <w:sz w:val="32"/>
          <w:szCs w:val="32"/>
          <w:u w:val="single"/>
        </w:rPr>
        <w:t>（盖章）</w:t>
      </w: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sz w:val="32"/>
          <w:szCs w:val="32"/>
        </w:rPr>
        <w:t>年  月  日</w:t>
      </w: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黑体" w:cs="Times New Roman Regular"/>
          <w:sz w:val="32"/>
          <w:szCs w:val="32"/>
        </w:rPr>
      </w:pP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（此页为封面）</w:t>
      </w:r>
    </w:p>
    <w:p>
      <w:pPr>
        <w:pStyle w:val="7"/>
        <w:rPr>
          <w:rFonts w:hint="default"/>
        </w:rPr>
      </w:pPr>
    </w:p>
    <w:p>
      <w:pPr>
        <w:pStyle w:val="7"/>
        <w:ind w:left="0" w:leftChars="0" w:firstLine="0" w:firstLineChars="0"/>
        <w:rPr>
          <w:rFonts w:hint="default"/>
        </w:rPr>
      </w:pPr>
    </w:p>
    <w:p>
      <w:pPr>
        <w:keepNext w:val="0"/>
        <w:keepLines w:val="0"/>
        <w:pageBreakBefore w:val="0"/>
        <w:numPr>
          <w:ilvl w:val="0"/>
          <w:numId w:val="1"/>
        </w:numPr>
        <w:kinsoku/>
        <w:overflowPunct/>
        <w:topLinePunct w:val="0"/>
        <w:autoSpaceDE/>
        <w:autoSpaceDN/>
        <w:bidi w:val="0"/>
        <w:adjustRightInd/>
        <w:snapToGrid/>
        <w:spacing w:line="640" w:lineRule="exact"/>
        <w:ind w:firstLine="640" w:firstLineChars="200"/>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部门（单位）基本情况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rPr>
      </w:pPr>
      <w:r>
        <w:rPr>
          <w:rFonts w:hint="eastAsia" w:ascii="宋体" w:hAnsi="宋体" w:eastAsia="宋体" w:cs="宋体"/>
          <w:sz w:val="24"/>
          <w:szCs w:val="24"/>
        </w:rPr>
        <w:t>北塔区医疗保障局(以下简称区医保局)是区政府工作部门，为正科级</w:t>
      </w:r>
    </w:p>
    <w:p>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主要职能。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法律法规、政策规划和标准；拟订相关地方性规章草案、政策、规划和标准，并组织实施。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（2）组织制定并实施全区医疗保障基金监督管理办法，监督管理相关医疗保障基金，建立健全医疗保障基金安全防控机制，推进医疗保障基金支付方式改革。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（3）组织制定全区医疗保障筹资和待遇政策，完善动态调整和区域调剂平衡机制，统筹城乡医疗保障待遇标准，建立健全与筹资水平相适应的待遇调整机制，组织拟订并实施长期护理保险制度改革方案。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（4）组织实施全区城乡统一的药品、医用耗材、医疗服务项目、医疗服务设施等医保目录和支付标准，建立动态调整机制，组织实施医保目录准入相关工作。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组织实施全区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（6）贯彻落实国家和省药品、医用耗材的招标采购政策，制定全区药品、医用耗材的招标采购政策并监督实施，指导药品、医用耗材招标采购平台建设。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（7）制定全区定点医药机构协议和支付管理办法并组织实施，建立健全医疗保障信用评价体系和信息披露制度，监督管理纳入医保范围内的医疗服务行为和医疗费用，依法查处医疗保障领域违法违规行为。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负责全区医疗保障经办管理、公共服务体系和信息化建设。拟定社会力量参与基本医保经办服务的具体办法并组织实施。指导和监督全区医疗保险、生育保险、医疗救助等医疗保障经办业务工作。贯彻执行异地就医管理和费用结算政策。建立健全医疗保障关系转移接续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（9）完成区委、区政府交办的其他任务。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职能转变。区医保局应完善统一的城乡居民基本医疗保险制度和大病保险制度，巩固完善城乡居民医疗救助制度，建立健全覆盖全民、城乡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（11）与区卫生健康局的有关职责分工。区卫生健康局、区医保局等部门在医疗、医保、医药等方面加强制度、政策衔接，建立沟通协商机制，协同推进改革，提高医疗资源使用效率和医疗保障水平。</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2、机构情况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480" w:firstLineChars="200"/>
        <w:jc w:val="left"/>
        <w:rPr>
          <w:rFonts w:hint="eastAsia" w:ascii="宋体" w:hAnsi="宋体" w:eastAsia="宋体" w:cs="宋体"/>
          <w:sz w:val="24"/>
          <w:szCs w:val="24"/>
        </w:rPr>
      </w:pPr>
      <w:r>
        <w:rPr>
          <w:rFonts w:hint="eastAsia" w:ascii="宋体" w:hAnsi="宋体" w:cs="宋体"/>
          <w:sz w:val="24"/>
          <w:szCs w:val="24"/>
          <w:highlight w:val="none"/>
          <w:lang w:val="en-US" w:eastAsia="zh-CN"/>
        </w:rPr>
        <w:t>局机关设5个内设机构 1个二级事业单位</w:t>
      </w:r>
      <w:r>
        <w:rPr>
          <w:rFonts w:hint="eastAsia" w:ascii="宋体" w:hAnsi="宋体" w:cs="宋体"/>
          <w:sz w:val="24"/>
          <w:szCs w:val="24"/>
          <w:lang w:val="en-US" w:eastAsia="zh-CN"/>
        </w:rPr>
        <w:t>，</w:t>
      </w:r>
      <w:r>
        <w:rPr>
          <w:rFonts w:hint="eastAsia" w:ascii="宋体" w:hAnsi="宋体" w:eastAsia="宋体" w:cs="宋体"/>
          <w:sz w:val="24"/>
          <w:szCs w:val="24"/>
        </w:rPr>
        <w:t>北塔区医疗保障事务中心(简称区医疗保障事务中心)为区医保局管理的副科级公益一类全额拨款事业单位。</w:t>
      </w:r>
    </w:p>
    <w:p>
      <w:pPr>
        <w:pStyle w:val="9"/>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sz w:val="24"/>
          <w:szCs w:val="24"/>
        </w:rPr>
        <w:t>区医保局机关行政编制6人，实际人数5人</w:t>
      </w:r>
      <w:r>
        <w:rPr>
          <w:rFonts w:hint="eastAsia" w:ascii="宋体" w:hAnsi="宋体" w:eastAsia="宋体" w:cs="宋体"/>
          <w:sz w:val="24"/>
          <w:szCs w:val="24"/>
          <w:lang w:eastAsia="zh-CN"/>
        </w:rPr>
        <w:t>；</w:t>
      </w:r>
      <w:r>
        <w:rPr>
          <w:rFonts w:hint="eastAsia" w:ascii="宋体" w:hAnsi="宋体" w:eastAsia="宋体" w:cs="宋体"/>
          <w:sz w:val="24"/>
          <w:szCs w:val="24"/>
        </w:rPr>
        <w:t>区医疗保障事务中心事业编制10人，实际人数</w:t>
      </w:r>
      <w:r>
        <w:rPr>
          <w:rFonts w:hint="eastAsia" w:ascii="宋体" w:hAnsi="宋体" w:eastAsia="宋体" w:cs="宋体"/>
          <w:sz w:val="24"/>
          <w:szCs w:val="24"/>
          <w:lang w:val="en-US" w:eastAsia="zh-CN"/>
        </w:rPr>
        <w:t>9</w:t>
      </w:r>
      <w:r>
        <w:rPr>
          <w:rFonts w:hint="eastAsia" w:ascii="宋体" w:hAnsi="宋体" w:eastAsia="宋体" w:cs="宋体"/>
          <w:sz w:val="24"/>
          <w:szCs w:val="24"/>
        </w:rPr>
        <w:t>人</w:t>
      </w:r>
      <w:r>
        <w:rPr>
          <w:rFonts w:hint="eastAsia" w:ascii="宋体" w:hAnsi="宋体" w:eastAsia="宋体" w:cs="宋体"/>
          <w:sz w:val="24"/>
          <w:szCs w:val="24"/>
          <w:lang w:val="en-US" w:eastAsia="zh-CN"/>
        </w:rPr>
        <w:t>.</w:t>
      </w:r>
    </w:p>
    <w:p>
      <w:pPr>
        <w:keepNext w:val="0"/>
        <w:keepLines w:val="0"/>
        <w:pageBreakBefore w:val="0"/>
        <w:widowControl/>
        <w:kinsoku/>
        <w:overflowPunct/>
        <w:topLinePunct w:val="0"/>
        <w:autoSpaceDE/>
        <w:autoSpaceDN/>
        <w:bidi w:val="0"/>
        <w:adjustRightInd/>
        <w:snapToGrid/>
        <w:spacing w:line="640" w:lineRule="exac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二、部门（单位）预算收支及执行情况</w:t>
      </w:r>
    </w:p>
    <w:p>
      <w:pPr>
        <w:keepNext w:val="0"/>
        <w:keepLines w:val="0"/>
        <w:pageBreakBefore w:val="0"/>
        <w:widowControl/>
        <w:kinsoku/>
        <w:overflowPunct/>
        <w:topLinePunct w:val="0"/>
        <w:autoSpaceDE/>
        <w:autoSpaceDN/>
        <w:bidi w:val="0"/>
        <w:adjustRightInd/>
        <w:snapToGrid/>
        <w:spacing w:line="640" w:lineRule="exact"/>
        <w:ind w:firstLine="640" w:firstLineChars="200"/>
        <w:rPr>
          <w:rFonts w:hint="default" w:ascii="Times New Roman Regular" w:hAnsi="Times New Roman Regular" w:eastAsia="楷体_GB2312" w:cs="Times New Roman Regular"/>
          <w:b/>
          <w:sz w:val="32"/>
          <w:szCs w:val="32"/>
        </w:rPr>
      </w:pPr>
      <w:r>
        <w:rPr>
          <w:rFonts w:hint="default" w:ascii="Times New Roman Regular" w:hAnsi="Times New Roman Regular" w:eastAsia="楷体_GB2312" w:cs="Times New Roman Regular"/>
          <w:b/>
          <w:sz w:val="32"/>
          <w:szCs w:val="32"/>
        </w:rPr>
        <w:t>（一）基本支出情况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基本支出系保障我局机构正常运转、完成日常工作任务而发生的人员支出和公用支出，包括用于在职和离退休人员基本工资、津贴补贴等人员经费以及办公费、印刷费、水电费、办公设备购置等日常公用经费。202</w:t>
      </w: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年我局基本支出</w:t>
      </w:r>
      <w:r>
        <w:rPr>
          <w:rFonts w:hint="eastAsia" w:ascii="宋体" w:hAnsi="宋体" w:eastAsia="宋体" w:cs="宋体"/>
          <w:color w:val="444444"/>
          <w:kern w:val="0"/>
          <w:sz w:val="28"/>
          <w:szCs w:val="28"/>
          <w:shd w:val="clear" w:fill="FFFFFF"/>
          <w:lang w:val="en-US" w:eastAsia="zh-CN"/>
        </w:rPr>
        <w:t>337.97</w:t>
      </w:r>
      <w:r>
        <w:rPr>
          <w:rFonts w:hint="eastAsia" w:ascii="宋体" w:hAnsi="宋体" w:eastAsia="宋体" w:cs="宋体"/>
          <w:color w:val="444444"/>
          <w:kern w:val="0"/>
          <w:sz w:val="28"/>
          <w:szCs w:val="28"/>
          <w:shd w:val="clear" w:fill="FFFFFF"/>
        </w:rPr>
        <w:t>万元，比上年同口径增加</w:t>
      </w:r>
      <w:r>
        <w:rPr>
          <w:rFonts w:hint="eastAsia" w:ascii="宋体" w:hAnsi="宋体" w:eastAsia="宋体" w:cs="宋体"/>
          <w:color w:val="444444"/>
          <w:kern w:val="0"/>
          <w:sz w:val="28"/>
          <w:szCs w:val="28"/>
          <w:shd w:val="clear" w:fill="FFFFFF"/>
          <w:lang w:val="en-US" w:eastAsia="zh-CN"/>
        </w:rPr>
        <w:t>122.24</w:t>
      </w:r>
      <w:r>
        <w:rPr>
          <w:rFonts w:hint="eastAsia" w:ascii="宋体" w:hAnsi="宋体" w:eastAsia="宋体" w:cs="宋体"/>
          <w:color w:val="444444"/>
          <w:kern w:val="0"/>
          <w:sz w:val="28"/>
          <w:szCs w:val="28"/>
          <w:shd w:val="clear" w:fill="FFFFFF"/>
        </w:rPr>
        <w:t>万元，增长</w:t>
      </w:r>
      <w:r>
        <w:rPr>
          <w:rFonts w:hint="eastAsia" w:ascii="宋体" w:hAnsi="宋体" w:eastAsia="宋体" w:cs="宋体"/>
          <w:color w:val="444444"/>
          <w:kern w:val="0"/>
          <w:sz w:val="28"/>
          <w:szCs w:val="28"/>
          <w:shd w:val="clear" w:fill="FFFFFF"/>
          <w:lang w:val="en-US" w:eastAsia="zh-CN"/>
        </w:rPr>
        <w:t>56.66</w:t>
      </w:r>
      <w:r>
        <w:rPr>
          <w:rFonts w:hint="eastAsia" w:ascii="宋体" w:hAnsi="宋体" w:eastAsia="宋体" w:cs="宋体"/>
          <w:color w:val="444444"/>
          <w:kern w:val="0"/>
          <w:sz w:val="28"/>
          <w:szCs w:val="28"/>
          <w:shd w:val="clear" w:fill="FFFFFF"/>
        </w:rPr>
        <w:t>%。其中：工资福利支出</w:t>
      </w:r>
      <w:r>
        <w:rPr>
          <w:rFonts w:hint="eastAsia" w:ascii="宋体" w:hAnsi="宋体" w:cs="宋体"/>
          <w:color w:val="444444"/>
          <w:kern w:val="0"/>
          <w:sz w:val="28"/>
          <w:szCs w:val="28"/>
          <w:shd w:val="clear" w:fill="FFFFFF"/>
          <w:lang w:val="en-US" w:eastAsia="zh-CN"/>
        </w:rPr>
        <w:t>182.54</w:t>
      </w:r>
      <w:r>
        <w:rPr>
          <w:rFonts w:hint="eastAsia" w:ascii="宋体" w:hAnsi="宋体" w:eastAsia="宋体" w:cs="宋体"/>
          <w:color w:val="444444"/>
          <w:kern w:val="0"/>
          <w:sz w:val="28"/>
          <w:szCs w:val="28"/>
          <w:shd w:val="clear" w:fill="FFFFFF"/>
        </w:rPr>
        <w:t>万元，商品和服务支出</w:t>
      </w:r>
      <w:r>
        <w:rPr>
          <w:rFonts w:hint="eastAsia" w:ascii="宋体" w:hAnsi="宋体" w:cs="宋体"/>
          <w:color w:val="444444"/>
          <w:kern w:val="0"/>
          <w:sz w:val="28"/>
          <w:szCs w:val="28"/>
          <w:shd w:val="clear" w:fill="FFFFFF"/>
          <w:lang w:val="en-US" w:eastAsia="zh-CN"/>
        </w:rPr>
        <w:t>147.87</w:t>
      </w:r>
      <w:r>
        <w:rPr>
          <w:rFonts w:hint="eastAsia" w:ascii="宋体" w:hAnsi="宋体" w:eastAsia="宋体" w:cs="宋体"/>
          <w:color w:val="444444"/>
          <w:kern w:val="0"/>
          <w:sz w:val="28"/>
          <w:szCs w:val="28"/>
          <w:shd w:val="clear" w:fill="FFFFFF"/>
        </w:rPr>
        <w:t>万元，对个人和家庭的补助</w:t>
      </w:r>
      <w:r>
        <w:rPr>
          <w:rFonts w:hint="eastAsia" w:ascii="宋体" w:hAnsi="宋体" w:cs="宋体"/>
          <w:color w:val="444444"/>
          <w:kern w:val="0"/>
          <w:sz w:val="28"/>
          <w:szCs w:val="28"/>
          <w:shd w:val="clear" w:fill="FFFFFF"/>
          <w:lang w:val="en-US" w:eastAsia="zh-CN"/>
        </w:rPr>
        <w:t>0.83</w:t>
      </w:r>
      <w:r>
        <w:rPr>
          <w:rFonts w:hint="eastAsia" w:ascii="宋体" w:hAnsi="宋体" w:eastAsia="宋体" w:cs="宋体"/>
          <w:color w:val="444444"/>
          <w:kern w:val="0"/>
          <w:sz w:val="28"/>
          <w:szCs w:val="28"/>
          <w:shd w:val="clear" w:fill="FFFFFF"/>
        </w:rPr>
        <w:t>万元，资本性支出</w:t>
      </w:r>
      <w:r>
        <w:rPr>
          <w:rFonts w:hint="eastAsia" w:ascii="宋体" w:hAnsi="宋体" w:cs="宋体"/>
          <w:color w:val="444444"/>
          <w:kern w:val="0"/>
          <w:sz w:val="28"/>
          <w:szCs w:val="28"/>
          <w:shd w:val="clear" w:fill="FFFFFF"/>
          <w:lang w:val="en-US" w:eastAsia="zh-CN"/>
        </w:rPr>
        <w:t>6.73</w:t>
      </w:r>
      <w:r>
        <w:rPr>
          <w:rFonts w:hint="eastAsia" w:ascii="宋体" w:hAnsi="宋体" w:eastAsia="宋体" w:cs="宋体"/>
          <w:color w:val="444444"/>
          <w:kern w:val="0"/>
          <w:sz w:val="28"/>
          <w:szCs w:val="28"/>
          <w:shd w:val="clear" w:fill="FFFFFF"/>
        </w:rPr>
        <w:t>万元。</w:t>
      </w:r>
    </w:p>
    <w:p>
      <w:pPr>
        <w:pStyle w:val="2"/>
        <w:rPr>
          <w:rFonts w:hint="default"/>
        </w:rPr>
      </w:pPr>
    </w:p>
    <w:p>
      <w:pPr>
        <w:keepNext w:val="0"/>
        <w:keepLines w:val="0"/>
        <w:pageBreakBefore w:val="0"/>
        <w:widowControl/>
        <w:kinsoku/>
        <w:overflowPunct/>
        <w:topLinePunct w:val="0"/>
        <w:autoSpaceDE/>
        <w:autoSpaceDN/>
        <w:bidi w:val="0"/>
        <w:adjustRightInd/>
        <w:snapToGrid/>
        <w:spacing w:line="640" w:lineRule="exact"/>
        <w:ind w:firstLine="640" w:firstLineChars="200"/>
        <w:rPr>
          <w:rFonts w:hint="default" w:ascii="Times New Roman Regular" w:hAnsi="Times New Roman Regular" w:eastAsia="楷体_GB2312" w:cs="Times New Roman Regular"/>
          <w:b/>
          <w:sz w:val="32"/>
          <w:szCs w:val="32"/>
        </w:rPr>
      </w:pPr>
      <w:r>
        <w:rPr>
          <w:rFonts w:hint="default" w:ascii="Times New Roman Regular" w:hAnsi="Times New Roman Regular" w:eastAsia="楷体_GB2312" w:cs="Times New Roman Regular"/>
          <w:b/>
          <w:sz w:val="32"/>
          <w:szCs w:val="32"/>
        </w:rPr>
        <w:t>（二）项目支出情况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项目支出系我局为完成</w:t>
      </w:r>
      <w:r>
        <w:rPr>
          <w:rFonts w:hint="eastAsia" w:ascii="宋体" w:hAnsi="宋体" w:eastAsia="宋体" w:cs="宋体"/>
          <w:color w:val="444444"/>
          <w:kern w:val="0"/>
          <w:sz w:val="28"/>
          <w:szCs w:val="28"/>
          <w:shd w:val="clear" w:fill="FFFFFF"/>
          <w:lang w:eastAsia="zh-CN"/>
        </w:rPr>
        <w:t>医疗保障</w:t>
      </w:r>
      <w:r>
        <w:rPr>
          <w:rFonts w:hint="eastAsia" w:ascii="宋体" w:hAnsi="宋体" w:eastAsia="宋体" w:cs="宋体"/>
          <w:color w:val="444444"/>
          <w:kern w:val="0"/>
          <w:sz w:val="28"/>
          <w:szCs w:val="28"/>
          <w:shd w:val="clear" w:fill="FFFFFF"/>
        </w:rPr>
        <w:t>工作而发生的支出。202</w:t>
      </w:r>
      <w:r>
        <w:rPr>
          <w:rFonts w:hint="eastAsia" w:ascii="宋体" w:hAnsi="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年我局组织实施专项项目经费当年实际收入</w:t>
      </w:r>
      <w:r>
        <w:rPr>
          <w:rFonts w:hint="eastAsia" w:ascii="宋体" w:hAnsi="宋体" w:cs="宋体"/>
          <w:color w:val="444444"/>
          <w:kern w:val="0"/>
          <w:sz w:val="28"/>
          <w:szCs w:val="28"/>
          <w:shd w:val="clear" w:fill="FFFFFF"/>
          <w:lang w:val="en-US" w:eastAsia="zh-CN"/>
        </w:rPr>
        <w:t>63.2</w:t>
      </w:r>
      <w:r>
        <w:rPr>
          <w:rFonts w:hint="eastAsia" w:ascii="宋体" w:hAnsi="宋体" w:eastAsia="宋体" w:cs="宋体"/>
          <w:color w:val="444444"/>
          <w:kern w:val="0"/>
          <w:sz w:val="28"/>
          <w:szCs w:val="28"/>
          <w:shd w:val="clear" w:fill="FFFFFF"/>
        </w:rPr>
        <w:t>万元，其中包括上年结转和结余</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万元，预算安排项目经费</w:t>
      </w:r>
      <w:r>
        <w:rPr>
          <w:rFonts w:hint="eastAsia" w:ascii="宋体" w:hAnsi="宋体" w:eastAsia="宋体" w:cs="宋体"/>
          <w:color w:val="444444"/>
          <w:kern w:val="0"/>
          <w:sz w:val="28"/>
          <w:szCs w:val="28"/>
          <w:shd w:val="clear" w:fill="FFFFFF"/>
          <w:lang w:val="en-US" w:eastAsia="zh-CN"/>
        </w:rPr>
        <w:t>11</w:t>
      </w:r>
      <w:r>
        <w:rPr>
          <w:rFonts w:hint="eastAsia" w:ascii="宋体" w:hAnsi="宋体" w:eastAsia="宋体" w:cs="宋体"/>
          <w:color w:val="444444"/>
          <w:kern w:val="0"/>
          <w:sz w:val="28"/>
          <w:szCs w:val="28"/>
          <w:shd w:val="clear" w:fill="FFFFFF"/>
        </w:rPr>
        <w:t>万元。项目支出</w:t>
      </w:r>
      <w:r>
        <w:rPr>
          <w:rFonts w:hint="eastAsia" w:ascii="宋体" w:hAnsi="宋体" w:cs="宋体"/>
          <w:color w:val="444444"/>
          <w:kern w:val="0"/>
          <w:sz w:val="28"/>
          <w:szCs w:val="28"/>
          <w:shd w:val="clear" w:fill="FFFFFF"/>
          <w:lang w:val="en-US" w:eastAsia="zh-CN"/>
        </w:rPr>
        <w:t>63.2</w:t>
      </w:r>
      <w:r>
        <w:rPr>
          <w:rFonts w:hint="eastAsia" w:ascii="宋体" w:hAnsi="宋体" w:eastAsia="宋体" w:cs="宋体"/>
          <w:color w:val="444444"/>
          <w:kern w:val="0"/>
          <w:sz w:val="28"/>
          <w:szCs w:val="28"/>
          <w:shd w:val="clear" w:fill="FFFFFF"/>
        </w:rPr>
        <w:t>万元（其中：</w:t>
      </w:r>
      <w:r>
        <w:rPr>
          <w:rFonts w:hint="eastAsia" w:ascii="宋体" w:hAnsi="宋体" w:eastAsia="宋体" w:cs="宋体"/>
          <w:color w:val="444444"/>
          <w:kern w:val="0"/>
          <w:sz w:val="28"/>
          <w:szCs w:val="28"/>
          <w:shd w:val="clear" w:fill="FFFFFF"/>
          <w:lang w:eastAsia="zh-CN"/>
        </w:rPr>
        <w:t>工资福利支出</w:t>
      </w:r>
      <w:r>
        <w:rPr>
          <w:rFonts w:hint="eastAsia" w:ascii="宋体" w:hAnsi="宋体" w:cs="宋体"/>
          <w:color w:val="444444"/>
          <w:kern w:val="0"/>
          <w:sz w:val="28"/>
          <w:szCs w:val="28"/>
          <w:shd w:val="clear" w:fill="FFFFFF"/>
          <w:lang w:val="en-US" w:eastAsia="zh-CN"/>
        </w:rPr>
        <w:t>0万元，</w:t>
      </w:r>
      <w:r>
        <w:rPr>
          <w:rFonts w:hint="eastAsia" w:ascii="宋体" w:hAnsi="宋体" w:eastAsia="宋体" w:cs="宋体"/>
          <w:color w:val="444444"/>
          <w:kern w:val="0"/>
          <w:sz w:val="28"/>
          <w:szCs w:val="28"/>
          <w:shd w:val="clear" w:fill="FFFFFF"/>
        </w:rPr>
        <w:t>商品和服务支出</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万元，资本性支出</w:t>
      </w:r>
      <w:r>
        <w:rPr>
          <w:rFonts w:hint="eastAsia" w:ascii="宋体" w:hAnsi="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w:t>
      </w:r>
      <w:r>
        <w:rPr>
          <w:rFonts w:hint="eastAsia" w:ascii="宋体" w:hAnsi="宋体" w:eastAsia="宋体" w:cs="宋体"/>
          <w:color w:val="444444"/>
          <w:kern w:val="0"/>
          <w:sz w:val="28"/>
          <w:szCs w:val="28"/>
          <w:shd w:val="clear" w:fill="FFFFFF"/>
          <w:lang w:val="en-US" w:eastAsia="zh-CN"/>
        </w:rPr>
        <w:t>,对个人补助支出</w:t>
      </w:r>
      <w:r>
        <w:rPr>
          <w:rFonts w:hint="eastAsia" w:ascii="宋体" w:hAnsi="宋体" w:cs="宋体"/>
          <w:color w:val="444444"/>
          <w:kern w:val="0"/>
          <w:sz w:val="28"/>
          <w:szCs w:val="28"/>
          <w:shd w:val="clear" w:fill="FFFFFF"/>
          <w:lang w:val="en-US" w:eastAsia="zh-CN"/>
        </w:rPr>
        <w:t>63.2</w:t>
      </w:r>
      <w:r>
        <w:rPr>
          <w:rFonts w:hint="eastAsia" w:ascii="宋体" w:hAnsi="宋体" w:eastAsia="宋体" w:cs="宋体"/>
          <w:color w:val="444444"/>
          <w:kern w:val="0"/>
          <w:sz w:val="28"/>
          <w:szCs w:val="28"/>
          <w:shd w:val="clear" w:fill="FFFFFF"/>
          <w:lang w:val="en-US" w:eastAsia="zh-CN"/>
        </w:rPr>
        <w:t>万元</w:t>
      </w:r>
      <w:r>
        <w:rPr>
          <w:rFonts w:hint="eastAsia" w:ascii="宋体" w:hAnsi="宋体" w:eastAsia="宋体" w:cs="宋体"/>
          <w:color w:val="444444"/>
          <w:kern w:val="0"/>
          <w:sz w:val="28"/>
          <w:szCs w:val="28"/>
          <w:shd w:val="clear" w:fill="FFFFFF"/>
        </w:rPr>
        <w:t>），比上年同口径增加</w:t>
      </w:r>
      <w:r>
        <w:rPr>
          <w:rFonts w:hint="eastAsia" w:ascii="宋体" w:hAnsi="宋体" w:cs="宋体"/>
          <w:color w:val="444444"/>
          <w:kern w:val="0"/>
          <w:sz w:val="28"/>
          <w:szCs w:val="28"/>
          <w:shd w:val="clear" w:fill="FFFFFF"/>
          <w:lang w:val="en-US" w:eastAsia="zh-CN"/>
        </w:rPr>
        <w:t>13.45</w:t>
      </w:r>
      <w:r>
        <w:rPr>
          <w:rFonts w:hint="eastAsia" w:ascii="宋体" w:hAnsi="宋体" w:eastAsia="宋体" w:cs="宋体"/>
          <w:color w:val="444444"/>
          <w:kern w:val="0"/>
          <w:sz w:val="28"/>
          <w:szCs w:val="28"/>
          <w:shd w:val="clear" w:fill="FFFFFF"/>
        </w:rPr>
        <w:t>万</w:t>
      </w:r>
      <w:r>
        <w:rPr>
          <w:rFonts w:hint="eastAsia" w:ascii="宋体" w:hAnsi="宋体" w:eastAsia="宋体" w:cs="宋体"/>
          <w:color w:val="444444"/>
          <w:kern w:val="0"/>
          <w:sz w:val="28"/>
          <w:szCs w:val="28"/>
          <w:shd w:val="clear" w:fill="FFFFFF"/>
          <w:lang w:eastAsia="zh-CN"/>
        </w:rPr>
        <w:t>元</w:t>
      </w:r>
      <w:r>
        <w:rPr>
          <w:rFonts w:hint="eastAsia" w:ascii="宋体" w:hAnsi="宋体" w:eastAsia="宋体" w:cs="宋体"/>
          <w:color w:val="444444"/>
          <w:kern w:val="0"/>
          <w:sz w:val="28"/>
          <w:szCs w:val="28"/>
          <w:shd w:val="clear" w:fill="FFFFFF"/>
        </w:rPr>
        <w:t>，提高</w:t>
      </w:r>
      <w:r>
        <w:rPr>
          <w:rFonts w:hint="eastAsia" w:ascii="宋体" w:hAnsi="宋体" w:cs="宋体"/>
          <w:color w:val="444444"/>
          <w:kern w:val="0"/>
          <w:sz w:val="28"/>
          <w:szCs w:val="28"/>
          <w:shd w:val="clear" w:fill="FFFFFF"/>
          <w:lang w:val="en-US" w:eastAsia="zh-CN"/>
        </w:rPr>
        <w:t>27.04%</w:t>
      </w:r>
      <w:r>
        <w:rPr>
          <w:rFonts w:hint="eastAsia" w:ascii="宋体" w:hAnsi="宋体" w:eastAsia="宋体" w:cs="宋体"/>
          <w:color w:val="444444"/>
          <w:kern w:val="0"/>
          <w:sz w:val="28"/>
          <w:szCs w:val="28"/>
          <w:shd w:val="clear" w:fill="FFFFFF"/>
        </w:rPr>
        <w:t>。主要用于</w:t>
      </w:r>
      <w:r>
        <w:rPr>
          <w:rFonts w:hint="eastAsia" w:ascii="宋体" w:hAnsi="宋体" w:eastAsia="宋体" w:cs="宋体"/>
          <w:color w:val="444444"/>
          <w:kern w:val="0"/>
          <w:sz w:val="28"/>
          <w:szCs w:val="28"/>
          <w:shd w:val="clear" w:fill="FFFFFF"/>
          <w:lang w:eastAsia="zh-CN"/>
        </w:rPr>
        <w:t>医疗保障救助及工作经费</w:t>
      </w:r>
      <w:r>
        <w:rPr>
          <w:rFonts w:hint="eastAsia" w:ascii="宋体" w:hAnsi="宋体" w:eastAsia="宋体" w:cs="宋体"/>
          <w:color w:val="444444"/>
          <w:kern w:val="0"/>
          <w:sz w:val="28"/>
          <w:szCs w:val="28"/>
          <w:shd w:val="clear" w:fill="FFFFFF"/>
        </w:rPr>
        <w:t>。</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三、部门（单位）整体支出绩效情况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default" w:ascii="Times New Roman Regular" w:hAnsi="Times New Roman Regular" w:eastAsia="楷体_GB2312" w:cs="Times New Roman Regular"/>
          <w:b/>
          <w:sz w:val="32"/>
          <w:szCs w:val="32"/>
        </w:rPr>
        <w:t>（一）履职完成情况：</w:t>
      </w:r>
      <w:r>
        <w:rPr>
          <w:rFonts w:hint="eastAsia" w:ascii="宋体" w:hAnsi="宋体" w:eastAsia="宋体" w:cs="宋体"/>
          <w:color w:val="444444"/>
          <w:kern w:val="0"/>
          <w:sz w:val="28"/>
          <w:szCs w:val="28"/>
          <w:shd w:val="clear" w:fill="FFFFFF"/>
        </w:rPr>
        <w:t>202</w:t>
      </w:r>
      <w:r>
        <w:rPr>
          <w:rFonts w:hint="eastAsia" w:ascii="宋体" w:hAnsi="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年，我局充分履行职责职能，严格执行各项管理制度，经济、社会等效益显著、社会公众满意度上升，较好地完成了全年工作目标。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rPr>
        <w:t>1、</w:t>
      </w:r>
      <w:r>
        <w:rPr>
          <w:rFonts w:hint="eastAsia" w:ascii="宋体" w:hAnsi="宋体" w:eastAsia="宋体" w:cs="宋体"/>
          <w:color w:val="444444"/>
          <w:kern w:val="0"/>
          <w:sz w:val="28"/>
          <w:szCs w:val="28"/>
          <w:shd w:val="clear" w:fill="FFFFFF"/>
          <w:lang w:val="en-US" w:eastAsia="zh-CN" w:bidi="ar-SA"/>
        </w:rPr>
        <w:t>全力开展参保征缴</w:t>
      </w:r>
      <w:r>
        <w:rPr>
          <w:rFonts w:hint="eastAsia" w:ascii="宋体" w:hAnsi="宋体" w:cs="宋体"/>
          <w:color w:val="444444"/>
          <w:kern w:val="0"/>
          <w:sz w:val="28"/>
          <w:szCs w:val="28"/>
          <w:shd w:val="clear" w:fill="FFFFFF"/>
          <w:lang w:val="en-US" w:eastAsia="zh-CN" w:bidi="ar-SA"/>
        </w:rPr>
        <w:t xml:space="preserve">; </w:t>
      </w:r>
      <w:r>
        <w:rPr>
          <w:rFonts w:hint="eastAsia" w:ascii="宋体" w:hAnsi="宋体" w:eastAsia="宋体" w:cs="宋体"/>
          <w:color w:val="444444"/>
          <w:kern w:val="0"/>
          <w:sz w:val="28"/>
          <w:szCs w:val="28"/>
          <w:shd w:val="clear" w:fill="FFFFFF"/>
          <w:lang w:val="en-US" w:eastAsia="zh-CN" w:bidi="ar-SA"/>
        </w:rPr>
        <w:t>2、确保基金平稳运行</w:t>
      </w:r>
      <w:r>
        <w:rPr>
          <w:rFonts w:hint="eastAsia" w:ascii="宋体" w:hAnsi="宋体" w:cs="宋体"/>
          <w:color w:val="444444"/>
          <w:kern w:val="0"/>
          <w:sz w:val="28"/>
          <w:szCs w:val="28"/>
          <w:shd w:val="clear" w:fill="FFFFFF"/>
          <w:lang w:val="en-US" w:eastAsia="zh-CN" w:bidi="ar-SA"/>
        </w:rPr>
        <w:t xml:space="preserve">; </w:t>
      </w:r>
      <w:r>
        <w:rPr>
          <w:rFonts w:hint="eastAsia" w:ascii="宋体" w:hAnsi="宋体" w:eastAsia="宋体" w:cs="宋体"/>
          <w:color w:val="444444"/>
          <w:kern w:val="0"/>
          <w:sz w:val="28"/>
          <w:szCs w:val="28"/>
          <w:shd w:val="clear" w:fill="FFFFFF"/>
          <w:lang w:val="en-US" w:eastAsia="zh-CN" w:bidi="ar-SA"/>
        </w:rPr>
        <w:t>3、全面落实医保待遇，一是认真落实医保“三重保障”，二是扎实开展乡村振兴医保帮扶，三是有序开展“两病”和特慢病工作</w:t>
      </w:r>
      <w:r>
        <w:rPr>
          <w:rFonts w:hint="eastAsia" w:ascii="宋体" w:hAnsi="宋体" w:cs="宋体"/>
          <w:color w:val="444444"/>
          <w:kern w:val="0"/>
          <w:sz w:val="28"/>
          <w:szCs w:val="28"/>
          <w:shd w:val="clear" w:fill="FFFFFF"/>
          <w:lang w:val="en-US" w:eastAsia="zh-CN" w:bidi="ar-SA"/>
        </w:rPr>
        <w:t>;</w:t>
      </w:r>
      <w:r>
        <w:rPr>
          <w:rFonts w:hint="eastAsia" w:ascii="宋体" w:hAnsi="宋体" w:eastAsia="宋体" w:cs="宋体"/>
          <w:color w:val="444444"/>
          <w:kern w:val="0"/>
          <w:sz w:val="28"/>
          <w:szCs w:val="28"/>
          <w:shd w:val="clear" w:fill="FFFFFF"/>
          <w:lang w:val="en-US" w:eastAsia="zh-CN" w:bidi="ar-SA"/>
        </w:rPr>
        <w:t>4、着力强化基金监管，一是全方位宣传，二是积极自查，三是强化督查，四是严厉处罚</w:t>
      </w:r>
      <w:r>
        <w:rPr>
          <w:rFonts w:hint="eastAsia" w:ascii="宋体" w:hAnsi="宋体" w:cs="宋体"/>
          <w:color w:val="444444"/>
          <w:kern w:val="0"/>
          <w:sz w:val="28"/>
          <w:szCs w:val="28"/>
          <w:shd w:val="clear" w:fill="FFFFFF"/>
          <w:lang w:val="en-US" w:eastAsia="zh-CN" w:bidi="ar-SA"/>
        </w:rPr>
        <w:t>;</w:t>
      </w:r>
      <w:r>
        <w:rPr>
          <w:rFonts w:hint="eastAsia" w:ascii="宋体" w:hAnsi="宋体" w:eastAsia="宋体" w:cs="宋体"/>
          <w:color w:val="444444"/>
          <w:kern w:val="0"/>
          <w:sz w:val="28"/>
          <w:szCs w:val="28"/>
          <w:shd w:val="clear" w:fill="FFFFFF"/>
          <w:lang w:val="en-US" w:eastAsia="zh-CN" w:bidi="ar-SA"/>
        </w:rPr>
        <w:t>5、不断提升经办服务能力，一是着力推进经办服务下沉，二是持续优化便民服务措施，三是稳步推进DIP支付改革</w:t>
      </w:r>
      <w:r>
        <w:rPr>
          <w:rFonts w:hint="eastAsia" w:ascii="宋体" w:hAnsi="宋体" w:cs="宋体"/>
          <w:color w:val="444444"/>
          <w:kern w:val="0"/>
          <w:sz w:val="28"/>
          <w:szCs w:val="28"/>
          <w:shd w:val="clear" w:fill="FFFFFF"/>
          <w:lang w:val="en-US" w:eastAsia="zh-CN" w:bidi="ar-SA"/>
        </w:rPr>
        <w:t>;</w:t>
      </w:r>
      <w:r>
        <w:rPr>
          <w:rFonts w:hint="eastAsia" w:ascii="宋体" w:hAnsi="宋体" w:eastAsia="宋体" w:cs="宋体"/>
          <w:color w:val="444444"/>
          <w:kern w:val="0"/>
          <w:sz w:val="28"/>
          <w:szCs w:val="28"/>
          <w:shd w:val="clear" w:fill="FFFFFF"/>
          <w:lang w:val="en-US" w:eastAsia="zh-CN" w:bidi="ar-SA"/>
        </w:rPr>
        <w:t>6、强化医保规范管理，从严开展内部管理，从优加强定点医药机构管理，从细推广使用医保电子凭证</w:t>
      </w:r>
      <w:r>
        <w:rPr>
          <w:rFonts w:hint="eastAsia" w:ascii="宋体" w:hAnsi="宋体" w:cs="宋体"/>
          <w:color w:val="444444"/>
          <w:kern w:val="0"/>
          <w:sz w:val="28"/>
          <w:szCs w:val="28"/>
          <w:shd w:val="clear" w:fill="FFFFFF"/>
          <w:lang w:val="en-US" w:eastAsia="zh-CN" w:bidi="ar-SA"/>
        </w:rPr>
        <w:t>。</w:t>
      </w:r>
    </w:p>
    <w:p>
      <w:pPr>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sz w:val="32"/>
          <w:szCs w:val="32"/>
        </w:rPr>
      </w:pPr>
      <w:r>
        <w:rPr>
          <w:rFonts w:hint="default" w:ascii="Times New Roman Regular" w:hAnsi="Times New Roman Regular" w:eastAsia="楷体_GB2312" w:cs="Times New Roman Regular"/>
          <w:b/>
          <w:sz w:val="32"/>
          <w:szCs w:val="32"/>
        </w:rPr>
        <w:t>（二）项目及资金各环节</w:t>
      </w:r>
      <w:r>
        <w:rPr>
          <w:rFonts w:hint="eastAsia" w:ascii="Times New Roman Regular" w:hAnsi="Times New Roman Regular" w:eastAsia="楷体_GB2312" w:cs="Times New Roman Regular"/>
          <w:b/>
          <w:sz w:val="32"/>
          <w:szCs w:val="32"/>
          <w:lang w:eastAsia="zh-CN"/>
        </w:rPr>
        <w:t>。</w:t>
      </w:r>
      <w:r>
        <w:rPr>
          <w:rFonts w:hint="eastAsia" w:ascii="宋体" w:hAnsi="宋体" w:eastAsia="宋体" w:cs="宋体"/>
          <w:color w:val="444444"/>
          <w:kern w:val="0"/>
          <w:sz w:val="28"/>
          <w:szCs w:val="28"/>
          <w:shd w:val="clear" w:fill="FFFFFF"/>
        </w:rPr>
        <w:t>202</w:t>
      </w: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eastAsia="宋体"/>
          <w:lang w:val="en-US" w:eastAsia="zh-CN"/>
        </w:rPr>
      </w:pPr>
      <w:r>
        <w:rPr>
          <w:rFonts w:hint="default" w:ascii="Times New Roman Regular" w:hAnsi="Times New Roman Regular" w:eastAsia="楷体_GB2312" w:cs="Times New Roman Regular"/>
          <w:b/>
          <w:sz w:val="32"/>
          <w:szCs w:val="32"/>
        </w:rPr>
        <w:t>（三）</w:t>
      </w:r>
      <w:r>
        <w:rPr>
          <w:rFonts w:hint="default" w:ascii="Times New Roman Regular" w:hAnsi="Times New Roman Regular" w:eastAsia="仿宋_GB2312" w:cs="Times New Roman Regular"/>
          <w:sz w:val="32"/>
          <w:szCs w:val="32"/>
        </w:rPr>
        <w:t>“三公经费”、公用经费、资产管理、政府采购情况等。</w:t>
      </w:r>
      <w:r>
        <w:rPr>
          <w:rFonts w:hint="eastAsia" w:ascii="宋体" w:hAnsi="宋体" w:eastAsia="宋体" w:cs="宋体"/>
          <w:color w:val="444444"/>
          <w:kern w:val="0"/>
          <w:sz w:val="28"/>
          <w:szCs w:val="28"/>
          <w:shd w:val="clear" w:fill="FFFFFF"/>
        </w:rPr>
        <w:t>202</w:t>
      </w: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年“三公”经费实际开支总额</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万元。其中：因公出国（境）费支出本年未发生。公务用车购置及运行维护费实际开支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万元（公务用车购置费未发生，公务用车运行维护费</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万元），公务用车保有量</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辆；公务接待费实际开支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万元，公务接待</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批次</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人次。</w:t>
      </w:r>
      <w:r>
        <w:rPr>
          <w:rFonts w:hint="eastAsia" w:ascii="宋体" w:hAnsi="宋体" w:eastAsia="宋体" w:cs="宋体"/>
          <w:color w:val="444444"/>
          <w:kern w:val="0"/>
          <w:sz w:val="28"/>
          <w:szCs w:val="28"/>
          <w:shd w:val="clear" w:fill="FFFFFF"/>
          <w:lang w:eastAsia="zh-CN"/>
        </w:rPr>
        <w:t>相比</w:t>
      </w:r>
      <w:r>
        <w:rPr>
          <w:rFonts w:hint="eastAsia" w:ascii="宋体" w:hAnsi="宋体" w:eastAsia="宋体" w:cs="宋体"/>
          <w:color w:val="444444"/>
          <w:kern w:val="0"/>
          <w:sz w:val="28"/>
          <w:szCs w:val="28"/>
          <w:shd w:val="clear" w:fill="FFFFFF"/>
          <w:lang w:val="en-US" w:eastAsia="zh-CN"/>
        </w:rPr>
        <w:t>20221年度无增减情况。2022年度公用经费支出</w:t>
      </w:r>
      <w:r>
        <w:rPr>
          <w:rFonts w:hint="eastAsia" w:ascii="宋体" w:hAnsi="宋体" w:cs="宋体"/>
          <w:color w:val="444444"/>
          <w:kern w:val="0"/>
          <w:sz w:val="28"/>
          <w:szCs w:val="28"/>
          <w:shd w:val="clear" w:fill="FFFFFF"/>
          <w:lang w:val="en-US" w:eastAsia="zh-CN"/>
        </w:rPr>
        <w:t>154.61</w:t>
      </w:r>
      <w:r>
        <w:rPr>
          <w:rFonts w:hint="eastAsia" w:ascii="宋体" w:hAnsi="宋体" w:eastAsia="宋体" w:cs="宋体"/>
          <w:color w:val="444444"/>
          <w:kern w:val="0"/>
          <w:sz w:val="28"/>
          <w:szCs w:val="28"/>
          <w:shd w:val="clear" w:fill="FFFFFF"/>
          <w:lang w:val="en-US" w:eastAsia="zh-CN"/>
        </w:rPr>
        <w:t>万元，比2021年增长</w:t>
      </w:r>
      <w:r>
        <w:rPr>
          <w:rFonts w:hint="eastAsia" w:ascii="宋体" w:hAnsi="宋体" w:cs="宋体"/>
          <w:color w:val="444444"/>
          <w:kern w:val="0"/>
          <w:sz w:val="28"/>
          <w:szCs w:val="28"/>
          <w:shd w:val="clear" w:fill="FFFFFF"/>
          <w:lang w:val="en-US" w:eastAsia="zh-CN"/>
        </w:rPr>
        <w:t>29.02</w:t>
      </w:r>
      <w:r>
        <w:rPr>
          <w:rFonts w:hint="eastAsia" w:ascii="宋体" w:hAnsi="宋体" w:eastAsia="宋体" w:cs="宋体"/>
          <w:color w:val="444444"/>
          <w:kern w:val="0"/>
          <w:sz w:val="28"/>
          <w:szCs w:val="28"/>
          <w:shd w:val="clear" w:fill="FFFFFF"/>
          <w:lang w:val="en-US" w:eastAsia="zh-CN"/>
        </w:rPr>
        <w:t>万元，增长</w:t>
      </w:r>
      <w:r>
        <w:rPr>
          <w:rFonts w:hint="eastAsia" w:ascii="宋体" w:hAnsi="宋体" w:cs="宋体"/>
          <w:color w:val="444444"/>
          <w:kern w:val="0"/>
          <w:sz w:val="28"/>
          <w:szCs w:val="28"/>
          <w:shd w:val="clear" w:fill="FFFFFF"/>
          <w:lang w:val="en-US" w:eastAsia="zh-CN"/>
        </w:rPr>
        <w:t>23.11</w:t>
      </w:r>
      <w:r>
        <w:rPr>
          <w:rFonts w:hint="eastAsia" w:ascii="宋体" w:hAnsi="宋体" w:eastAsia="宋体" w:cs="宋体"/>
          <w:color w:val="444444"/>
          <w:kern w:val="0"/>
          <w:sz w:val="28"/>
          <w:szCs w:val="28"/>
          <w:shd w:val="clear" w:fill="FFFFFF"/>
          <w:lang w:val="en-US" w:eastAsia="zh-CN"/>
        </w:rPr>
        <w:t xml:space="preserve"> %。</w:t>
      </w:r>
      <w:r>
        <w:rPr>
          <w:rFonts w:hint="default" w:ascii="仿宋" w:hAnsi="仿宋" w:eastAsia="仿宋" w:cs="仿宋"/>
          <w:sz w:val="32"/>
          <w:szCs w:val="32"/>
          <w:lang w:val="en-US" w:eastAsia="zh-CN"/>
        </w:rPr>
        <w:t>我局资产管理由办公室负责，资产采购按程序实行报批采购，</w:t>
      </w:r>
      <w:r>
        <w:rPr>
          <w:rFonts w:hint="eastAsia" w:ascii="仿宋" w:hAnsi="仿宋" w:eastAsia="仿宋" w:cs="仿宋"/>
          <w:sz w:val="32"/>
          <w:szCs w:val="32"/>
          <w:lang w:val="en-US" w:eastAsia="zh-CN"/>
        </w:rPr>
        <w:t>统一在政采云平台下单，</w:t>
      </w:r>
      <w:r>
        <w:rPr>
          <w:rFonts w:hint="default" w:ascii="仿宋" w:hAnsi="仿宋" w:eastAsia="仿宋" w:cs="仿宋"/>
          <w:sz w:val="32"/>
          <w:szCs w:val="32"/>
          <w:lang w:val="en-US" w:eastAsia="zh-CN"/>
        </w:rPr>
        <w:t>采购后登记</w:t>
      </w:r>
      <w:r>
        <w:rPr>
          <w:rFonts w:hint="eastAsia" w:ascii="仿宋" w:hAnsi="仿宋" w:eastAsia="仿宋" w:cs="仿宋"/>
          <w:sz w:val="32"/>
          <w:szCs w:val="32"/>
          <w:lang w:val="en-US" w:eastAsia="zh-CN"/>
        </w:rPr>
        <w:t>入账，录入资产信息系统</w:t>
      </w:r>
      <w:r>
        <w:rPr>
          <w:rFonts w:hint="default" w:ascii="仿宋" w:hAnsi="仿宋" w:eastAsia="仿宋" w:cs="仿宋"/>
          <w:sz w:val="32"/>
          <w:szCs w:val="32"/>
          <w:lang w:val="en-US" w:eastAsia="zh-CN"/>
        </w:rPr>
        <w:t>，再派发到相关科室。</w:t>
      </w:r>
      <w:r>
        <w:rPr>
          <w:rFonts w:hint="eastAsia" w:ascii="仿宋" w:hAnsi="仿宋" w:eastAsia="仿宋" w:cs="仿宋"/>
          <w:sz w:val="32"/>
          <w:szCs w:val="32"/>
          <w:lang w:val="en-US" w:eastAsia="zh-CN"/>
        </w:rPr>
        <w:t>一是我局资产管理和使用坚持统一政策、统一领导、分级管理、责任到人、物尽其用的原则。</w:t>
      </w:r>
      <w:r>
        <w:rPr>
          <w:rFonts w:hint="default" w:ascii="仿宋" w:hAnsi="仿宋" w:eastAsia="仿宋" w:cs="仿宋"/>
          <w:sz w:val="32"/>
          <w:szCs w:val="32"/>
          <w:lang w:val="en-US" w:eastAsia="zh-CN"/>
        </w:rPr>
        <w:t>二是运用</w:t>
      </w:r>
      <w:r>
        <w:rPr>
          <w:rFonts w:hint="eastAsia" w:ascii="仿宋" w:hAnsi="仿宋" w:eastAsia="仿宋" w:cs="仿宋"/>
          <w:sz w:val="32"/>
          <w:szCs w:val="32"/>
          <w:lang w:val="en-US" w:eastAsia="zh-CN"/>
        </w:rPr>
        <w:t>资产</w:t>
      </w:r>
      <w:r>
        <w:rPr>
          <w:rFonts w:hint="default" w:ascii="仿宋" w:hAnsi="仿宋" w:eastAsia="仿宋" w:cs="仿宋"/>
          <w:sz w:val="32"/>
          <w:szCs w:val="32"/>
          <w:lang w:val="en-US" w:eastAsia="zh-CN"/>
        </w:rPr>
        <w:t>信息管理系统加强资产管理。</w:t>
      </w:r>
      <w:r>
        <w:rPr>
          <w:rFonts w:hint="eastAsia" w:ascii="仿宋" w:hAnsi="仿宋" w:eastAsia="仿宋" w:cs="仿宋"/>
          <w:sz w:val="32"/>
          <w:szCs w:val="32"/>
          <w:lang w:val="en-US" w:eastAsia="zh-CN"/>
        </w:rPr>
        <w:t>对</w:t>
      </w:r>
      <w:r>
        <w:rPr>
          <w:rFonts w:hint="default" w:ascii="仿宋" w:hAnsi="仿宋" w:eastAsia="仿宋" w:cs="仿宋"/>
          <w:sz w:val="32"/>
          <w:szCs w:val="32"/>
          <w:lang w:val="en-US" w:eastAsia="zh-CN"/>
        </w:rPr>
        <w:t>固定资产分别按使用部门、存放地点和</w:t>
      </w:r>
      <w:r>
        <w:rPr>
          <w:rFonts w:hint="eastAsia" w:ascii="仿宋" w:hAnsi="仿宋" w:eastAsia="仿宋" w:cs="仿宋"/>
          <w:sz w:val="32"/>
          <w:szCs w:val="32"/>
          <w:lang w:val="en-US" w:eastAsia="zh-CN"/>
        </w:rPr>
        <w:t>使用</w:t>
      </w:r>
      <w:r>
        <w:rPr>
          <w:rFonts w:hint="default" w:ascii="仿宋" w:hAnsi="仿宋" w:eastAsia="仿宋" w:cs="仿宋"/>
          <w:sz w:val="32"/>
          <w:szCs w:val="32"/>
          <w:lang w:val="en-US" w:eastAsia="zh-CN"/>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仿宋" w:hAnsi="仿宋" w:eastAsia="仿宋" w:cs="仿宋"/>
          <w:sz w:val="32"/>
          <w:szCs w:val="32"/>
          <w:lang w:val="en-US" w:eastAsia="zh-CN"/>
        </w:rPr>
        <w:t>常态</w:t>
      </w:r>
      <w:r>
        <w:rPr>
          <w:rFonts w:hint="default" w:ascii="仿宋" w:hAnsi="仿宋" w:eastAsia="仿宋" w:cs="仿宋"/>
          <w:sz w:val="32"/>
          <w:szCs w:val="32"/>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仿宋" w:hAnsi="仿宋" w:eastAsia="仿宋" w:cs="仿宋"/>
          <w:sz w:val="32"/>
          <w:szCs w:val="32"/>
          <w:lang w:val="en-US" w:eastAsia="zh-CN"/>
        </w:rPr>
        <w:t>，每年编制一次固定资产年报.2022年度我局政府采购资金6.73万元，为购买办公设备支出。</w:t>
      </w:r>
    </w:p>
    <w:p>
      <w:pPr>
        <w:widowControl/>
        <w:adjustRightInd w:val="0"/>
        <w:snapToGrid w:val="0"/>
        <w:spacing w:line="560" w:lineRule="exact"/>
        <w:ind w:firstLine="320" w:firstLineChars="100"/>
        <w:rPr>
          <w:rFonts w:hint="eastAsia" w:ascii="仿宋" w:hAnsi="仿宋" w:eastAsia="仿宋" w:cs="仿宋"/>
          <w:sz w:val="32"/>
          <w:szCs w:val="32"/>
        </w:rPr>
      </w:pPr>
      <w:r>
        <w:rPr>
          <w:rFonts w:hint="default" w:ascii="Times New Roman Regular" w:hAnsi="Times New Roman Regular" w:eastAsia="楷体_GB2312" w:cs="Times New Roman Regular"/>
          <w:b/>
          <w:sz w:val="32"/>
          <w:szCs w:val="32"/>
        </w:rPr>
        <w:t>（四）履职效果情况：</w:t>
      </w:r>
      <w:r>
        <w:rPr>
          <w:rFonts w:hint="eastAsia" w:ascii="仿宋" w:hAnsi="仿宋" w:eastAsia="仿宋"/>
          <w:sz w:val="32"/>
          <w:szCs w:val="32"/>
        </w:rPr>
        <w:t>区医保事务中心被评为区三八红旗集体。今年7月，国家医保中心主要领导到北塔调研，高度评价了我区医保经办管理服务工作。在8-10月全市医保经办服务管理真抓实干考核评估中，我区1次排名全市第三、1次排名全市第四。</w:t>
      </w:r>
    </w:p>
    <w:p>
      <w:pPr>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四、存在的问题及原因分析</w:t>
      </w:r>
    </w:p>
    <w:p>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存在年中调整预算，追加经费的问题。</w:t>
      </w:r>
    </w:p>
    <w:p>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存在部分预算支出经费有结余的问题</w:t>
      </w:r>
    </w:p>
    <w:p>
      <w:pPr>
        <w:keepNext w:val="0"/>
        <w:keepLines w:val="0"/>
        <w:pageBreakBefore w:val="0"/>
        <w:widowControl/>
        <w:numPr>
          <w:ilvl w:val="0"/>
          <w:numId w:val="5"/>
        </w:numPr>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下一步改进措施</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jc w:val="left"/>
        <w:rPr>
          <w:rFonts w:hint="eastAsia" w:ascii="宋体" w:hAnsi="宋体" w:eastAsia="宋体" w:cs="宋体"/>
          <w:color w:val="444444"/>
          <w:kern w:val="0"/>
          <w:sz w:val="28"/>
          <w:szCs w:val="28"/>
          <w:shd w:val="clear" w:fill="FFFFFF"/>
          <w:lang w:eastAsia="zh-CN"/>
        </w:rPr>
      </w:pPr>
      <w:r>
        <w:rPr>
          <w:rFonts w:hint="eastAsia" w:ascii="宋体" w:hAnsi="宋体" w:eastAsia="宋体" w:cs="宋体"/>
          <w:color w:val="444444"/>
          <w:kern w:val="0"/>
          <w:sz w:val="28"/>
          <w:szCs w:val="28"/>
          <w:shd w:val="clear" w:fill="FFFFFF"/>
          <w:lang w:eastAsia="zh-CN"/>
        </w:rPr>
        <w:t>科学合理编制预算，加强预算执行的准确性，开展好支出绩效管理工作，不断提升绩效管理水平。</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六、部门（单位）整体支出绩效自评结果拟应用和公开情况</w:t>
      </w:r>
    </w:p>
    <w:p>
      <w:pPr>
        <w:pStyle w:val="8"/>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sz w:val="32"/>
          <w:szCs w:val="32"/>
        </w:rPr>
      </w:pP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报告需要以下附件表格：</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1.整体支出绩效评价基础数据表</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2.整体支出绩效自评表</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cs="Times New Roman Regular"/>
        </w:rPr>
        <w:sectPr>
          <w:pgSz w:w="11906" w:h="16838"/>
          <w:pgMar w:top="2098" w:right="1588" w:bottom="1985" w:left="1588" w:header="851" w:footer="1531" w:gutter="0"/>
          <w:pgNumType w:fmt="numberInDash"/>
          <w:cols w:space="720" w:num="1"/>
          <w:docGrid w:type="linesAndChars" w:linePitch="312" w:charSpace="0"/>
        </w:sectPr>
      </w:pPr>
      <w:r>
        <w:rPr>
          <w:rFonts w:hint="default" w:ascii="Times New Roman Regular" w:hAnsi="Times New Roman Regular" w:eastAsia="仿宋_GB2312" w:cs="Times New Roman Regular"/>
          <w:sz w:val="32"/>
          <w:szCs w:val="32"/>
        </w:rPr>
        <w:t>3.项目支出绩效自评表（一个一级项目支出一张表）</w:t>
      </w:r>
    </w:p>
    <w:p>
      <w:pPr>
        <w:pStyle w:val="8"/>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color w:val="000000"/>
          <w:sz w:val="32"/>
          <w:szCs w:val="32"/>
        </w:rPr>
      </w:pPr>
      <w:r>
        <w:rPr>
          <w:rFonts w:hint="default" w:ascii="Times New Roman Regular" w:hAnsi="Times New Roman Regular" w:eastAsia="仿宋_GB2312" w:cs="Times New Roman Regular"/>
          <w:color w:val="000000"/>
          <w:sz w:val="32"/>
          <w:szCs w:val="32"/>
        </w:rPr>
        <w:t>基础数据表</w:t>
      </w:r>
    </w:p>
    <w:p>
      <w:pPr>
        <w:keepNext w:val="0"/>
        <w:keepLines w:val="0"/>
        <w:pageBreakBefore w:val="0"/>
        <w:shd w:val="clear" w:color="auto" w:fill="FFFFFF"/>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bCs/>
          <w:sz w:val="36"/>
          <w:szCs w:val="36"/>
        </w:rPr>
      </w:pPr>
      <w:r>
        <w:rPr>
          <w:rFonts w:hint="default" w:ascii="Times New Roman Regular" w:hAnsi="Times New Roman Regular" w:eastAsia="方正小标宋_GBK" w:cs="Times New Roman Regular"/>
          <w:bCs/>
          <w:sz w:val="36"/>
          <w:szCs w:val="36"/>
        </w:rPr>
        <w:t>部门（单位）整体支出基础数据表</w:t>
      </w:r>
    </w:p>
    <w:tbl>
      <w:tblPr>
        <w:tblStyle w:val="10"/>
        <w:tblW w:w="0" w:type="auto"/>
        <w:jc w:val="center"/>
        <w:tblLayout w:type="fixed"/>
        <w:tblCellMar>
          <w:top w:w="0" w:type="dxa"/>
          <w:left w:w="0" w:type="dxa"/>
          <w:bottom w:w="0" w:type="dxa"/>
          <w:right w:w="0" w:type="dxa"/>
        </w:tblCellMar>
      </w:tblPr>
      <w:tblGrid>
        <w:gridCol w:w="3258"/>
        <w:gridCol w:w="1737"/>
        <w:gridCol w:w="1737"/>
        <w:gridCol w:w="1984"/>
      </w:tblGrid>
      <w:tr>
        <w:tblPrEx>
          <w:tblCellMar>
            <w:top w:w="0" w:type="dxa"/>
            <w:left w:w="0" w:type="dxa"/>
            <w:bottom w:w="0" w:type="dxa"/>
            <w:right w:w="0" w:type="dxa"/>
          </w:tblCellMar>
        </w:tblPrEx>
        <w:trPr>
          <w:gridAfter w:val="1"/>
          <w:wAfter w:w="1984" w:type="dxa"/>
          <w:trHeight w:val="285" w:hRule="atLeast"/>
          <w:tblHeader/>
          <w:jc w:val="center"/>
        </w:trPr>
        <w:tc>
          <w:tcPr>
            <w:tcW w:w="3258" w:type="dxa"/>
            <w:tcBorders>
              <w:bottom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单位名称：</w:t>
            </w:r>
          </w:p>
        </w:tc>
        <w:tc>
          <w:tcPr>
            <w:tcW w:w="1737" w:type="dxa"/>
            <w:tcBorders>
              <w:bottom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p>
        </w:tc>
        <w:tc>
          <w:tcPr>
            <w:tcW w:w="1737" w:type="dxa"/>
            <w:tcBorders>
              <w:bottom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267" w:hRule="atLeast"/>
          <w:tblHeader/>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项目</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本年预算数</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本年实际数</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上年实际数</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一、基本支出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3,379,732.44</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3,379,732.44</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Style w:val="13"/>
                <w:rFonts w:hint="default" w:ascii="Times New Roman Regular" w:hAnsi="Times New Roman Regular" w:eastAsia="仿宋_GB2312" w:cs="Times New Roman Regular"/>
                <w:sz w:val="21"/>
                <w:szCs w:val="21"/>
              </w:rPr>
            </w:pPr>
            <w:r>
              <w:rPr>
                <w:rFonts w:hint="eastAsia" w:ascii="宋体" w:hAnsi="宋体" w:eastAsia="宋体" w:cs="宋体"/>
                <w:i w:val="0"/>
                <w:iCs w:val="0"/>
                <w:color w:val="000000"/>
                <w:kern w:val="0"/>
                <w:sz w:val="22"/>
                <w:szCs w:val="22"/>
                <w:u w:val="none"/>
                <w:lang w:val="en-US" w:eastAsia="zh-CN" w:bidi="ar"/>
              </w:rPr>
              <w:t>2,157,346.26</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1、人员经费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1833644.34</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1833644.34</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Style w:val="13"/>
                <w:rFonts w:hint="default" w:ascii="Times New Roman Regular" w:hAnsi="Times New Roman Regular" w:eastAsia="仿宋_GB2312" w:cs="Times New Roman Regular"/>
                <w:sz w:val="21"/>
                <w:szCs w:val="21"/>
              </w:rPr>
            </w:pPr>
            <w:r>
              <w:rPr>
                <w:rFonts w:hint="eastAsia" w:ascii="宋体" w:hAnsi="宋体" w:eastAsia="宋体" w:cs="宋体"/>
                <w:i w:val="0"/>
                <w:iCs w:val="0"/>
                <w:color w:val="000000"/>
                <w:kern w:val="0"/>
                <w:sz w:val="22"/>
                <w:szCs w:val="22"/>
                <w:u w:val="none"/>
                <w:lang w:val="en-US" w:eastAsia="zh-CN" w:bidi="ar"/>
              </w:rPr>
              <w:t>901,475.93</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2、公用经费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1546088.1</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1546088.1</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Style w:val="13"/>
                <w:rFonts w:hint="default" w:ascii="Times New Roman Regular" w:hAnsi="Times New Roman Regular" w:eastAsia="仿宋_GB2312" w:cs="Times New Roman Regular"/>
                <w:sz w:val="21"/>
                <w:szCs w:val="21"/>
              </w:rPr>
            </w:pPr>
            <w:r>
              <w:rPr>
                <w:rFonts w:hint="eastAsia" w:ascii="宋体" w:hAnsi="宋体" w:eastAsia="宋体" w:cs="宋体"/>
                <w:i w:val="0"/>
                <w:iCs w:val="0"/>
                <w:color w:val="000000"/>
                <w:kern w:val="0"/>
                <w:sz w:val="22"/>
                <w:szCs w:val="22"/>
                <w:u w:val="none"/>
                <w:lang w:val="en-US" w:eastAsia="zh-CN" w:bidi="ar"/>
              </w:rPr>
              <w:t>1,255,870.33</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二、项目支出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631999.7</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631999.7</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Style w:val="13"/>
                <w:rFonts w:hint="default" w:ascii="Times New Roman Regular" w:hAnsi="Times New Roman Regular" w:eastAsia="仿宋_GB2312" w:cs="Times New Roman Regular"/>
                <w:sz w:val="21"/>
                <w:szCs w:val="21"/>
              </w:rPr>
            </w:pPr>
            <w:r>
              <w:rPr>
                <w:rFonts w:hint="eastAsia" w:ascii="宋体" w:hAnsi="宋体" w:eastAsia="宋体" w:cs="宋体"/>
                <w:i w:val="0"/>
                <w:iCs w:val="0"/>
                <w:color w:val="000000"/>
                <w:kern w:val="0"/>
                <w:sz w:val="22"/>
                <w:szCs w:val="22"/>
                <w:u w:val="none"/>
                <w:lang w:val="en-US" w:eastAsia="zh-CN" w:bidi="ar"/>
              </w:rPr>
              <w:t>497,473.75</w:t>
            </w:r>
          </w:p>
        </w:tc>
      </w:tr>
      <w:tr>
        <w:tblPrEx>
          <w:tblCellMar>
            <w:top w:w="0" w:type="dxa"/>
            <w:left w:w="0" w:type="dxa"/>
            <w:bottom w:w="0" w:type="dxa"/>
            <w:right w:w="0" w:type="dxa"/>
          </w:tblCellMar>
        </w:tblPrEx>
        <w:trPr>
          <w:trHeight w:val="280"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w:t>
            </w:r>
            <w:r>
              <w:rPr>
                <w:rStyle w:val="13"/>
                <w:rFonts w:hint="eastAsia" w:ascii="Times New Roman Regular" w:hAnsi="Times New Roman Regular" w:eastAsia="仿宋_GB2312" w:cs="Times New Roman Regular"/>
                <w:sz w:val="21"/>
                <w:szCs w:val="21"/>
                <w:lang w:val="en-US" w:eastAsia="zh-CN"/>
              </w:rPr>
              <w:t>医疗救助</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631999.7</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631999.7</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497473.75</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三、“三公经费”支出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①公务接待费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②车辆购置经费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 xml:space="preserve">  车辆运行经费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③出国出境经费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四、商品及服务支出</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1478719.1</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1478719.1</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1267917.73</w:t>
            </w:r>
          </w:p>
        </w:tc>
      </w:tr>
      <w:tr>
        <w:tblPrEx>
          <w:tblCellMar>
            <w:top w:w="0" w:type="dxa"/>
            <w:left w:w="0" w:type="dxa"/>
            <w:bottom w:w="0" w:type="dxa"/>
            <w:right w:w="0" w:type="dxa"/>
          </w:tblCellMar>
        </w:tblPrEx>
        <w:trPr>
          <w:trHeight w:val="34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1、办公费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429026.8</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429026.8</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49,200.02</w:t>
            </w:r>
          </w:p>
        </w:tc>
      </w:tr>
      <w:tr>
        <w:tblPrEx>
          <w:tblCellMar>
            <w:top w:w="0" w:type="dxa"/>
            <w:left w:w="0" w:type="dxa"/>
            <w:bottom w:w="0" w:type="dxa"/>
            <w:right w:w="0" w:type="dxa"/>
          </w:tblCellMar>
        </w:tblPrEx>
        <w:trPr>
          <w:trHeight w:val="26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2、印刷费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167721</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167721</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47669.12</w:t>
            </w:r>
          </w:p>
        </w:tc>
      </w:tr>
      <w:tr>
        <w:tblPrEx>
          <w:tblCellMar>
            <w:top w:w="0" w:type="dxa"/>
            <w:left w:w="0" w:type="dxa"/>
            <w:bottom w:w="0" w:type="dxa"/>
            <w:right w:w="0" w:type="dxa"/>
          </w:tblCellMar>
        </w:tblPrEx>
        <w:trPr>
          <w:trHeight w:val="224"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3、差旅费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eastAsia"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23376</w:t>
            </w:r>
          </w:p>
        </w:tc>
      </w:tr>
      <w:tr>
        <w:tblPrEx>
          <w:tblCellMar>
            <w:top w:w="0" w:type="dxa"/>
            <w:left w:w="0" w:type="dxa"/>
            <w:bottom w:w="0" w:type="dxa"/>
            <w:right w:w="0" w:type="dxa"/>
          </w:tblCellMar>
        </w:tblPrEx>
        <w:trPr>
          <w:trHeight w:val="34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4、会议费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eastAsia"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261"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5、培训费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4360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4360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2640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6、维修（护）费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19585</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19585</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500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7、劳务费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420771.8</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420771.8</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401434</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8、其他交通费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109290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109290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43830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五、政府采购金额</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67,369.00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67,369.00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122,232.00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六、机构人员</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highlight w:val="yellow"/>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pPr>
            <w: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t>　</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pPr>
            <w: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t>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1、三定机构数（个）</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highlight w:val="yellow"/>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tabs>
                <w:tab w:val="center" w:pos="760"/>
              </w:tabs>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color w:val="FFFFFF" w:themeColor="background1"/>
                <w:sz w:val="21"/>
                <w:szCs w:val="21"/>
                <w:highlight w:val="none"/>
                <w:lang w:val="en-US" w:eastAsia="zh-CN"/>
                <w14:textFill>
                  <w14:solidFill>
                    <w14:schemeClr w14:val="bg1"/>
                  </w14:solidFill>
                </w14:textFill>
              </w:rPr>
            </w:pPr>
            <w: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t>　</w:t>
            </w:r>
            <w:r>
              <w:rPr>
                <w:rStyle w:val="13"/>
                <w:rFonts w:hint="eastAsia" w:ascii="Times New Roman Regular" w:hAnsi="Times New Roman Regular" w:eastAsia="仿宋_GB2312" w:cs="Times New Roman Regular"/>
                <w:color w:val="FFFFFF" w:themeColor="background1"/>
                <w:sz w:val="21"/>
                <w:szCs w:val="21"/>
                <w:highlight w:val="none"/>
                <w:lang w:val="en-US" w:eastAsia="zh-CN"/>
                <w14:textFill>
                  <w14:solidFill>
                    <w14:schemeClr w14:val="bg1"/>
                  </w14:solidFill>
                </w14:textFill>
              </w:rPr>
              <w:t>6</w:t>
            </w:r>
            <w:r>
              <w:rPr>
                <w:rStyle w:val="13"/>
                <w:rFonts w:hint="eastAsia" w:ascii="Times New Roman Regular" w:hAnsi="Times New Roman Regular" w:eastAsia="仿宋_GB2312" w:cs="Times New Roman Regular"/>
                <w:color w:val="FFFFFF" w:themeColor="background1"/>
                <w:sz w:val="21"/>
                <w:szCs w:val="21"/>
                <w:highlight w:val="none"/>
                <w:lang w:val="en-US" w:eastAsia="zh-CN"/>
                <w14:textFill>
                  <w14:solidFill>
                    <w14:schemeClr w14:val="bg1"/>
                  </w14:solidFill>
                </w14:textFill>
              </w:rPr>
              <w:tab/>
              <w:t>66</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color w:val="FFFFFF" w:themeColor="background1"/>
                <w:sz w:val="21"/>
                <w:szCs w:val="21"/>
                <w:highlight w:val="none"/>
                <w:lang w:val="en-US" w:eastAsia="zh-CN"/>
                <w14:textFill>
                  <w14:solidFill>
                    <w14:schemeClr w14:val="bg1"/>
                  </w14:solidFill>
                </w14:textFill>
              </w:rPr>
            </w:pPr>
            <w: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t>　</w:t>
            </w:r>
            <w:r>
              <w:rPr>
                <w:rStyle w:val="13"/>
                <w:rFonts w:hint="eastAsia" w:ascii="Times New Roman Regular" w:hAnsi="Times New Roman Regular" w:eastAsia="仿宋_GB2312" w:cs="Times New Roman Regular"/>
                <w:color w:val="FFFFFF" w:themeColor="background1"/>
                <w:sz w:val="21"/>
                <w:szCs w:val="21"/>
                <w:highlight w:val="none"/>
                <w:lang w:val="en-US" w:eastAsia="zh-CN"/>
                <w14:textFill>
                  <w14:solidFill>
                    <w14:schemeClr w14:val="bg1"/>
                  </w14:solidFill>
                </w14:textFill>
              </w:rPr>
              <w:t>6</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2、实际机构数(个）</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highlight w:val="yellow"/>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pPr>
            <w: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t>　</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pPr>
            <w: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t>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3、人员编制数（人）</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16</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14</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rPr>
            </w:pPr>
            <w:r>
              <w:rPr>
                <w:rStyle w:val="13"/>
                <w:rFonts w:hint="eastAsia" w:ascii="Times New Roman Regular" w:hAnsi="Times New Roman Regular" w:eastAsia="仿宋_GB2312" w:cs="Times New Roman Regular"/>
                <w:sz w:val="21"/>
                <w:szCs w:val="21"/>
                <w:lang w:val="en-US" w:eastAsia="zh-CN"/>
              </w:rPr>
              <w:t>16</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4、实际在职人员（人）</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15</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14</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eastAsia" w:ascii="Times New Roman Regular" w:hAnsi="Times New Roman Regular" w:eastAsia="仿宋_GB2312" w:cs="Times New Roman Regular"/>
                <w:sz w:val="21"/>
                <w:szCs w:val="21"/>
                <w:lang w:val="en-US" w:eastAsia="zh-CN"/>
              </w:rPr>
              <w:t>15</w:t>
            </w:r>
            <w:r>
              <w:rPr>
                <w:rStyle w:val="13"/>
                <w:rFonts w:hint="default" w:ascii="Times New Roman Regular" w:hAnsi="Times New Roman Regular" w:eastAsia="仿宋_GB2312" w:cs="Times New Roman Regular"/>
                <w:sz w:val="21"/>
                <w:szCs w:val="21"/>
              </w:rPr>
              <w:t>　</w:t>
            </w:r>
          </w:p>
        </w:tc>
      </w:tr>
    </w:tbl>
    <w:p>
      <w:pPr>
        <w:keepNext w:val="0"/>
        <w:keepLines w:val="0"/>
        <w:pageBreakBefore w:val="0"/>
        <w:kinsoku/>
        <w:overflowPunct/>
        <w:topLinePunct w:val="0"/>
        <w:autoSpaceDE/>
        <w:autoSpaceDN/>
        <w:bidi w:val="0"/>
        <w:adjustRightInd/>
        <w:snapToGrid/>
        <w:spacing w:line="640" w:lineRule="exact"/>
        <w:ind w:firstLine="420" w:firstLineChars="200"/>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填报人：                        联系电话：</w:t>
      </w:r>
    </w:p>
    <w:p>
      <w:pPr>
        <w:keepNext w:val="0"/>
        <w:keepLines w:val="0"/>
        <w:pageBreakBefore w:val="0"/>
        <w:kinsoku/>
        <w:overflowPunct/>
        <w:topLinePunct w:val="0"/>
        <w:autoSpaceDE/>
        <w:autoSpaceDN/>
        <w:bidi w:val="0"/>
        <w:adjustRightInd/>
        <w:snapToGrid/>
        <w:spacing w:line="640" w:lineRule="exact"/>
        <w:ind w:firstLine="420" w:firstLineChars="200"/>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备注：以上数据统计依据决算数据填报</w:t>
      </w:r>
    </w:p>
    <w:p>
      <w:pPr>
        <w:pStyle w:val="8"/>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黑体" w:cs="Times New Roman Regular"/>
          <w:sz w:val="32"/>
          <w:szCs w:val="32"/>
        </w:rPr>
      </w:pPr>
      <w:r>
        <w:rPr>
          <w:rFonts w:hint="default" w:ascii="Times New Roman Regular" w:hAnsi="Times New Roman Regular" w:cs="Times New Roman Regular"/>
        </w:rPr>
        <w:br w:type="page"/>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98</w:t>
            </w:r>
          </w:p>
        </w:tc>
      </w:tr>
    </w:tbl>
    <w:p>
      <w:pPr>
        <w:spacing w:line="600" w:lineRule="exact"/>
        <w:rPr>
          <w:rFonts w:ascii="宋体" w:hAnsi="宋体" w:cs="宋体"/>
          <w:kern w:val="0"/>
          <w:sz w:val="32"/>
          <w:szCs w:val="32"/>
        </w:rPr>
      </w:pPr>
    </w:p>
    <w:p/>
    <w:p/>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kern w:val="0"/>
          <w:szCs w:val="21"/>
        </w:rPr>
      </w:pPr>
    </w:p>
    <w:p>
      <w:pPr>
        <w:pStyle w:val="8"/>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kern w:val="0"/>
          <w:szCs w:val="21"/>
        </w:rPr>
        <w:sectPr>
          <w:pgSz w:w="11906" w:h="16838"/>
          <w:pgMar w:top="2098" w:right="1588" w:bottom="1985" w:left="1588" w:header="851" w:footer="1531" w:gutter="0"/>
          <w:pgNumType w:fmt="numberInDash"/>
          <w:cols w:space="720" w:num="1"/>
          <w:docGrid w:type="linesAndChars" w:linePitch="312" w:charSpace="0"/>
        </w:sectPr>
      </w:pPr>
      <w:r>
        <w:rPr>
          <w:rFonts w:hint="default" w:ascii="Times New Roman Regular" w:hAnsi="Times New Roman Regular" w:eastAsia="仿宋_GB2312" w:cs="Times New Roman Regular"/>
          <w:kern w:val="0"/>
          <w:szCs w:val="21"/>
        </w:rPr>
        <w:t>填表人：        填报日期：          联系电话：            单位负责人签字：</w:t>
      </w:r>
    </w:p>
    <w:p>
      <w:pPr>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方正小标宋_GBK">
    <w:altName w:val="微软雅黑"/>
    <w:panose1 w:val="00000000000000000000"/>
    <w:charset w:val="00"/>
    <w:family w:val="script"/>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A82DE"/>
    <w:multiLevelType w:val="singleLevel"/>
    <w:tmpl w:val="0B8A82DE"/>
    <w:lvl w:ilvl="0" w:tentative="0">
      <w:start w:val="3"/>
      <w:numFmt w:val="decimal"/>
      <w:suff w:val="nothing"/>
      <w:lvlText w:val="%1、"/>
      <w:lvlJc w:val="left"/>
    </w:lvl>
  </w:abstractNum>
  <w:abstractNum w:abstractNumId="1">
    <w:nsid w:val="22BACC08"/>
    <w:multiLevelType w:val="singleLevel"/>
    <w:tmpl w:val="22BACC08"/>
    <w:lvl w:ilvl="0" w:tentative="0">
      <w:start w:val="1"/>
      <w:numFmt w:val="decimal"/>
      <w:suff w:val="nothing"/>
      <w:lvlText w:val="%1、"/>
      <w:lvlJc w:val="left"/>
    </w:lvl>
  </w:abstractNum>
  <w:abstractNum w:abstractNumId="2">
    <w:nsid w:val="32487E55"/>
    <w:multiLevelType w:val="singleLevel"/>
    <w:tmpl w:val="32487E55"/>
    <w:lvl w:ilvl="0" w:tentative="0">
      <w:start w:val="1"/>
      <w:numFmt w:val="chineseCounting"/>
      <w:suff w:val="nothing"/>
      <w:lvlText w:val="%1、"/>
      <w:lvlJc w:val="left"/>
      <w:rPr>
        <w:rFonts w:hint="eastAsia"/>
      </w:rPr>
    </w:lvl>
  </w:abstractNum>
  <w:abstractNum w:abstractNumId="3">
    <w:nsid w:val="5835C0C5"/>
    <w:multiLevelType w:val="singleLevel"/>
    <w:tmpl w:val="5835C0C5"/>
    <w:lvl w:ilvl="0" w:tentative="0">
      <w:start w:val="5"/>
      <w:numFmt w:val="chineseCounting"/>
      <w:suff w:val="nothing"/>
      <w:lvlText w:val="%1、"/>
      <w:lvlJc w:val="left"/>
      <w:rPr>
        <w:rFonts w:hint="eastAsia"/>
      </w:rPr>
    </w:lvl>
  </w:abstractNum>
  <w:abstractNum w:abstractNumId="4">
    <w:nsid w:val="6E329C6E"/>
    <w:multiLevelType w:val="singleLevel"/>
    <w:tmpl w:val="6E329C6E"/>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NTRkNTQzODRkZWIwMmUwOTdmZDRmODcyOGQ4YzAifQ=="/>
  </w:docVars>
  <w:rsids>
    <w:rsidRoot w:val="00000000"/>
    <w:rsid w:val="03836875"/>
    <w:rsid w:val="04D173E7"/>
    <w:rsid w:val="073E518E"/>
    <w:rsid w:val="1A681208"/>
    <w:rsid w:val="2628108B"/>
    <w:rsid w:val="278C70EF"/>
    <w:rsid w:val="29031CCE"/>
    <w:rsid w:val="29186643"/>
    <w:rsid w:val="2A7B71FD"/>
    <w:rsid w:val="2BEF3E6C"/>
    <w:rsid w:val="2F950E14"/>
    <w:rsid w:val="33E947FE"/>
    <w:rsid w:val="36B97ADD"/>
    <w:rsid w:val="37C21B9A"/>
    <w:rsid w:val="40BE466E"/>
    <w:rsid w:val="63752C3C"/>
    <w:rsid w:val="6869180E"/>
    <w:rsid w:val="6995543C"/>
    <w:rsid w:val="6AB50F36"/>
    <w:rsid w:val="6B5118F8"/>
    <w:rsid w:val="6B954A4A"/>
    <w:rsid w:val="701D5D19"/>
    <w:rsid w:val="71BE59CD"/>
    <w:rsid w:val="71F96AF1"/>
    <w:rsid w:val="7ACE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paragraph" w:styleId="5">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楷体"/>
      <w:b/>
      <w:sz w:val="32"/>
      <w:szCs w:val="22"/>
    </w:rPr>
  </w:style>
  <w:style w:type="paragraph" w:styleId="6">
    <w:name w:val="heading 3"/>
    <w:basedOn w:val="1"/>
    <w:next w:val="1"/>
    <w:semiHidden/>
    <w:unhideWhenUsed/>
    <w:qFormat/>
    <w:uiPriority w:val="0"/>
    <w:pPr>
      <w:keepNext/>
      <w:keepLines/>
      <w:spacing w:beforeLines="0" w:beforeAutospacing="0" w:afterLines="0" w:afterAutospacing="0" w:line="360" w:lineRule="auto"/>
      <w:outlineLvl w:val="2"/>
    </w:pPr>
    <w:rPr>
      <w:rFonts w:ascii="Times New Roman" w:hAnsi="Times New Roman" w:eastAsia="仿宋"/>
      <w:b/>
      <w:sz w:val="30"/>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napToGrid w:val="0"/>
      <w:spacing w:after="0" w:line="660" w:lineRule="exact"/>
      <w:ind w:left="0" w:leftChars="0" w:firstLine="420" w:firstLineChars="200"/>
    </w:pPr>
    <w:rPr>
      <w:rFonts w:ascii="??_GB2312" w:eastAsia="Times New Roman"/>
      <w:kern w:val="0"/>
      <w:sz w:val="32"/>
      <w:szCs w:val="32"/>
    </w:rPr>
  </w:style>
  <w:style w:type="paragraph" w:styleId="3">
    <w:name w:val="Body Text Indent"/>
    <w:basedOn w:val="1"/>
    <w:qFormat/>
    <w:uiPriority w:val="0"/>
    <w:pPr>
      <w:spacing w:after="120"/>
      <w:ind w:left="420" w:leftChars="200"/>
    </w:pPr>
  </w:style>
  <w:style w:type="paragraph" w:styleId="7">
    <w:name w:val="Normal Indent"/>
    <w:basedOn w:val="1"/>
    <w:unhideWhenUsed/>
    <w:qFormat/>
    <w:uiPriority w:val="99"/>
    <w:pPr>
      <w:ind w:firstLine="420" w:firstLineChars="200"/>
    </w:pPr>
  </w:style>
  <w:style w:type="paragraph" w:styleId="8">
    <w:name w:val="toc 1"/>
    <w:basedOn w:val="1"/>
    <w:next w:val="1"/>
    <w:qFormat/>
    <w:uiPriority w:val="0"/>
  </w:style>
  <w:style w:type="paragraph" w:styleId="9">
    <w:name w:val="Normal (Web)"/>
    <w:basedOn w:val="1"/>
    <w:qFormat/>
    <w:uiPriority w:val="0"/>
    <w:rPr>
      <w:sz w:val="24"/>
    </w:rPr>
  </w:style>
  <w:style w:type="paragraph" w:customStyle="1" w:styleId="12">
    <w:name w:val="样式1"/>
    <w:basedOn w:val="1"/>
    <w:next w:val="1"/>
    <w:uiPriority w:val="0"/>
    <w:pPr>
      <w:keepNext/>
      <w:keepLines/>
      <w:spacing w:beforeLines="0" w:afterLines="0" w:line="360" w:lineRule="auto"/>
      <w:ind w:firstLine="482" w:firstLineChars="200"/>
      <w:outlineLvl w:val="0"/>
    </w:pPr>
    <w:rPr>
      <w:rFonts w:hint="eastAsia" w:ascii="Times New Roman" w:hAnsi="Times New Roman" w:eastAsia="黑体"/>
      <w:b/>
      <w:kern w:val="44"/>
      <w:sz w:val="32"/>
      <w:szCs w:val="22"/>
    </w:rPr>
  </w:style>
  <w:style w:type="character" w:customStyle="1" w:styleId="13">
    <w:name w:val="font2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3819</Words>
  <Characters>4287</Characters>
  <Lines>0</Lines>
  <Paragraphs>0</Paragraphs>
  <TotalTime>8</TotalTime>
  <ScaleCrop>false</ScaleCrop>
  <LinksUpToDate>false</LinksUpToDate>
  <CharactersWithSpaces>4720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2022-12-12T00:58:00Z</dcterms:created>
  <dc:creator>HW</dc:creator>
  <cp:lastModifiedBy>戴尔</cp:lastModifiedBy>
  <dcterms:modified xsi:type="dcterms:W3CDTF">2023-09-24T01:41:00Z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56C978191A8040DABAA40B149CEE4D71_13</vt:lpwstr>
  </property>
</Properties>
</file>