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eastAsia" w:ascii="宋体" w:hAnsi="宋体" w:eastAsia="宋体" w:cs="宋体"/>
          <w:color w:val="444444"/>
          <w:sz w:val="28"/>
          <w:szCs w:val="28"/>
          <w:shd w:val="clear" w:fill="FFFFFF"/>
        </w:rPr>
        <w:t> </w:t>
      </w: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w:t>
      </w:r>
      <w:r>
        <w:rPr>
          <w:rFonts w:hint="eastAsia" w:ascii="宋体" w:hAnsi="宋体" w:eastAsia="宋体" w:cs="宋体"/>
          <w:b/>
          <w:bCs/>
          <w:color w:val="444444"/>
          <w:sz w:val="28"/>
          <w:szCs w:val="28"/>
          <w:shd w:val="clear" w:fill="FFFFFF"/>
          <w:lang w:eastAsia="zh-CN"/>
        </w:rPr>
        <w:t>北塔区行政审批局</w:t>
      </w:r>
      <w:r>
        <w:rPr>
          <w:rFonts w:hint="eastAsia" w:ascii="宋体" w:hAnsi="宋体" w:eastAsia="宋体" w:cs="宋体"/>
          <w:b/>
          <w:bCs/>
          <w:color w:val="444444"/>
          <w:sz w:val="28"/>
          <w:szCs w:val="28"/>
          <w:shd w:val="clear" w:fill="FFFFFF"/>
        </w:rPr>
        <w:t>整体支出绩效评价报告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pPr>
      <w:r>
        <w:rPr>
          <w:rFonts w:hint="eastAsia" w:ascii="宋体" w:hAnsi="宋体" w:eastAsia="宋体" w:cs="宋体"/>
          <w:color w:val="444444"/>
          <w:kern w:val="0"/>
          <w:sz w:val="28"/>
          <w:szCs w:val="28"/>
          <w:shd w:val="clear" w:fill="FFFFFF"/>
        </w:rPr>
        <w:t>一、部门概况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北塔区行政审批服务局(以下简称区行政审批局)，正科级行政单位，是北塔区政府工作部门，由区人民政府统一领导和管理。北塔区政务服务中心为行政审批服务局管理的副科级公益一类事业单位。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1．主要职能。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（一）指导、协调、推进全区行政审批制度改革工作。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（二）牵头负责全区放管服改革工作；维护营商政务、法制等环境；协调、推进、提升行政效能工作。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（三）推进、指导、协调、监督全区政务公开（信息公开、办事公开）和政务服务体系建设。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（四）统筹协调、规划指导、监督评估全区政府系统电子政务工作；统筹推进、监督协调“互联网+政务服务”工作；统筹规划、监督考核全区政府系统网站建设和运维管理工作。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（五）指导监督全区政府服务热线工作，负责区本级12345政府服务热线的管理工作。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（六）根据《行政许可法》规定，推进相对集中行政许可权改革工作，依法依规依程序审批相对集中的行政审批事项，并承担相应的法律责任。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（七）职能转变。根据区委、区政府关于行政审批制度改革的总体要求，按照相对集中行政许可权改革、“谁审批谁负责、谁主管谁监管”的审管分离原则，逐步划转尚未相对集中的行政审批职能。</w:t>
      </w:r>
    </w:p>
    <w:p>
      <w:pPr>
        <w:keepNext w:val="0"/>
        <w:keepLines w:val="0"/>
        <w:pageBreakBefore w:val="0"/>
        <w:widowControl w:val="0"/>
        <w:suppressLineNumbers w:val="0"/>
        <w:shd w:val="clear" w:fill="FFFFFF"/>
        <w:kinsoku w:val="0"/>
        <w:wordWrap/>
        <w:overflowPunct w:val="0"/>
        <w:topLinePunct w:val="0"/>
        <w:autoSpaceDE w:val="0"/>
        <w:autoSpaceDN w:val="0"/>
        <w:bidi w:val="0"/>
        <w:adjustRightInd w:val="0"/>
        <w:snapToGrid w:val="0"/>
        <w:spacing w:before="0" w:beforeAutospacing="0" w:afterAutospacing="0" w:line="620" w:lineRule="exact"/>
        <w:ind w:left="0" w:right="0" w:firstLine="480"/>
        <w:jc w:val="left"/>
        <w:textAlignment w:val="top"/>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（八）完成区委、区政府交办的其他任务。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2.机构情况。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行政审批局设局办公室(加挂政工股牌子）、行政审批综合事务股（加挂政策法规股牌子）、电子政务股、行政效能股（加挂政府热线监管股牌子）、4个股室。区政务服务中心内设机构：综合办公室（政府热线股）、窗口管理股（一窗受理股、综合出件股）、代办帮办股3个股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3.</w:t>
      </w:r>
      <w:r>
        <w:rPr>
          <w:rFonts w:hint="eastAsia" w:ascii="宋体" w:hAnsi="宋体" w:eastAsia="宋体" w:cs="宋体"/>
          <w:color w:val="444444"/>
          <w:kern w:val="0"/>
          <w:sz w:val="28"/>
          <w:szCs w:val="28"/>
          <w:shd w:val="clear" w:fill="FFFFFF"/>
        </w:rPr>
        <w:t>人员情况。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行政审批局编制人数5人，实际人数4人</w:t>
      </w:r>
      <w:r>
        <w:rPr>
          <w:rFonts w:hint="eastAsia" w:ascii="宋体" w:hAnsi="宋体" w:eastAsia="宋体" w:cs="宋体"/>
          <w:color w:val="444444"/>
          <w:kern w:val="0"/>
          <w:sz w:val="28"/>
          <w:szCs w:val="28"/>
          <w:shd w:val="clear" w:fill="FFFFFF"/>
          <w:lang w:eastAsia="zh-CN"/>
        </w:rPr>
        <w:t>；</w:t>
      </w:r>
      <w:r>
        <w:rPr>
          <w:rFonts w:hint="eastAsia" w:ascii="宋体" w:hAnsi="宋体" w:eastAsia="宋体" w:cs="宋体"/>
          <w:color w:val="444444"/>
          <w:kern w:val="0"/>
          <w:sz w:val="28"/>
          <w:szCs w:val="28"/>
          <w:shd w:val="clear" w:fill="FFFFFF"/>
        </w:rPr>
        <w:t>政务中心编制人数3人，实际人数3人。小车编制数0台，实际无</w:t>
      </w:r>
      <w:bookmarkStart w:id="1" w:name="_GoBack"/>
      <w:bookmarkEnd w:id="1"/>
      <w:r>
        <w:rPr>
          <w:rFonts w:hint="eastAsia" w:ascii="宋体" w:hAnsi="宋体" w:eastAsia="宋体" w:cs="宋体"/>
          <w:color w:val="444444"/>
          <w:kern w:val="0"/>
          <w:sz w:val="28"/>
          <w:szCs w:val="28"/>
          <w:shd w:val="clear" w:fill="FFFFFF"/>
        </w:rPr>
        <w:t>，行政审批办公室用房屋面积43平方米，政务服务中心大厅房屋面积780平方米。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二、部门整体支出管理及使用情况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（一）基本支出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375.64</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140.03</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59.43</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97.01</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132.25</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144.38</w:t>
      </w:r>
      <w:r>
        <w:rPr>
          <w:rFonts w:hint="eastAsia" w:ascii="宋体" w:hAnsi="宋体" w:eastAsia="宋体" w:cs="宋体"/>
          <w:color w:val="444444"/>
          <w:kern w:val="0"/>
          <w:sz w:val="28"/>
          <w:szCs w:val="28"/>
          <w:shd w:val="clear" w:fill="FFFFFF"/>
        </w:rPr>
        <w:t>万元。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280" w:firstLineChars="1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（二）专项支出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2021年我局无</w:t>
      </w:r>
      <w:r>
        <w:rPr>
          <w:rFonts w:hint="eastAsia" w:ascii="宋体" w:hAnsi="宋体" w:eastAsia="宋体" w:cs="宋体"/>
          <w:color w:val="444444"/>
          <w:kern w:val="0"/>
          <w:sz w:val="28"/>
          <w:szCs w:val="28"/>
          <w:shd w:val="clear" w:fill="FFFFFF"/>
        </w:rPr>
        <w:t>项目支出。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三、资产管理情况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rPr>
        <w:t>我局建立健全了完整有效的资产管理制度，资产管理实行账物分离，确定专人负责。财务部门负责管账，相关股室负责管物。固定资产的购置须书面报告局领导，经局领导审批后，办理政府采购手续，办公室凭政府采购批复实行询价或定点采购，股室领用时需在固定资产管理卡片上签字建档。资产管理负责人建立实物资产的购、存、领台账。202</w:t>
      </w: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rPr>
        <w:t>年我局资产管理和使用状况良好。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pPr>
      <w:r>
        <w:rPr>
          <w:rFonts w:hint="eastAsia" w:ascii="宋体" w:hAnsi="宋体" w:eastAsia="宋体" w:cs="宋体"/>
          <w:color w:val="444444"/>
          <w:kern w:val="0"/>
          <w:sz w:val="28"/>
          <w:szCs w:val="28"/>
          <w:shd w:val="clear" w:fill="FFFFFF"/>
        </w:rPr>
        <w:t>截至2021年12月31日，邵阳市</w:t>
      </w:r>
      <w:r>
        <w:rPr>
          <w:rFonts w:hint="eastAsia" w:ascii="宋体" w:hAnsi="宋体" w:eastAsia="宋体" w:cs="宋体"/>
          <w:color w:val="444444"/>
          <w:kern w:val="0"/>
          <w:sz w:val="28"/>
          <w:szCs w:val="28"/>
          <w:shd w:val="clear" w:fill="FFFFFF"/>
          <w:lang w:val="en-US" w:eastAsia="zh-CN"/>
        </w:rPr>
        <w:t>北塔区行政审批服务局</w:t>
      </w:r>
      <w:r>
        <w:rPr>
          <w:rFonts w:hint="eastAsia" w:ascii="宋体" w:hAnsi="宋体" w:eastAsia="宋体" w:cs="宋体"/>
          <w:color w:val="444444"/>
          <w:kern w:val="0"/>
          <w:sz w:val="28"/>
          <w:szCs w:val="28"/>
          <w:shd w:val="clear" w:fill="FFFFFF"/>
        </w:rPr>
        <w:t>资产总额为</w:t>
      </w:r>
      <w:r>
        <w:rPr>
          <w:rFonts w:hint="eastAsia" w:ascii="宋体" w:hAnsi="宋体" w:eastAsia="宋体" w:cs="宋体"/>
          <w:color w:val="444444"/>
          <w:kern w:val="0"/>
          <w:sz w:val="28"/>
          <w:szCs w:val="28"/>
          <w:shd w:val="clear" w:fill="FFFFFF"/>
          <w:lang w:val="en-US" w:eastAsia="zh-CN"/>
        </w:rPr>
        <w:t>44.84</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19.23</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42.89</w:t>
      </w:r>
      <w:r>
        <w:rPr>
          <w:rFonts w:hint="eastAsia" w:ascii="宋体" w:hAnsi="宋体" w:eastAsia="宋体" w:cs="宋体"/>
          <w:color w:val="444444"/>
          <w:kern w:val="0"/>
          <w:sz w:val="28"/>
          <w:szCs w:val="28"/>
          <w:shd w:val="clear" w:fill="FFFFFF"/>
        </w:rPr>
        <w:t>%,主要为银行存款及其他应收款等;固定资产</w:t>
      </w:r>
      <w:r>
        <w:rPr>
          <w:rFonts w:hint="eastAsia" w:ascii="宋体" w:hAnsi="宋体" w:eastAsia="宋体" w:cs="宋体"/>
          <w:color w:val="444444"/>
          <w:kern w:val="0"/>
          <w:sz w:val="28"/>
          <w:szCs w:val="28"/>
          <w:shd w:val="clear" w:fill="FFFFFF"/>
          <w:lang w:val="en-US" w:eastAsia="zh-CN"/>
        </w:rPr>
        <w:t>25.61</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57.11</w:t>
      </w:r>
      <w:r>
        <w:rPr>
          <w:rFonts w:hint="eastAsia" w:ascii="宋体" w:hAnsi="宋体" w:eastAsia="宋体" w:cs="宋体"/>
          <w:color w:val="444444"/>
          <w:kern w:val="0"/>
          <w:sz w:val="28"/>
          <w:szCs w:val="28"/>
          <w:shd w:val="clear" w:fill="FFFFFF"/>
        </w:rPr>
        <w:t>%，主要包括房屋、公务用车、办公设备等。</w:t>
      </w:r>
      <w:r>
        <w:rPr>
          <w:rFonts w:hint="eastAsia" w:ascii="微软雅黑" w:hAnsi="微软雅黑" w:eastAsia="微软雅黑" w:cs="微软雅黑"/>
          <w:color w:val="444444"/>
          <w:sz w:val="28"/>
          <w:szCs w:val="28"/>
          <w:shd w:val="clear" w:fill="FFFFFF"/>
        </w:rPr>
        <w:t> </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eastAsia="zh-CN"/>
        </w:rPr>
        <w:t>四、</w:t>
      </w:r>
      <w:r>
        <w:rPr>
          <w:rFonts w:hint="eastAsia" w:ascii="宋体" w:hAnsi="宋体" w:eastAsia="宋体" w:cs="宋体"/>
          <w:color w:val="444444"/>
          <w:kern w:val="0"/>
          <w:sz w:val="28"/>
          <w:szCs w:val="28"/>
          <w:shd w:val="clear" w:fill="FFFFFF"/>
        </w:rPr>
        <w:t>部门整体支出绩效情况</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2021年，我局充分履行职责职能，严格执行各项管理制度，经济、社会等效益显著、社会公众满意度上升，较好地完成了全年工作目标。</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、纵深推进“一件事一次办”改革</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1.宣传推广“一件事一次办”小程序。</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2.落地落实具体事项,梳理规范服务流程。</w:t>
      </w:r>
    </w:p>
    <w:p>
      <w:pPr>
        <w:keepNext w:val="0"/>
        <w:keepLines w:val="0"/>
        <w:pageBreakBefore w:val="0"/>
        <w:widowControl w:val="0"/>
        <w:kinsoku w:val="0"/>
        <w:wordWrap/>
        <w:overflowPunct w:val="0"/>
        <w:topLinePunct w:val="0"/>
        <w:autoSpaceDE w:val="0"/>
        <w:autoSpaceDN w:val="0"/>
        <w:bidi w:val="0"/>
        <w:adjustRightInd w:val="0"/>
        <w:snapToGrid w:val="0"/>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（二）、纵深推进“放管服”改革，优化营商政务环境</w:t>
      </w:r>
    </w:p>
    <w:p>
      <w:pPr>
        <w:pStyle w:val="9"/>
        <w:keepNext w:val="0"/>
        <w:keepLines w:val="0"/>
        <w:pageBreakBefore w:val="0"/>
        <w:widowControl w:val="0"/>
        <w:kinsoku w:val="0"/>
        <w:wordWrap/>
        <w:overflowPunct w:val="0"/>
        <w:topLinePunct w:val="0"/>
        <w:autoSpaceDE w:val="0"/>
        <w:autoSpaceDN w:val="0"/>
        <w:bidi w:val="0"/>
        <w:adjustRightInd w:val="0"/>
        <w:snapToGrid w:val="0"/>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1.推进“三集中三到位”改革。</w:t>
      </w:r>
    </w:p>
    <w:p>
      <w:pPr>
        <w:pStyle w:val="9"/>
        <w:keepNext w:val="0"/>
        <w:keepLines w:val="0"/>
        <w:pageBreakBefore w:val="0"/>
        <w:widowControl w:val="0"/>
        <w:kinsoku w:val="0"/>
        <w:wordWrap/>
        <w:overflowPunct w:val="0"/>
        <w:topLinePunct w:val="0"/>
        <w:autoSpaceDE w:val="0"/>
        <w:autoSpaceDN w:val="0"/>
        <w:bidi w:val="0"/>
        <w:adjustRightInd w:val="0"/>
        <w:snapToGrid w:val="0"/>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2.持续开展“减证便民”行动。</w:t>
      </w:r>
    </w:p>
    <w:p>
      <w:pPr>
        <w:pStyle w:val="9"/>
        <w:keepNext w:val="0"/>
        <w:keepLines w:val="0"/>
        <w:pageBreakBefore w:val="0"/>
        <w:widowControl w:val="0"/>
        <w:kinsoku w:val="0"/>
        <w:wordWrap/>
        <w:overflowPunct w:val="0"/>
        <w:topLinePunct w:val="0"/>
        <w:autoSpaceDE w:val="0"/>
        <w:autoSpaceDN w:val="0"/>
        <w:bidi w:val="0"/>
        <w:adjustRightInd w:val="0"/>
        <w:snapToGrid w:val="0"/>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3.广泛推行告知承诺、容缺受理。</w:t>
      </w:r>
    </w:p>
    <w:p>
      <w:pPr>
        <w:pStyle w:val="9"/>
        <w:keepNext w:val="0"/>
        <w:keepLines w:val="0"/>
        <w:pageBreakBefore w:val="0"/>
        <w:widowControl w:val="0"/>
        <w:kinsoku w:val="0"/>
        <w:wordWrap/>
        <w:overflowPunct w:val="0"/>
        <w:topLinePunct w:val="0"/>
        <w:autoSpaceDE w:val="0"/>
        <w:autoSpaceDN w:val="0"/>
        <w:bidi w:val="0"/>
        <w:adjustRightInd w:val="0"/>
        <w:snapToGrid w:val="0"/>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4.加快推进政务服务“跨省通办”。</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（三）、纵深推进“互联网+政务服务”和政务公开工作</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jc w:val="both"/>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1.提升网上服务便利化程度。</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jc w:val="both"/>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2.推进“互联网+监管”工作。</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jc w:val="both"/>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3.动态管理政府网站和政务新媒体。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（四）、纵深推进“好差评”制度建设和“12345”热线管理</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jc w:val="both"/>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1.推进“好差评”制度建设。</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jc w:val="both"/>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2.高效办理12345热线工单。</w:t>
      </w:r>
    </w:p>
    <w:p>
      <w:pPr>
        <w:pStyle w:val="6"/>
        <w:keepNext w:val="0"/>
        <w:keepLines w:val="0"/>
        <w:pageBreakBefore w:val="0"/>
        <w:widowControl w:val="0"/>
        <w:kinsoku/>
        <w:wordWrap/>
        <w:overflowPunct/>
        <w:topLinePunct w:val="0"/>
        <w:autoSpaceDE/>
        <w:autoSpaceDN/>
        <w:bidi w:val="0"/>
        <w:adjustRightIn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（五）、纵深推进基层公共服务（一门式）全覆盖工作</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1.明确放权赋权事项。</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2.推进平台流程配置。</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3.严格进行考核排名。</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4.优化政务服务体系。</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（六）、纵深推进公共服务队伍建设</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1.积极推广帮代办。</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2.加强理论实操学习。</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3.开展业务培训。</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4.加强作风建设。</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5.科学规范管理。</w:t>
      </w:r>
    </w:p>
    <w:p>
      <w:pPr>
        <w:pStyle w:val="9"/>
        <w:keepNext w:val="0"/>
        <w:keepLines w:val="0"/>
        <w:pageBreakBefore w:val="0"/>
        <w:widowControl w:val="0"/>
        <w:kinsoku/>
        <w:wordWrap/>
        <w:overflowPunct/>
        <w:topLinePunct w:val="0"/>
        <w:autoSpaceDE/>
        <w:autoSpaceDN/>
        <w:bidi w:val="0"/>
        <w:adjustRightInd/>
        <w:snapToGrid/>
        <w:spacing w:after="0" w:afterAutospacing="0" w:line="620" w:lineRule="exact"/>
        <w:ind w:left="0" w:leftChars="0" w:firstLine="560" w:firstLineChars="200"/>
        <w:textAlignment w:val="auto"/>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（七）、各项中心工作全面完成</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rPr>
          <w:rFonts w:hint="eastAsia" w:ascii="宋体" w:hAnsi="宋体" w:eastAsia="宋体" w:cs="宋体"/>
          <w:b w:val="0"/>
          <w:bCs w:val="0"/>
          <w:color w:val="444444"/>
          <w:kern w:val="0"/>
          <w:sz w:val="28"/>
          <w:szCs w:val="28"/>
          <w:shd w:val="clear" w:fill="FFFFFF"/>
          <w:lang w:val="en-US" w:eastAsia="zh-CN" w:bidi="ar-SA"/>
        </w:rPr>
      </w:pPr>
      <w:r>
        <w:rPr>
          <w:rFonts w:hint="eastAsia" w:ascii="宋体" w:hAnsi="宋体" w:eastAsia="宋体" w:cs="宋体"/>
          <w:b w:val="0"/>
          <w:bCs w:val="0"/>
          <w:color w:val="444444"/>
          <w:kern w:val="0"/>
          <w:sz w:val="28"/>
          <w:szCs w:val="28"/>
          <w:shd w:val="clear" w:fill="FFFFFF"/>
          <w:lang w:val="en-US" w:eastAsia="zh-CN" w:bidi="ar-SA"/>
        </w:rPr>
        <w:t>五、综合评价情况及评价结论</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right="0" w:rightChars="0" w:firstLine="560" w:firstLineChars="200"/>
        <w:jc w:val="left"/>
        <w:textAlignment w:val="top"/>
      </w:pPr>
      <w:r>
        <w:rPr>
          <w:rFonts w:hint="eastAsia" w:ascii="宋体" w:hAnsi="宋体" w:eastAsia="宋体" w:cs="宋体"/>
          <w:b w:val="0"/>
          <w:bCs w:val="0"/>
          <w:color w:val="444444"/>
          <w:kern w:val="0"/>
          <w:sz w:val="28"/>
          <w:szCs w:val="28"/>
          <w:shd w:val="clear" w:fill="FFFFFF"/>
          <w:lang w:val="en-US" w:eastAsia="zh-CN" w:bidi="ar-SA"/>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w:t>
      </w:r>
      <w:r>
        <w:rPr>
          <w:rFonts w:hint="eastAsia" w:ascii="宋体" w:hAnsi="宋体" w:eastAsia="宋体" w:cs="宋体"/>
          <w:color w:val="444444"/>
          <w:kern w:val="0"/>
          <w:sz w:val="28"/>
          <w:szCs w:val="28"/>
          <w:shd w:val="clear" w:fill="FFFFFF"/>
        </w:rPr>
        <w:t>、重点工作完成率等均达到或超过年初计划数，取得了较好的社会效益。根据邵阳市财政局《部门整体支出绩效评价指标评分表》评分体系，我局整体支出绩效自评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97</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w:t>
      </w:r>
      <w:r>
        <w:rPr>
          <w:rFonts w:hint="eastAsia" w:ascii="宋体" w:hAnsi="宋体" w:eastAsia="宋体" w:cs="宋体"/>
          <w:color w:val="444444"/>
          <w:kern w:val="0"/>
          <w:sz w:val="28"/>
          <w:szCs w:val="28"/>
          <w:shd w:val="clear" w:fill="FFFFFF"/>
          <w:lang w:val="en-US" w:eastAsia="zh-CN"/>
        </w:rPr>
        <w:t>良好</w:t>
      </w:r>
      <w:r>
        <w:rPr>
          <w:rFonts w:hint="eastAsia" w:ascii="宋体" w:hAnsi="宋体" w:eastAsia="宋体" w:cs="宋体"/>
          <w:color w:val="444444"/>
          <w:kern w:val="0"/>
          <w:sz w:val="28"/>
          <w:szCs w:val="28"/>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eastAsia="zh-CN"/>
        </w:rPr>
        <w:t>六、</w:t>
      </w:r>
      <w:r>
        <w:rPr>
          <w:rFonts w:hint="eastAsia" w:ascii="宋体" w:hAnsi="宋体" w:eastAsia="宋体" w:cs="宋体"/>
          <w:color w:val="444444"/>
          <w:kern w:val="0"/>
          <w:sz w:val="28"/>
          <w:szCs w:val="28"/>
          <w:shd w:val="clear" w:fill="FFFFFF"/>
        </w:rPr>
        <w:t>存在的问题及原因分析</w:t>
      </w:r>
    </w:p>
    <w:p>
      <w:pPr>
        <w:pStyle w:val="40"/>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620" w:lineRule="exact"/>
        <w:ind w:firstLine="600"/>
        <w:jc w:val="both"/>
        <w:textAlignment w:val="top"/>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1、预算编制工作有待细化。预算编制不够明确和细化，预算编制的合理性需要提高，预算执行力度还要进一步加强。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bidi="ar-SA"/>
        </w:rPr>
        <w:t>2、绩效评价工作机制</w:t>
      </w:r>
      <w:r>
        <w:rPr>
          <w:rFonts w:hint="eastAsia" w:ascii="宋体" w:hAnsi="宋体" w:eastAsia="宋体" w:cs="宋体"/>
          <w:color w:val="444444"/>
          <w:kern w:val="0"/>
          <w:sz w:val="28"/>
          <w:szCs w:val="28"/>
          <w:shd w:val="clear" w:fill="FFFFFF"/>
          <w:lang w:val="en-US" w:eastAsia="zh-CN"/>
        </w:rPr>
        <w:t>有待进一步完善。由于在平时工作中未加强对绩效监控工作的重视，绩效监控工作容易滞后，未形成对绩效目标进行监控的习惯。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七、下一步改进措施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1、做好前期准备工作。分析上年度执行情况，通过实际情况与预算对比，摸索收支规律，了解和掌握了预算年度事业发展计划及资金供需情况，安排支出预算时做到保证重点，兼顾一般。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2、进一步提高绩效管理水平，加强预算执行的准确性，开展好支出绩效管理工作，运用好绩效评价结果，不断提升绩效管理水平。 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300" w:afterAutospacing="0" w:line="580" w:lineRule="exact"/>
        <w:ind w:right="0"/>
        <w:jc w:val="left"/>
        <w:textAlignment w:val="top"/>
        <w:rPr>
          <w:rFonts w:hint="eastAsia" w:ascii="宋体" w:hAnsi="宋体" w:eastAsia="宋体" w:cs="宋体"/>
          <w:color w:val="444444"/>
          <w:kern w:val="0"/>
          <w:sz w:val="28"/>
          <w:szCs w:val="28"/>
          <w:shd w:val="clear" w:fill="FFFFFF"/>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300" w:afterAutospacing="0" w:line="58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Song3HKS-Medium">
    <w:altName w:val="MS Mincho"/>
    <w:panose1 w:val="00000000000000000000"/>
    <w:charset w:val="80"/>
    <w:family w:val="modern"/>
    <w:pitch w:val="default"/>
    <w:sig w:usb0="00000000" w:usb1="00000000" w:usb2="00000010" w:usb3="00000000" w:csb0="00120005"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F45AE"/>
    <w:multiLevelType w:val="singleLevel"/>
    <w:tmpl w:val="DDBF45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jg3MjY5ODQyODM0ZTgzZTViNzVmOGI3ZGIxZmMifQ=="/>
  </w:docVars>
  <w:rsids>
    <w:rsidRoot w:val="00000000"/>
    <w:rsid w:val="00DD5E1E"/>
    <w:rsid w:val="0ABF0394"/>
    <w:rsid w:val="0D3E1779"/>
    <w:rsid w:val="10961B97"/>
    <w:rsid w:val="17C03A11"/>
    <w:rsid w:val="1BCE6428"/>
    <w:rsid w:val="1CB95DAE"/>
    <w:rsid w:val="1DDA036B"/>
    <w:rsid w:val="1EAC476E"/>
    <w:rsid w:val="21921F1B"/>
    <w:rsid w:val="226732A5"/>
    <w:rsid w:val="24904F59"/>
    <w:rsid w:val="26DD5EB5"/>
    <w:rsid w:val="28EE5B55"/>
    <w:rsid w:val="29B844D4"/>
    <w:rsid w:val="29E871FF"/>
    <w:rsid w:val="3C4165AB"/>
    <w:rsid w:val="45AD0E01"/>
    <w:rsid w:val="48323FB1"/>
    <w:rsid w:val="4A6A602A"/>
    <w:rsid w:val="50B45744"/>
    <w:rsid w:val="584514C7"/>
    <w:rsid w:val="5CAE4AFA"/>
    <w:rsid w:val="5CCA6DEF"/>
    <w:rsid w:val="630B66E5"/>
    <w:rsid w:val="651B358E"/>
    <w:rsid w:val="67442409"/>
    <w:rsid w:val="6D636ADF"/>
    <w:rsid w:val="785A3A6C"/>
    <w:rsid w:val="7D8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CSong3HKS-Medium"/>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Indent"/>
    <w:basedOn w:val="1"/>
    <w:semiHidden/>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rPr>
      <w:sz w:val="24"/>
    </w:rPr>
  </w:style>
  <w:style w:type="paragraph" w:styleId="9">
    <w:name w:val="Body Text First Indent 2"/>
    <w:basedOn w:val="5"/>
    <w:semiHidden/>
    <w:qFormat/>
    <w:uiPriority w:val="99"/>
    <w:pPr>
      <w:ind w:firstLine="420" w:firstLineChars="200"/>
    </w:pPr>
  </w:style>
  <w:style w:type="character" w:styleId="12">
    <w:name w:val="page number"/>
    <w:basedOn w:val="11"/>
    <w:qFormat/>
    <w:uiPriority w:val="0"/>
  </w:style>
  <w:style w:type="character" w:styleId="13">
    <w:name w:val="FollowedHyperlink"/>
    <w:basedOn w:val="11"/>
    <w:qFormat/>
    <w:uiPriority w:val="0"/>
    <w:rPr>
      <w:color w:val="444444"/>
      <w:u w:val="none"/>
    </w:rPr>
  </w:style>
  <w:style w:type="character" w:styleId="14">
    <w:name w:val="Hyperlink"/>
    <w:basedOn w:val="11"/>
    <w:qFormat/>
    <w:uiPriority w:val="0"/>
    <w:rPr>
      <w:color w:val="444444"/>
      <w:u w:val="none"/>
    </w:rPr>
  </w:style>
  <w:style w:type="character" w:customStyle="1" w:styleId="15">
    <w:name w:val="gai"/>
    <w:basedOn w:val="11"/>
    <w:qFormat/>
    <w:uiPriority w:val="0"/>
  </w:style>
  <w:style w:type="character" w:customStyle="1" w:styleId="16">
    <w:name w:val="gai1"/>
    <w:basedOn w:val="11"/>
    <w:qFormat/>
    <w:uiPriority w:val="0"/>
  </w:style>
  <w:style w:type="character" w:customStyle="1" w:styleId="17">
    <w:name w:val="gai2"/>
    <w:basedOn w:val="11"/>
    <w:qFormat/>
    <w:uiPriority w:val="0"/>
  </w:style>
  <w:style w:type="character" w:customStyle="1" w:styleId="18">
    <w:name w:val="gai3"/>
    <w:basedOn w:val="11"/>
    <w:qFormat/>
    <w:uiPriority w:val="0"/>
  </w:style>
  <w:style w:type="character" w:customStyle="1" w:styleId="19">
    <w:name w:val="gai4"/>
    <w:basedOn w:val="11"/>
    <w:qFormat/>
    <w:uiPriority w:val="0"/>
  </w:style>
  <w:style w:type="character" w:customStyle="1" w:styleId="20">
    <w:name w:val="you"/>
    <w:basedOn w:val="11"/>
    <w:qFormat/>
    <w:uiPriority w:val="0"/>
  </w:style>
  <w:style w:type="character" w:customStyle="1" w:styleId="21">
    <w:name w:val="info-valid"/>
    <w:basedOn w:val="11"/>
    <w:qFormat/>
    <w:uiPriority w:val="0"/>
    <w:rPr>
      <w:color w:val="444444"/>
    </w:rPr>
  </w:style>
  <w:style w:type="character" w:customStyle="1" w:styleId="22">
    <w:name w:val="tit2"/>
    <w:basedOn w:val="11"/>
    <w:qFormat/>
    <w:uiPriority w:val="0"/>
    <w:rPr>
      <w:color w:val="1D0000"/>
      <w:sz w:val="33"/>
      <w:szCs w:val="33"/>
    </w:rPr>
  </w:style>
  <w:style w:type="character" w:customStyle="1" w:styleId="23">
    <w:name w:val="tianqi"/>
    <w:basedOn w:val="11"/>
    <w:qFormat/>
    <w:uiPriority w:val="0"/>
  </w:style>
  <w:style w:type="character" w:customStyle="1" w:styleId="24">
    <w:name w:val="sjzs"/>
    <w:basedOn w:val="11"/>
    <w:qFormat/>
    <w:uiPriority w:val="0"/>
    <w:rPr>
      <w:sz w:val="27"/>
      <w:szCs w:val="27"/>
    </w:rPr>
  </w:style>
  <w:style w:type="character" w:customStyle="1" w:styleId="25">
    <w:name w:val="quanp"/>
    <w:basedOn w:val="11"/>
    <w:qFormat/>
    <w:uiPriority w:val="0"/>
    <w:rPr>
      <w:color w:val="FFFFFF"/>
      <w:shd w:val="clear" w:fill="7CB8FE"/>
    </w:rPr>
  </w:style>
  <w:style w:type="character" w:customStyle="1" w:styleId="26">
    <w:name w:val="lname"/>
    <w:basedOn w:val="11"/>
    <w:qFormat/>
    <w:uiPriority w:val="0"/>
    <w:rPr>
      <w:color w:val="000000"/>
      <w:sz w:val="30"/>
      <w:szCs w:val="30"/>
    </w:rPr>
  </w:style>
  <w:style w:type="character" w:customStyle="1" w:styleId="27">
    <w:name w:val="first-child4"/>
    <w:basedOn w:val="11"/>
    <w:qFormat/>
    <w:uiPriority w:val="0"/>
    <w:rPr>
      <w:color w:val="BD1B09"/>
    </w:rPr>
  </w:style>
  <w:style w:type="character" w:customStyle="1" w:styleId="28">
    <w:name w:val="first-child5"/>
    <w:basedOn w:val="11"/>
    <w:qFormat/>
    <w:uiPriority w:val="0"/>
    <w:rPr>
      <w:color w:val="878787"/>
      <w:sz w:val="36"/>
      <w:szCs w:val="36"/>
      <w:shd w:val="clear" w:fill="FFFFFF"/>
    </w:rPr>
  </w:style>
  <w:style w:type="character" w:customStyle="1" w:styleId="29">
    <w:name w:val="ldjs"/>
    <w:basedOn w:val="11"/>
    <w:qFormat/>
    <w:uiPriority w:val="0"/>
    <w:rPr>
      <w:color w:val="666666"/>
      <w:sz w:val="24"/>
      <w:szCs w:val="24"/>
    </w:rPr>
  </w:style>
  <w:style w:type="character" w:customStyle="1" w:styleId="30">
    <w:name w:val="quanp2"/>
    <w:basedOn w:val="11"/>
    <w:qFormat/>
    <w:uiPriority w:val="0"/>
    <w:rPr>
      <w:color w:val="FFFFFF"/>
      <w:sz w:val="0"/>
      <w:szCs w:val="0"/>
      <w:shd w:val="clear" w:fill="7CB8FE"/>
    </w:rPr>
  </w:style>
  <w:style w:type="character" w:customStyle="1" w:styleId="31">
    <w:name w:val="jiaoluo"/>
    <w:basedOn w:val="11"/>
    <w:qFormat/>
    <w:uiPriority w:val="0"/>
  </w:style>
  <w:style w:type="character" w:customStyle="1" w:styleId="32">
    <w:name w:val="last3"/>
    <w:basedOn w:val="11"/>
    <w:qFormat/>
    <w:uiPriority w:val="0"/>
  </w:style>
  <w:style w:type="character" w:customStyle="1" w:styleId="33">
    <w:name w:val="last4"/>
    <w:basedOn w:val="11"/>
    <w:qFormat/>
    <w:uiPriority w:val="0"/>
  </w:style>
  <w:style w:type="character" w:customStyle="1" w:styleId="34">
    <w:name w:val="fanhui"/>
    <w:basedOn w:val="11"/>
    <w:qFormat/>
    <w:uiPriority w:val="0"/>
    <w:rPr>
      <w:color w:val="FFFFFF"/>
      <w:sz w:val="24"/>
      <w:szCs w:val="24"/>
    </w:rPr>
  </w:style>
  <w:style w:type="character" w:customStyle="1" w:styleId="35">
    <w:name w:val="jiaoluo2"/>
    <w:basedOn w:val="11"/>
    <w:qFormat/>
    <w:uiPriority w:val="0"/>
  </w:style>
  <w:style w:type="character" w:customStyle="1" w:styleId="36">
    <w:name w:val="zuo"/>
    <w:basedOn w:val="11"/>
    <w:qFormat/>
    <w:uiPriority w:val="0"/>
  </w:style>
  <w:style w:type="character" w:customStyle="1" w:styleId="37">
    <w:name w:val="dcs"/>
    <w:basedOn w:val="11"/>
    <w:qFormat/>
    <w:uiPriority w:val="0"/>
    <w:rPr>
      <w:color w:val="BD1B09"/>
    </w:rPr>
  </w:style>
  <w:style w:type="character" w:customStyle="1" w:styleId="38">
    <w:name w:val="time"/>
    <w:basedOn w:val="11"/>
    <w:qFormat/>
    <w:uiPriority w:val="0"/>
    <w:rPr>
      <w:color w:val="999999"/>
    </w:rPr>
  </w:style>
  <w:style w:type="character" w:customStyle="1" w:styleId="39">
    <w:name w:val="time1"/>
    <w:basedOn w:val="11"/>
    <w:qFormat/>
    <w:uiPriority w:val="0"/>
    <w:rPr>
      <w:color w:val="999999"/>
    </w:rPr>
  </w:style>
  <w:style w:type="paragraph" w:customStyle="1" w:styleId="40">
    <w:name w:val="Normal (Web)"/>
    <w:basedOn w:val="1"/>
    <w:qFormat/>
    <w:uiPriority w:val="0"/>
    <w:pPr>
      <w:jc w:val="left"/>
    </w:pPr>
    <w:rPr>
      <w:kern w:val="0"/>
      <w:sz w:val="24"/>
    </w:rPr>
  </w:style>
  <w:style w:type="character" w:customStyle="1" w:styleId="41">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42">
    <w:name w:val="Index5"/>
    <w:basedOn w:val="1"/>
    <w:next w:val="1"/>
    <w:qFormat/>
    <w:uiPriority w:val="0"/>
    <w:pPr>
      <w:ind w:left="168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5300</Words>
  <Characters>5584</Characters>
  <Lines>0</Lines>
  <Paragraphs>0</Paragraphs>
  <TotalTime>17</TotalTime>
  <ScaleCrop>false</ScaleCrop>
  <LinksUpToDate>false</LinksUpToDate>
  <CharactersWithSpaces>5795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2022-10-17T09:00:43Z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5F0E179D65CD41E39A6D3851CA2DAB9E</vt:lpwstr>
  </property>
</Properties>
</file>