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中共北塔区委巡察工作领导小组办公室2019年度部门整体支出绩效评价报告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（一）机构、人员构成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北塔区委巡察办是中共邵阳市北塔区委巡察工作领导小组（以下简称区委巡察工作领导小组）日常办事机构，作为区委工作机关，为正科级，设在中共邵阳市北塔区纪律检查委员会，纳入2019年部门预算编报的单位1个，包含局机关本级决算，没有下属单位和机构。单位核定行政编制8名，现实有在职人员9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（二）单位主要职责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1.向区委巡察工作领导小组报告工作情况，传达贯彻中央、省委、市委巡视巡察工作的决策和部署；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2.承担上级巡视组、巡察组对我区开展巡视、巡察工作的协调配合和联络服务等工作；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3.统筹、协调、指导区委巡察组开展工作。组建、充实、调整巡察人才库，培训库中人员，受理干部群众对巡察工作人员的举报和反映，提出处理意见；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4.拟写巡察规划、年度和阶段性计划，负责巡察制度建设、问题线索分流督办、巡察档案管理、综合协调、巡察信息处理和宣传公开等工作；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5.督促检查被巡察单位整改落实反馈的问题；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6.对区委、区委巡察工作领导小组决定的事项及上级巡视、巡察移交事项进行督查督办和情况反馈；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7.办理区委及领导小组交办的其他事项。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（三）部门内部控制及厉行节约制度建设情况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1.高度重视预算支出绩效评价工作，成立了以唐高波主任为组长，巡察组组长为副组长，其他人员为组员的预算支出绩效评价领导小组，明确职责分工，责任到人，进一步强化对财政预算支出管理意识。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2.加强对相关制度的学习培训，提高业务知识水平和工作能力。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3.严格制度执行，特别是“三公”经费的预算控制。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二、部门整体支出规模，使用方向和内容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按照区本级预算绩效管理工作的总体要求，2019年本部门预算绩效目标实现全覆盖，其中，部门整体支出绩效目标109.95万元；部门项目支出绩效目标申报1个，资金25万元。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三、预算资金情况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2019年部门预算包括本级预算和所属单位预算在内的汇总情况。收入为一般公共预算收入，无政府性基金收入、国有资本经营预算收入和事业单位经营服务等收入。支出包含保障局机关基本运行的经费。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1.总收支情况：2019年区委巡察办部门预算总收入109.9470万元，其中：财政拨款收入109.9470万元，占总收入的100%。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2.收入预算：2019年年初预算数109.9470万元，全部为一般公共预算拨款收入，无政府性基金预算拨款。与上年持平。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3.支出预算：2019年年初预算数109.9470万元，其中，基本支出84.9470万元，项目支出25万元。与上年持平。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为进一步加强巡察财务管理，规范财务行为，严肃财经纪律，提高资金使用效益,确保巡察工作高效运转，区委巡察办财务实行统一核算、统一账户、统一管理。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1、严格物品购买管理。巡察办、组所需的办公用品设备等，均应列出计划，按办、组条块报巡察办主任或巡察组组长同意，由巡察办办公室统一按计划购置。办、组个人不得私自购买办公用品。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2、严格公务接待费用管理。所有公务接待按巡察办、组条块报请主任或组长同意，由巡察办办公室负责安排。日常巡察加班用餐开支需经巡察办主任或巡察组组长同意，其他费用不予报销。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严格差旅费用管理。凡因出差（含会议、培训、学习、巡察等）需有上级相关文件等依据，经巡察办主任或巡察组组长审核，报区纪委监委主要领导同意，由巡察办公室负责安排，所产生的差旅费用报销补助按《北塔区差旅费管理办法》（邵北财字[2015]2号）规定的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严格采购管理。凡属政府采购目录规定的货物类、服务类、工程类等项目支出，均应按《政府采购法》及北塔区政府采购的相关规定进行。严格按政府采购相关规定，将办、组采购的相关信息在规定的网站上进行公开，对办、组采购行为进行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实行财务会审。成立由巡察办主任、巡察组组长、财务人员等人组成的财务会审小组。各类开支票据由财务会审小组集中会审通过后，加盖财务会审章。会审中，因工作需要产生的开支应予以通过。财务会审章由一名巡察组组长管理，原则上每1个月进行一次财务会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2、严格审批手续。财务审批由巡察办副主任负责，巡察办、组各项开支原则上不允许在外签单。票据报账严格遵循经办人、证明人签名，财务人员审核、分管财务的同志审批后报经财政审阅。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3、落实财务公开制度。加强经费管理，财务人员定期向会审小组汇报财务收支情况，并按照财务制度要求在巡察办、组实行公开。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六、综合评价情况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根据《部门整体支出绩效评价指标》规定的内容，北塔区委巡察办2019年度整体支出绩效评为“良好”。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15B7"/>
    <w:rsid w:val="000658A3"/>
    <w:rsid w:val="00074155"/>
    <w:rsid w:val="000A3F69"/>
    <w:rsid w:val="00152C6D"/>
    <w:rsid w:val="00162D39"/>
    <w:rsid w:val="001A67DB"/>
    <w:rsid w:val="001D51E5"/>
    <w:rsid w:val="001F0C3B"/>
    <w:rsid w:val="00214427"/>
    <w:rsid w:val="00265724"/>
    <w:rsid w:val="0027426B"/>
    <w:rsid w:val="003479BD"/>
    <w:rsid w:val="003768D5"/>
    <w:rsid w:val="004506F9"/>
    <w:rsid w:val="004717A2"/>
    <w:rsid w:val="00491741"/>
    <w:rsid w:val="00500E5F"/>
    <w:rsid w:val="005122EF"/>
    <w:rsid w:val="00517C33"/>
    <w:rsid w:val="00523644"/>
    <w:rsid w:val="0054069E"/>
    <w:rsid w:val="005767CC"/>
    <w:rsid w:val="00590D9F"/>
    <w:rsid w:val="00595D26"/>
    <w:rsid w:val="005A74E6"/>
    <w:rsid w:val="005D4D55"/>
    <w:rsid w:val="005E2CFB"/>
    <w:rsid w:val="0062378F"/>
    <w:rsid w:val="00651EEC"/>
    <w:rsid w:val="006A351B"/>
    <w:rsid w:val="006B0422"/>
    <w:rsid w:val="006C1B53"/>
    <w:rsid w:val="006D7730"/>
    <w:rsid w:val="006E5284"/>
    <w:rsid w:val="006F3EB5"/>
    <w:rsid w:val="00702E34"/>
    <w:rsid w:val="00704395"/>
    <w:rsid w:val="00720FF1"/>
    <w:rsid w:val="00812ED5"/>
    <w:rsid w:val="008277D9"/>
    <w:rsid w:val="008A3E8D"/>
    <w:rsid w:val="009237C4"/>
    <w:rsid w:val="00950252"/>
    <w:rsid w:val="00967F5D"/>
    <w:rsid w:val="009A0F95"/>
    <w:rsid w:val="009B3ADF"/>
    <w:rsid w:val="009C3B52"/>
    <w:rsid w:val="00A42218"/>
    <w:rsid w:val="00A70249"/>
    <w:rsid w:val="00B33BEA"/>
    <w:rsid w:val="00B57C9F"/>
    <w:rsid w:val="00B845B3"/>
    <w:rsid w:val="00B85D8B"/>
    <w:rsid w:val="00BE3674"/>
    <w:rsid w:val="00C3049A"/>
    <w:rsid w:val="00C31B1E"/>
    <w:rsid w:val="00C77645"/>
    <w:rsid w:val="00CE04C3"/>
    <w:rsid w:val="00CE76A0"/>
    <w:rsid w:val="00D148C6"/>
    <w:rsid w:val="00DD06FF"/>
    <w:rsid w:val="00DD5FE9"/>
    <w:rsid w:val="00E00C7A"/>
    <w:rsid w:val="00E55B68"/>
    <w:rsid w:val="00F74360"/>
    <w:rsid w:val="00FB462F"/>
    <w:rsid w:val="00FE16FA"/>
    <w:rsid w:val="00FE328A"/>
    <w:rsid w:val="021E41B5"/>
    <w:rsid w:val="02ED24A9"/>
    <w:rsid w:val="03927646"/>
    <w:rsid w:val="173B2131"/>
    <w:rsid w:val="34950508"/>
    <w:rsid w:val="349C7620"/>
    <w:rsid w:val="67BA0C5C"/>
    <w:rsid w:val="7EE6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CA967F-99A7-44AE-8CB3-A0222E97A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1258</Words>
  <Characters>7176</Characters>
  <Lines>59</Lines>
  <Paragraphs>16</Paragraphs>
  <TotalTime>3</TotalTime>
  <ScaleCrop>false</ScaleCrop>
  <LinksUpToDate>false</LinksUpToDate>
  <CharactersWithSpaces>8418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情殇</cp:lastModifiedBy>
  <cp:lastPrinted>2020-09-16T08:14:00Z</cp:lastPrinted>
  <dcterms:modified xsi:type="dcterms:W3CDTF">2020-09-17T11:13:05Z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