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rFonts w:hint="eastAsia" w:ascii="宋体" w:hAnsi="宋体" w:eastAsia="宋体" w:cs="宋体"/>
          <w:i w:val="0"/>
          <w:iCs w:val="0"/>
          <w:caps w:val="0"/>
          <w:color w:val="000000"/>
          <w:spacing w:val="0"/>
          <w:sz w:val="31"/>
          <w:szCs w:val="31"/>
          <w:shd w:val="clear" w:fill="FFFFFF"/>
        </w:rPr>
        <w:t>北塔区</w:t>
      </w:r>
      <w:r>
        <w:rPr>
          <w:rFonts w:hint="eastAsia" w:ascii="宋体" w:hAnsi="宋体" w:eastAsia="宋体" w:cs="宋体"/>
          <w:i w:val="0"/>
          <w:iCs w:val="0"/>
          <w:caps w:val="0"/>
          <w:color w:val="000000"/>
          <w:spacing w:val="0"/>
          <w:sz w:val="31"/>
          <w:szCs w:val="31"/>
          <w:shd w:val="clear" w:fill="FFFFFF"/>
          <w:lang w:val="en-US" w:eastAsia="zh-CN"/>
        </w:rPr>
        <w:t>妇幼保健计划生育服务中心</w:t>
      </w:r>
      <w:r>
        <w:rPr>
          <w:rFonts w:ascii="宋体" w:hAnsi="宋体" w:eastAsia="宋体" w:cs="宋体"/>
          <w:i w:val="0"/>
          <w:iCs w:val="0"/>
          <w:caps w:val="0"/>
          <w:color w:val="000000"/>
          <w:spacing w:val="0"/>
          <w:sz w:val="31"/>
          <w:szCs w:val="31"/>
          <w:shd w:val="clear" w:fill="FFFFFF"/>
        </w:rPr>
        <w:t>2</w:t>
      </w:r>
      <w:r>
        <w:rPr>
          <w:i w:val="0"/>
          <w:iCs w:val="0"/>
          <w:caps w:val="0"/>
          <w:color w:val="000000"/>
          <w:spacing w:val="0"/>
          <w:sz w:val="31"/>
          <w:szCs w:val="31"/>
          <w:shd w:val="clear" w:fill="FFFFFF"/>
        </w:rPr>
        <w:t>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1、基本情况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北塔区妇幼保健计划生育服务中心是全额拨款事业单位，贯彻执行党和国家、省、市、区关于妇幼保健工作法律法规和方针政策，负责全区妇女儿童保健具体工作的管理和落实。</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2、机构情况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我单位内设4大部，3个功能科室，全部纳入事业单位2022年部门预算编制范围，单独公开2022年部门预算编制情况。内设科室分别是孕产保健部，妇女保健部，儿童保健部，计划生育部，健康教育科，出生医学证明管理科，信息管理科。</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3、人员情况   </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北塔区妇幼保健计划生育服务中心事业编制12名，在岗职工11人。设主任1名，实际人数11人，离退休7人。</w:t>
      </w:r>
    </w:p>
    <w:p>
      <w:pPr>
        <w:numPr>
          <w:ilvl w:val="0"/>
          <w:numId w:val="1"/>
        </w:num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主要工作职责</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（1）制定并落实本地区妇幼卫生事业发展规划，包括机构设置、队伍建设以及业务工作开展目标</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（2)根据国家卫生政策，结合本地区妇幼卫生工作现状，制定并落实妇幼卫生工作计划及项目实施方案；</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（3)与有关部门共同组织本地区内各级妇幼保健专业机构与综合医院妇产科、儿科开展有关妇幼医疗保健服务、教学及科学研究工作，并督促检查其质量.</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（4）制定并落实本地区妇幼卫生人才培训规划；</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（5）为妇女儿童提供妇幼保健服务，同时受卫生健康主管部门委托承担辖区妇幼保健服务业务管理</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6）掌握本辖区妇女儿童健康状况及影响因素，组织对辖区内提供妇幼保健和计划生育技术服务的各级各类医疗卫生机构进行技术指导、业务培训、质量控制和监督评价，重点加强对基层医疗卫生机构的指导和考核；</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7）贯彻落实《母婴保健法》，依法开展受卫生健康主管部门委托管理的《出生医学证明》办理工作、母婴保健技术机构和人才准入组织开展辖区孕产妇健康管理、0-6岁儿童健康管理、0-3岁儿童中医药服务管理、0-6岁儿童视力检测服务、预防艾滋病、梅毒、乙肝母婴阻断传播等公共卫生服务项目</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（8）贯彻落实《计划生育服务条例》，依法开展受卫生健康主管部门委托管理的病残儿鉴定及计划生育手术并发症鉴定工作，开展精准扶贫帮助困难家庭解决生育问题“爱心助孕”活动。</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（9）组织开展辖区妇幼卫生健康教育、适宜保健技术开发和推广，负责辖区托幼机构卫生保健工作业务指导 </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（10）组织开展辖区免费婚前医学检查、免费叶酸增补、免费孕前优生健康检查、免费孕中期产前筛查等出生缺陷防治措施</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（11）继续开展辖区免费计划生育基本技术服务、免费药具发放、妇女“两癌”筛查等妇女保健服务</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（12）统筹管理及质控辖区妇幼健康服务数据，确保数据真实性、规范性上报，及时完成上级交办的其他任务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spacing w:line="480" w:lineRule="auto"/>
        <w:ind w:firstLine="560" w:firstLineChars="200"/>
        <w:jc w:val="left"/>
        <w:rPr>
          <w:rFonts w:hint="eastAsia"/>
          <w:highlight w:val="none"/>
          <w:lang w:val="en-US" w:eastAsia="zh-CN"/>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2022年度北塔区妇幼保健计划生育服务中心支出年初预算安排为140.94万元，本年实际支出为258.71万元，预算执行率为183.56%，主要为疫情防控支出。</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（二）基本支出情况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w:t>
      </w:r>
      <w:r>
        <w:rPr>
          <w:rFonts w:hint="eastAsia" w:ascii="宋体" w:hAnsi="宋体" w:eastAsia="宋体" w:cs="宋体"/>
          <w:i w:val="0"/>
          <w:iCs w:val="0"/>
          <w:caps w:val="0"/>
          <w:color w:val="444444"/>
          <w:spacing w:val="0"/>
          <w:kern w:val="2"/>
          <w:sz w:val="28"/>
          <w:szCs w:val="28"/>
          <w:shd w:val="clear" w:fill="FFFFFF"/>
          <w:lang w:val="en-US" w:eastAsia="zh-CN" w:bidi="ar-SA"/>
        </w:rPr>
        <w:t>北塔</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区妇幼保健计划生育服务中心基本支出年初预算安排为133.24万元，本年实际支出为177.85万元，主要为人员经费支出和公用经费支出，其中人员经费支出</w:t>
      </w:r>
      <w:r>
        <w:rPr>
          <w:rFonts w:hint="eastAsia" w:ascii="宋体" w:hAnsi="宋体" w:cs="宋体"/>
          <w:color w:val="232323"/>
          <w:kern w:val="0"/>
          <w:sz w:val="24"/>
          <w:szCs w:val="24"/>
          <w:highlight w:val="none"/>
          <w:shd w:val="clear" w:color="auto" w:fill="FFFFFF"/>
          <w:lang w:val="en-US" w:eastAsia="zh-CN" w:bidi="ar"/>
        </w:rPr>
        <w:t>145.52</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万元、公用经费支出</w:t>
      </w:r>
      <w:r>
        <w:rPr>
          <w:rFonts w:hint="eastAsia" w:ascii="宋体" w:hAnsi="宋体" w:cs="宋体"/>
          <w:color w:val="232323"/>
          <w:kern w:val="0"/>
          <w:sz w:val="24"/>
          <w:szCs w:val="24"/>
          <w:highlight w:val="none"/>
          <w:shd w:val="clear" w:color="auto" w:fill="FFFFFF"/>
          <w:lang w:val="en-US" w:eastAsia="zh-CN" w:bidi="ar"/>
        </w:rPr>
        <w:t>32.33</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本年项目支出年初预算安排为21万元，本年实际支出为0万元，因未设置专项账目处理，实际支出21万。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1、预算执行情况。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2022年度北塔区妇幼保健计划生育服务中心支出年初预算安排为140.94万元，本年实际支出为258.71万元，预算执行率为183.56%，当年预算有超支117.77万元；⑵公用经费预算13.3万元，实际支出32.33万元，公用经费控制率为243.08%；、（3）“三公经费”年初预算安排0.8万元，实际支出0.09万元，“三公经费”控制率为11.25%。（4）政府采购年初预算0万元，实际政府采购金额0万元，政府采购执行率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2、预决算信息公开情况。</w:t>
      </w:r>
      <w:r>
        <w:rPr>
          <w:rFonts w:hint="eastAsia" w:ascii="宋体" w:hAnsi="宋体" w:eastAsia="宋体" w:cs="宋体"/>
          <w:i w:val="0"/>
          <w:iCs w:val="0"/>
          <w:caps w:val="0"/>
          <w:color w:val="444444"/>
          <w:spacing w:val="0"/>
          <w:kern w:val="2"/>
          <w:sz w:val="28"/>
          <w:szCs w:val="28"/>
          <w:shd w:val="clear" w:fill="FFFFFF"/>
          <w:lang w:val="en-US" w:eastAsia="zh-CN" w:bidi="ar-SA"/>
        </w:rPr>
        <w:t>北塔区</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妇幼保健计划生育服务中心及时在区政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3</w:t>
      </w:r>
      <w:r>
        <w:rPr>
          <w:rFonts w:hint="eastAsia" w:ascii="宋体" w:hAnsi="宋体" w:eastAsia="宋体" w:cs="宋体"/>
          <w:b/>
          <w:bCs/>
          <w:i w:val="0"/>
          <w:iCs w:val="0"/>
          <w:caps w:val="0"/>
          <w:color w:val="444444"/>
          <w:spacing w:val="0"/>
          <w:sz w:val="32"/>
          <w:szCs w:val="32"/>
          <w:shd w:val="clear" w:fill="FFFFFF"/>
        </w:rPr>
        <w:t>、资产管理情况。</w:t>
      </w: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截止2022年12月31日，北塔区妇幼保健计划生育服务中心拥有各类资产总额17.37万元，其中流动资产0.01万元，固定资</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产17.36万元。单位为加强资产管理，内部制定了资产管理制度，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（一）基本支出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2022年，我单位基本支出177.85万元，主要用于保障人员的工资和福利支出、正常办公所需的商品和服务支出及对个人和家庭的补助支出。按支出经济分类：其中工资福利支出139.49万元，占基本支出的78.43%；商品服务支出 32.12万元，占基本支出的18.06%；对个人家庭补助支出6.03万元，占基本支出的3.39%；资本性支出0.21万元，占基本支出的0.12%.</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（二）“三公”经费决算说明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公务接待费严格按照《邵阳市北塔区党政机关公务接待管理实施细则》执行，厉行节约，招待费实行先申报后招待，接待经费凭据报销，报销凭证包括财务票据（发票）、公务卡结算单、派出单位公务接待函、接待清单、接待审批单，接待清单与派出单位公务接待公函一致，一起作为财务报销凭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2022年我局“三公”经费决算支出数0.09万元。其中：因公出国(境)费0万元、公务接待费0.09万元（</w:t>
      </w:r>
      <w:r>
        <w:rPr>
          <w:rFonts w:hint="eastAsia" w:ascii="宋体" w:hAnsi="宋体" w:eastAsia="宋体" w:cs="宋体"/>
          <w:sz w:val="24"/>
          <w:szCs w:val="24"/>
        </w:rPr>
        <w:t>同比20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0.05</w:t>
      </w:r>
      <w:r>
        <w:rPr>
          <w:rFonts w:hint="eastAsia" w:ascii="宋体" w:hAnsi="宋体" w:eastAsia="宋体" w:cs="宋体"/>
          <w:sz w:val="24"/>
          <w:szCs w:val="24"/>
        </w:rPr>
        <w:t>万元</w:t>
      </w:r>
      <w:r>
        <w:rPr>
          <w:rFonts w:hint="eastAsia" w:ascii="宋体" w:hAnsi="宋体" w:eastAsia="宋体" w:cs="宋体"/>
          <w:sz w:val="24"/>
          <w:szCs w:val="24"/>
          <w:lang w:eastAsia="zh-CN"/>
        </w:rPr>
        <w:t>增加</w:t>
      </w:r>
      <w:r>
        <w:rPr>
          <w:rFonts w:hint="eastAsia" w:ascii="宋体" w:hAnsi="宋体" w:eastAsia="宋体" w:cs="宋体"/>
          <w:sz w:val="24"/>
          <w:szCs w:val="24"/>
          <w:lang w:val="en-US" w:eastAsia="zh-CN"/>
        </w:rPr>
        <w:t>0.04</w:t>
      </w:r>
      <w:r>
        <w:rPr>
          <w:rFonts w:hint="eastAsia" w:ascii="宋体" w:hAnsi="宋体" w:eastAsia="宋体" w:cs="宋体"/>
          <w:sz w:val="24"/>
          <w:szCs w:val="24"/>
        </w:rPr>
        <w:t>万元</w:t>
      </w:r>
      <w:r>
        <w:rPr>
          <w:rFonts w:hint="eastAsia" w:ascii="宋体" w:hAnsi="宋体" w:eastAsia="宋体" w:cs="宋体"/>
          <w:i w:val="0"/>
          <w:iCs w:val="0"/>
          <w:caps w:val="0"/>
          <w:color w:val="444444"/>
          <w:spacing w:val="0"/>
          <w:kern w:val="2"/>
          <w:sz w:val="28"/>
          <w:szCs w:val="28"/>
          <w:shd w:val="clear" w:fill="FFFFFF"/>
          <w:lang w:val="en-US" w:eastAsia="zh-CN" w:bidi="ar-SA"/>
        </w:rPr>
        <w:t>）、公务用车费0万元。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（三）基本支出的公用经费情况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2022年我妇幼中心决算支出日常公用经费32.33万元。主要包括：办公费、差旅费、招待费、水电费、维修费、租赁费、会议费、培训费等支出。具体明细如下（单位：万元）：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5"/>
        <w:gridCol w:w="258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r>
              <w:rPr>
                <w:rFonts w:hint="eastAsia" w:ascii="宋体" w:hAnsi="宋体" w:eastAsia="宋体" w:cs="宋体"/>
                <w:b/>
                <w:bCs/>
                <w:color w:val="232323"/>
                <w:kern w:val="0"/>
                <w:sz w:val="24"/>
                <w:szCs w:val="24"/>
                <w:shd w:val="clear" w:color="auto" w:fill="FFFFFF"/>
                <w:lang w:bidi="ar"/>
              </w:rPr>
              <w:t>项目</w:t>
            </w:r>
          </w:p>
        </w:tc>
        <w:tc>
          <w:tcPr>
            <w:tcW w:w="2580"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r>
              <w:rPr>
                <w:rFonts w:hint="eastAsia" w:ascii="宋体" w:hAnsi="宋体" w:eastAsia="宋体" w:cs="宋体"/>
                <w:b/>
                <w:bCs/>
                <w:color w:val="232323"/>
                <w:kern w:val="0"/>
                <w:sz w:val="24"/>
                <w:szCs w:val="24"/>
                <w:shd w:val="clear" w:color="auto" w:fill="FFFFFF"/>
                <w:lang w:bidi="ar"/>
              </w:rPr>
              <w:t>决算支出</w:t>
            </w:r>
          </w:p>
        </w:tc>
        <w:tc>
          <w:tcPr>
            <w:tcW w:w="2340"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r>
              <w:rPr>
                <w:rFonts w:hint="eastAsia" w:ascii="宋体" w:hAnsi="宋体" w:eastAsia="宋体" w:cs="宋体"/>
                <w:b/>
                <w:bCs/>
                <w:color w:val="232323"/>
                <w:kern w:val="0"/>
                <w:sz w:val="24"/>
                <w:szCs w:val="24"/>
                <w:shd w:val="clear" w:color="auto" w:fill="FFFFFF"/>
                <w:lang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办公费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bidi="ar"/>
              </w:rPr>
            </w:pPr>
            <w:r>
              <w:rPr>
                <w:rFonts w:hint="eastAsia" w:ascii="宋体" w:hAnsi="宋体" w:eastAsia="宋体" w:cs="宋体"/>
                <w:color w:val="232323"/>
                <w:kern w:val="0"/>
                <w:sz w:val="24"/>
                <w:szCs w:val="24"/>
                <w:shd w:val="clear" w:color="auto" w:fill="FFFFFF"/>
                <w:lang w:val="en-US" w:eastAsia="zh-CN" w:bidi="ar"/>
              </w:rPr>
              <w:t>2.22</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印刷费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bidi="ar"/>
              </w:rPr>
            </w:pPr>
            <w:r>
              <w:rPr>
                <w:rFonts w:hint="eastAsia" w:ascii="宋体" w:hAnsi="宋体" w:eastAsia="宋体" w:cs="宋体"/>
                <w:color w:val="232323"/>
                <w:kern w:val="0"/>
                <w:sz w:val="24"/>
                <w:szCs w:val="24"/>
                <w:shd w:val="clear" w:color="auto" w:fill="FFFFFF"/>
                <w:lang w:val="en-US" w:eastAsia="zh-CN" w:bidi="ar"/>
              </w:rPr>
              <w:t>2.3</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水费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电费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1</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邮电费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物业管理费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差旅费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维修（护）费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租赁费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会议费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培训费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0.85</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公务接待费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0.08</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专用材料费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2.81</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劳务费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0.2</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委托业务费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7.65</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23.66%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工会经费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5.43</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福利费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其他交通费用</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6.78</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20.97%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税金及附加费用</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其他商品和服务支出</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2.8</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资本性支出</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0.21</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bidi="ar"/>
              </w:rPr>
              <w:t>合计</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32.33</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100%</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为加强对预算资金的支出管理，我局财务实行统一核算，统一账户，统一管理。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（1）财务报账手续规范，报账凭证内容必须符合有关财经法规规定和票据管理要求。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进一步规范资金使用，把好“支出关”。经费开支按预算执行，基本支出的日常财务管理工作由局机关财务实行统一核算和统一管理，做到不铺张浪费，努力做到使有限的经费保证机关日常工作的正常运转。</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（3）固定资产实行统一采购、保管。办公室负责对固定资产进行定期盘点、清理核对工作。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（4）财务管理规范：会计核算严格执行《新政府会计制度》，会计档案按规定要求整理立卷，装订成册。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4"/>
          <w:szCs w:val="24"/>
        </w:rPr>
      </w:pPr>
      <w:r>
        <w:rPr>
          <w:rFonts w:hint="eastAsia" w:ascii="宋体" w:hAnsi="宋体" w:eastAsia="宋体" w:cs="宋体"/>
          <w:i w:val="0"/>
          <w:iCs w:val="0"/>
          <w:caps w:val="0"/>
          <w:color w:val="444444"/>
          <w:spacing w:val="0"/>
          <w:kern w:val="2"/>
          <w:sz w:val="28"/>
          <w:szCs w:val="28"/>
          <w:shd w:val="clear" w:fill="FFFFFF"/>
          <w:lang w:val="en-US" w:eastAsia="zh-CN" w:bidi="ar-SA"/>
        </w:rPr>
        <w:t>（5）进一步推进预决算等重要信息的公开透明。2022年度北塔区卫生计生综合监督执法局按时按要求在政务网站上公开了部门预算、决算报表的相关信息。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643" w:firstLineChars="20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四、存在的问题及原因分析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560" w:firstLineChars="20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i w:val="0"/>
          <w:iCs w:val="0"/>
          <w:caps w:val="0"/>
          <w:color w:val="444444"/>
          <w:spacing w:val="0"/>
          <w:kern w:val="2"/>
          <w:sz w:val="28"/>
          <w:szCs w:val="28"/>
          <w:shd w:val="clear" w:fill="FFFFFF"/>
          <w:lang w:val="en-US" w:eastAsia="zh-CN" w:bidi="ar-SA"/>
        </w:rPr>
        <w:t>一是预算安排经费不够精准，使一些费用明细项实际开支时存在超支或节余的问题，导致费用调剂使用金额较大。二是专项资金监管力度不够，没有制定出高质量的专项资金考核指标。三是近两年由于新冠肺炎疫情的影响，使极个别项目实施进展缓慢。今年我们会进一步加强对各项目的督导和管理，力争每个项目都在规定时间内高质高效的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五、改进措施及有关建议</w:t>
      </w:r>
    </w:p>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1、加强资金管理力度，科学编制预算，提高预算安排的准确性。</w:t>
      </w:r>
    </w:p>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2、要建立健全科学合理的绩效评价指标体系，进一步完善部门绩效评价的管理制度。</w:t>
      </w:r>
    </w:p>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3、加大对专项资金的监管力度，切实提高专项资金的使用效益。</w:t>
      </w:r>
    </w:p>
    <w:p>
      <w:pPr>
        <w:spacing w:line="600" w:lineRule="exact"/>
        <w:ind w:firstLine="640" w:firstLineChars="200"/>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黑体" w:hAnsi="黑体" w:eastAsia="黑体" w:cs="黑体"/>
          <w:bCs/>
          <w:kern w:val="0"/>
          <w:sz w:val="28"/>
          <w:szCs w:val="28"/>
        </w:rPr>
      </w:pPr>
      <w:r>
        <w:rPr>
          <w:rFonts w:hint="eastAsia" w:ascii="黑体" w:hAnsi="黑体" w:eastAsia="黑体" w:cs="黑体"/>
          <w:bCs/>
          <w:kern w:val="0"/>
          <w:sz w:val="28"/>
          <w:szCs w:val="28"/>
        </w:rPr>
        <w:t>部门整体支出绩效评价指标评分表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default" w:ascii="仿宋_GB2312" w:hAnsi="宋体" w:eastAsia="仿宋_GB2312" w:cs="宋体"/>
                <w:kern w:val="0"/>
                <w:sz w:val="20"/>
                <w:szCs w:val="20"/>
                <w:lang w:val="en-US" w:eastAsia="zh-CN"/>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87</w:t>
            </w:r>
          </w:p>
        </w:tc>
      </w:tr>
    </w:tbl>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C2C65"/>
    <w:multiLevelType w:val="singleLevel"/>
    <w:tmpl w:val="BA8C2C6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D51644"/>
    <w:rsid w:val="025D08EA"/>
    <w:rsid w:val="02A74CAA"/>
    <w:rsid w:val="05213482"/>
    <w:rsid w:val="09E17252"/>
    <w:rsid w:val="0D5E3707"/>
    <w:rsid w:val="11E84674"/>
    <w:rsid w:val="126C42B4"/>
    <w:rsid w:val="17042185"/>
    <w:rsid w:val="17C84600"/>
    <w:rsid w:val="1F010C8F"/>
    <w:rsid w:val="20F63895"/>
    <w:rsid w:val="211E4CF5"/>
    <w:rsid w:val="26166273"/>
    <w:rsid w:val="2B032004"/>
    <w:rsid w:val="2C7529D1"/>
    <w:rsid w:val="2D6C05C8"/>
    <w:rsid w:val="3619015E"/>
    <w:rsid w:val="36E22B02"/>
    <w:rsid w:val="37A26170"/>
    <w:rsid w:val="3B9303B2"/>
    <w:rsid w:val="3C8416D7"/>
    <w:rsid w:val="3DBD01FE"/>
    <w:rsid w:val="3FAB09ED"/>
    <w:rsid w:val="44AF5D78"/>
    <w:rsid w:val="45833892"/>
    <w:rsid w:val="45CB4E15"/>
    <w:rsid w:val="48C97EF9"/>
    <w:rsid w:val="4ACA7AAB"/>
    <w:rsid w:val="4B991F60"/>
    <w:rsid w:val="4D113C42"/>
    <w:rsid w:val="4E58558A"/>
    <w:rsid w:val="4F3501F1"/>
    <w:rsid w:val="52C04276"/>
    <w:rsid w:val="53202F66"/>
    <w:rsid w:val="55C776C9"/>
    <w:rsid w:val="575435C3"/>
    <w:rsid w:val="58CA4CA4"/>
    <w:rsid w:val="59A70B1E"/>
    <w:rsid w:val="59E60318"/>
    <w:rsid w:val="5B853FE3"/>
    <w:rsid w:val="5CBC5F90"/>
    <w:rsid w:val="5D762C66"/>
    <w:rsid w:val="5E2842B0"/>
    <w:rsid w:val="5E6D1153"/>
    <w:rsid w:val="5F83500A"/>
    <w:rsid w:val="60745B56"/>
    <w:rsid w:val="641F097E"/>
    <w:rsid w:val="65236940"/>
    <w:rsid w:val="664A41B0"/>
    <w:rsid w:val="66D16D4F"/>
    <w:rsid w:val="66FE6113"/>
    <w:rsid w:val="6B874FA2"/>
    <w:rsid w:val="6FD52562"/>
    <w:rsid w:val="70514092"/>
    <w:rsid w:val="70852420"/>
    <w:rsid w:val="73125FD0"/>
    <w:rsid w:val="743D1C12"/>
    <w:rsid w:val="76DC35F5"/>
    <w:rsid w:val="7832658D"/>
    <w:rsid w:val="79074D5F"/>
    <w:rsid w:val="790F4D60"/>
    <w:rsid w:val="7AF745AA"/>
    <w:rsid w:val="7B7D06A6"/>
    <w:rsid w:val="7D611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0</TotalTime>
  <ScaleCrop>false</ScaleCrop>
  <LinksUpToDate>false</LinksUpToDate>
  <CharactersWithSpaces>2541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2023-12-13T08:53:30Z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0AD709C33BFB471FABA6911F202AE766_13</vt:lpwstr>
  </property>
</Properties>
</file>