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仿宋_GB2312" w:cs="Times New Roman"/>
          <w:sz w:val="32"/>
          <w:szCs w:val="32"/>
        </w:rPr>
      </w:pPr>
      <w:bookmarkStart w:id="0" w:name="_GoBack"/>
      <w:r>
        <w:rPr>
          <w:rFonts w:hint="eastAsia" w:ascii="Times New Roman" w:hAnsi="Times New Roman" w:eastAsia="方正小标宋_GBK" w:cs="Times New Roman"/>
          <w:sz w:val="36"/>
          <w:szCs w:val="36"/>
          <w:lang w:val="en-US" w:eastAsia="zh-CN"/>
        </w:rPr>
        <w:t>北塔区商务局</w:t>
      </w:r>
      <w:r>
        <w:rPr>
          <w:rFonts w:hint="default" w:ascii="Times New Roman" w:hAnsi="Times New Roman" w:eastAsia="方正小标宋_GBK" w:cs="Times New Roman"/>
          <w:sz w:val="36"/>
          <w:szCs w:val="36"/>
        </w:rPr>
        <w:t>部门整体支出绩效自评报告</w:t>
      </w:r>
    </w:p>
    <w:bookmarkEnd w:id="0"/>
    <w:p>
      <w:pPr>
        <w:rPr>
          <w:rFonts w:hint="default" w:ascii="Times New Roman" w:hAnsi="Times New Roman" w:cs="Times New Roman"/>
        </w:rPr>
      </w:pPr>
    </w:p>
    <w:p>
      <w:pPr>
        <w:pStyle w:val="13"/>
        <w:widowControl/>
        <w:spacing w:line="600" w:lineRule="exact"/>
        <w:ind w:left="640" w:firstLine="0" w:firstLineChars="0"/>
        <w:rPr>
          <w:rFonts w:eastAsia="黑体"/>
          <w:sz w:val="32"/>
          <w:szCs w:val="32"/>
        </w:rPr>
      </w:pPr>
      <w:r>
        <w:rPr>
          <w:rFonts w:hint="eastAsia" w:eastAsia="黑体"/>
          <w:sz w:val="32"/>
          <w:szCs w:val="32"/>
        </w:rPr>
        <w:t>一、单位基本情况</w:t>
      </w:r>
    </w:p>
    <w:p>
      <w:pPr>
        <w:numPr>
          <w:ilvl w:val="0"/>
          <w:numId w:val="0"/>
        </w:numPr>
        <w:spacing w:line="600" w:lineRule="exact"/>
        <w:ind w:firstLine="320" w:firstLineChars="100"/>
        <w:jc w:val="both"/>
        <w:rPr>
          <w:rFonts w:hint="eastAsia" w:ascii="宋体" w:hAnsi="宋体" w:eastAsia="宋体" w:cs="宋体"/>
          <w:kern w:val="2"/>
          <w:sz w:val="28"/>
          <w:szCs w:val="28"/>
          <w:lang w:val="en-US" w:eastAsia="zh-CN" w:bidi="ar-SA"/>
        </w:rPr>
      </w:pPr>
      <w:r>
        <w:rPr>
          <w:rFonts w:hint="eastAsia" w:ascii="楷体_GB2312" w:eastAsia="楷体_GB2312"/>
          <w:sz w:val="32"/>
          <w:szCs w:val="32"/>
          <w:lang w:eastAsia="zh-CN"/>
        </w:rPr>
        <w:t>（</w:t>
      </w:r>
      <w:r>
        <w:rPr>
          <w:rFonts w:hint="eastAsia" w:ascii="楷体_GB2312" w:eastAsia="楷体_GB2312"/>
          <w:sz w:val="32"/>
          <w:szCs w:val="32"/>
          <w:lang w:val="en-US" w:eastAsia="zh-CN"/>
        </w:rPr>
        <w:t>一</w:t>
      </w:r>
      <w:r>
        <w:rPr>
          <w:rFonts w:hint="eastAsia" w:ascii="楷体_GB2312" w:eastAsia="楷体_GB2312"/>
          <w:sz w:val="32"/>
          <w:szCs w:val="32"/>
          <w:lang w:eastAsia="zh-CN"/>
        </w:rPr>
        <w:t>）</w:t>
      </w:r>
      <w:r>
        <w:rPr>
          <w:rFonts w:hint="eastAsia" w:ascii="楷体_GB2312" w:eastAsia="楷体_GB2312"/>
          <w:sz w:val="32"/>
          <w:szCs w:val="32"/>
        </w:rPr>
        <w:t>机构设置情况</w:t>
      </w:r>
    </w:p>
    <w:p>
      <w:pPr>
        <w:widowControl/>
        <w:spacing w:line="600" w:lineRule="exact"/>
        <w:ind w:firstLine="640" w:firstLineChars="200"/>
        <w:jc w:val="left"/>
        <w:rPr>
          <w:rFonts w:hint="default"/>
          <w:lang w:val="en-US" w:eastAsia="zh-CN"/>
        </w:rPr>
      </w:pPr>
      <w:r>
        <w:rPr>
          <w:rFonts w:hint="eastAsia" w:ascii="仿宋_GB2312" w:hAnsi="Times New Roman" w:eastAsia="仿宋_GB2312" w:cs="Times New Roman"/>
          <w:sz w:val="32"/>
          <w:szCs w:val="32"/>
          <w:lang w:val="en-US" w:eastAsia="zh-CN"/>
        </w:rPr>
        <w:t>为正科级全额拨款行政单位。内设机构5个，所属事业单位2个，执法机构0个。内设机构分别是</w:t>
      </w:r>
      <w:r>
        <w:rPr>
          <w:rFonts w:hint="eastAsia" w:ascii="仿宋" w:hAnsi="仿宋" w:eastAsia="仿宋" w:cs="仿宋"/>
          <w:sz w:val="32"/>
          <w:szCs w:val="32"/>
          <w:lang w:val="en-US" w:eastAsia="zh-CN"/>
        </w:rPr>
        <w:t>办公室、招商引资股、外经外贸股、内贸流通股、农贸市场管理股，北塔区投资促进事务中心，北塔区市场服务中心。</w:t>
      </w:r>
    </w:p>
    <w:p>
      <w:pPr>
        <w:pStyle w:val="13"/>
        <w:widowControl/>
        <w:numPr>
          <w:ilvl w:val="0"/>
          <w:numId w:val="1"/>
        </w:numPr>
        <w:spacing w:line="600" w:lineRule="exact"/>
        <w:ind w:left="420" w:leftChars="0" w:firstLine="0" w:firstLineChars="0"/>
        <w:rPr>
          <w:rFonts w:hint="eastAsia" w:ascii="楷体_GB2312" w:eastAsia="楷体_GB2312"/>
          <w:sz w:val="32"/>
          <w:szCs w:val="32"/>
        </w:rPr>
      </w:pPr>
      <w:r>
        <w:rPr>
          <w:rFonts w:hint="eastAsia" w:ascii="楷体_GB2312" w:eastAsia="楷体_GB2312"/>
          <w:sz w:val="32"/>
          <w:szCs w:val="32"/>
        </w:rPr>
        <w:t>人员编制情况</w:t>
      </w:r>
    </w:p>
    <w:p>
      <w:pPr>
        <w:widowControl/>
        <w:spacing w:line="600" w:lineRule="exact"/>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我单位核定编制10，实有在职干部职工9人，离退休人员15人。</w:t>
      </w:r>
    </w:p>
    <w:p>
      <w:pPr>
        <w:pStyle w:val="13"/>
        <w:widowControl/>
        <w:numPr>
          <w:ilvl w:val="0"/>
          <w:numId w:val="1"/>
        </w:numPr>
        <w:spacing w:line="600" w:lineRule="exact"/>
        <w:ind w:left="420" w:leftChars="0" w:firstLine="0" w:firstLineChars="0"/>
        <w:rPr>
          <w:rFonts w:hint="eastAsia" w:ascii="楷体_GB2312" w:hAnsi="Calibri" w:eastAsia="楷体_GB2312" w:cs="Times New Roman"/>
          <w:kern w:val="2"/>
          <w:sz w:val="32"/>
          <w:szCs w:val="32"/>
          <w:lang w:val="en-US" w:eastAsia="zh-CN" w:bidi="ar-SA"/>
        </w:rPr>
      </w:pPr>
      <w:r>
        <w:rPr>
          <w:rFonts w:hint="eastAsia" w:ascii="楷体_GB2312" w:hAnsi="Calibri" w:eastAsia="楷体_GB2312" w:cs="Times New Roman"/>
          <w:kern w:val="2"/>
          <w:sz w:val="32"/>
          <w:szCs w:val="32"/>
          <w:lang w:val="en-US" w:eastAsia="zh-CN" w:bidi="ar-SA"/>
        </w:rPr>
        <w:t>主要职能职责（依据单位职能填写）</w:t>
      </w:r>
    </w:p>
    <w:p>
      <w:pPr>
        <w:widowControl/>
        <w:spacing w:line="60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1、执行本级人民代表大会决议和上级国家行政机关的决定和命令，发布决定和命令;落实国家政策，严格依法行政。</w:t>
      </w:r>
    </w:p>
    <w:p>
      <w:pPr>
        <w:widowControl/>
        <w:spacing w:line="60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执行本单位区域内的经济和社会发展计划、预算，管理本乡区域内的经济、教育、科学、文化、体育事业和财政、民政、公安、司法行政、计划生育等行政工作；发展乡村经济、文化和社会事业，提供公共服务。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widowControl/>
        <w:spacing w:line="60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保护社会主义全民所有制的财产和劳动群众集体所有制的财产，保护公民私人所有的合法财产，保护各种经济组织的合法权益，取缔非法经济活动，调解和处理民事纠纷，打击刑事犯罪维护社会稳定，保障公民的人身权利、民主权利和其他权利。</w:t>
      </w:r>
    </w:p>
    <w:p>
      <w:pPr>
        <w:widowControl/>
        <w:spacing w:line="60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4、制定并组织实施村乡建设规划，部署重点工程建设，地方道路建设及公共设施，水利设施的管理，负责土地、林木、水等自然资源和生态环境的保护，做好护林防火工作。</w:t>
      </w:r>
    </w:p>
    <w:p>
      <w:pPr>
        <w:widowControl/>
        <w:spacing w:line="60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5、按计划组织本级财政收入和地方税的征收，完成国家财政计划，不断培植税源，管好财政资金，增强财政实力。</w:t>
      </w:r>
    </w:p>
    <w:p>
      <w:pPr>
        <w:widowControl/>
        <w:spacing w:line="60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6、保障宪法和法律赋予妇女的男女平等、同工同酬和婚姻自由等各项权利，保障少数民族的合法权利和尊重少数民族的风俗习惯。</w:t>
      </w:r>
    </w:p>
    <w:p>
      <w:pPr>
        <w:widowControl/>
        <w:spacing w:line="60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7、抓好精神文明建设，丰富群众文化生活，提倡移风易俗，反对封建迷信，破除陈规陋习，树立社会主义新风尚。</w:t>
      </w:r>
    </w:p>
    <w:p>
      <w:pPr>
        <w:widowControl/>
        <w:spacing w:line="60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8、承办上级党委、政府交办的其他事项。</w:t>
      </w:r>
    </w:p>
    <w:p>
      <w:pPr>
        <w:widowControl/>
        <w:spacing w:line="60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（四）绩效目标设定情况</w:t>
      </w:r>
    </w:p>
    <w:p>
      <w:pPr>
        <w:widowControl/>
        <w:spacing w:line="60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确保人员经费按照相关政策及时发放到位；严格控制三公经费支出，确保机关正常运行；发挥财政资金引导作用，优先保障民生项目，确保民生支出及时到位。</w:t>
      </w:r>
    </w:p>
    <w:p>
      <w:pPr>
        <w:pStyle w:val="13"/>
        <w:widowControl/>
        <w:spacing w:line="600" w:lineRule="exact"/>
        <w:ind w:left="640" w:firstLine="0" w:firstLineChars="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二、一般公共预算支出情况</w:t>
      </w:r>
    </w:p>
    <w:p>
      <w:pPr>
        <w:pStyle w:val="13"/>
        <w:widowControl/>
        <w:spacing w:line="600" w:lineRule="exact"/>
        <w:ind w:left="640" w:firstLine="0" w:firstLineChars="0"/>
        <w:rPr>
          <w:rFonts w:hint="eastAsia" w:ascii="楷体_GB2312" w:hAnsi="楷体" w:eastAsia="楷体_GB2312" w:cs="楷体"/>
          <w:sz w:val="32"/>
          <w:szCs w:val="32"/>
          <w:lang w:val="en-US" w:eastAsia="zh-CN"/>
        </w:rPr>
      </w:pPr>
      <w:r>
        <w:rPr>
          <w:rFonts w:hint="eastAsia" w:ascii="楷体_GB2312" w:hAnsi="楷体" w:eastAsia="楷体_GB2312" w:cs="楷体"/>
          <w:sz w:val="32"/>
          <w:szCs w:val="32"/>
          <w:lang w:val="en-US" w:eastAsia="zh-CN"/>
        </w:rPr>
        <w:t>（一）经批复的预、决算情况（依据单位预决算如实填写）</w:t>
      </w:r>
    </w:p>
    <w:p>
      <w:pPr>
        <w:widowControl/>
        <w:spacing w:line="600" w:lineRule="exact"/>
        <w:ind w:firstLine="640" w:firstLineChars="200"/>
        <w:jc w:val="left"/>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2023年北塔商务局预算批复数272.9万元，其中一般公共预算拨款272.9万元；决算批复数889.49万元，其中一般公共预算财政拨款收入872.08万元，政府性基金预算财政拨款收入0万元，其他收入17.41万元。</w:t>
      </w:r>
    </w:p>
    <w:p>
      <w:pPr>
        <w:widowControl/>
        <w:spacing w:line="600" w:lineRule="exact"/>
        <w:ind w:firstLine="640" w:firstLineChars="200"/>
        <w:jc w:val="left"/>
        <w:rPr>
          <w:rFonts w:hint="eastAsia" w:ascii="楷体_GB2312" w:hAnsi="楷体" w:eastAsia="楷体_GB2312" w:cs="楷体"/>
          <w:sz w:val="32"/>
          <w:szCs w:val="32"/>
        </w:rPr>
      </w:pPr>
      <w:r>
        <w:rPr>
          <w:rFonts w:hint="eastAsia" w:ascii="楷体_GB2312" w:hAnsi="楷体" w:eastAsia="楷体_GB2312" w:cs="楷体"/>
          <w:sz w:val="32"/>
          <w:szCs w:val="32"/>
        </w:rPr>
        <w:t>（二）部门预算执行情况</w:t>
      </w:r>
    </w:p>
    <w:p>
      <w:pPr>
        <w:pStyle w:val="13"/>
        <w:widowControl/>
        <w:spacing w:line="600" w:lineRule="exact"/>
        <w:ind w:left="640" w:firstLine="0" w:firstLineChars="0"/>
        <w:rPr>
          <w:rFonts w:hint="eastAsia" w:ascii="楷体_GB2312" w:hAnsi="楷体" w:eastAsia="楷体_GB2312" w:cs="楷体"/>
          <w:b/>
          <w:bCs/>
          <w:sz w:val="32"/>
          <w:szCs w:val="32"/>
        </w:rPr>
      </w:pPr>
      <w:r>
        <w:rPr>
          <w:rFonts w:hint="eastAsia" w:ascii="楷体_GB2312" w:hAnsi="楷体" w:eastAsia="楷体_GB2312" w:cs="楷体"/>
          <w:b/>
          <w:bCs/>
          <w:sz w:val="32"/>
          <w:szCs w:val="32"/>
        </w:rPr>
        <w:t>1.基本支出情况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2023年我局基本支出580.23万元，</w:t>
      </w:r>
      <w:r>
        <w:rPr>
          <w:rFonts w:hint="eastAsia" w:ascii="仿宋_GB2312" w:hAnsi="Times New Roman" w:eastAsia="仿宋_GB2312" w:cs="Times New Roman"/>
          <w:sz w:val="32"/>
          <w:szCs w:val="32"/>
          <w:lang w:val="en-US" w:eastAsia="zh-CN"/>
        </w:rPr>
        <w:t>其中：</w:t>
      </w:r>
      <w:r>
        <w:rPr>
          <w:rFonts w:hint="eastAsia" w:ascii="仿宋" w:hAnsi="仿宋" w:eastAsia="仿宋" w:cs="仿宋"/>
          <w:sz w:val="32"/>
          <w:szCs w:val="32"/>
          <w:lang w:val="en-US" w:eastAsia="zh-CN"/>
        </w:rPr>
        <w:t>工资福利支出146.22万元，商品和服务支出418.08万元，对个人和家庭的补助12.42万元，资本性支出3.51万元。</w:t>
      </w:r>
    </w:p>
    <w:p>
      <w:pPr>
        <w:pStyle w:val="13"/>
        <w:widowControl/>
        <w:spacing w:line="600" w:lineRule="exact"/>
        <w:ind w:left="0" w:leftChars="0" w:firstLine="643" w:firstLineChars="200"/>
        <w:rPr>
          <w:rFonts w:hint="eastAsia" w:ascii="楷体_GB2312" w:hAnsi="楷体" w:eastAsia="楷体_GB2312" w:cs="楷体"/>
          <w:b/>
          <w:bCs/>
          <w:sz w:val="32"/>
          <w:szCs w:val="32"/>
          <w:lang w:val="en-US" w:eastAsia="zh-CN"/>
        </w:rPr>
      </w:pPr>
      <w:r>
        <w:rPr>
          <w:rFonts w:hint="eastAsia" w:ascii="楷体_GB2312" w:hAnsi="楷体" w:eastAsia="楷体_GB2312" w:cs="楷体"/>
          <w:b/>
          <w:bCs/>
          <w:sz w:val="32"/>
          <w:szCs w:val="32"/>
          <w:lang w:val="en-US" w:eastAsia="zh-CN"/>
        </w:rPr>
        <w:t>2.</w:t>
      </w:r>
      <w:r>
        <w:rPr>
          <w:rFonts w:hint="eastAsia" w:ascii="楷体_GB2312" w:hAnsi="楷体" w:eastAsia="楷体_GB2312" w:cs="楷体"/>
          <w:b/>
          <w:bCs/>
          <w:sz w:val="32"/>
          <w:szCs w:val="32"/>
        </w:rPr>
        <w:t>项目支出情况</w:t>
      </w:r>
      <w:r>
        <w:rPr>
          <w:rFonts w:hint="eastAsia" w:ascii="楷体_GB2312" w:hAnsi="楷体" w:eastAsia="楷体_GB2312" w:cs="楷体"/>
          <w:b/>
          <w:bCs/>
          <w:sz w:val="32"/>
          <w:szCs w:val="32"/>
        </w:rPr>
        <w:tab/>
      </w:r>
      <w:r>
        <w:rPr>
          <w:rFonts w:hint="eastAsia" w:ascii="楷体_GB2312" w:hAnsi="楷体" w:eastAsia="楷体_GB2312" w:cs="楷体"/>
          <w:b/>
          <w:bCs/>
          <w:sz w:val="32"/>
          <w:szCs w:val="32"/>
          <w:lang w:eastAsia="zh-CN"/>
        </w:rPr>
        <w:t>（</w:t>
      </w:r>
      <w:r>
        <w:rPr>
          <w:rFonts w:hint="eastAsia" w:ascii="楷体_GB2312" w:hAnsi="楷体" w:eastAsia="楷体_GB2312" w:cs="楷体"/>
          <w:b/>
          <w:bCs/>
          <w:sz w:val="32"/>
          <w:szCs w:val="32"/>
          <w:lang w:val="en-US" w:eastAsia="zh-CN"/>
        </w:rPr>
        <w:t>依据单位实施项目填写</w:t>
      </w:r>
      <w:r>
        <w:rPr>
          <w:rFonts w:hint="eastAsia" w:ascii="楷体_GB2312" w:hAnsi="楷体" w:eastAsia="楷体_GB2312" w:cs="楷体"/>
          <w:b/>
          <w:bCs/>
          <w:sz w:val="32"/>
          <w:szCs w:val="32"/>
          <w:lang w:eastAsia="zh-CN"/>
        </w:rPr>
        <w:t>）</w:t>
      </w:r>
    </w:p>
    <w:p>
      <w:pPr>
        <w:widowControl/>
        <w:spacing w:line="600" w:lineRule="exact"/>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2023年决算项目支出309.25万元，其中：一般公共服务支出9.12万元；商业服务支出300.13万元。</w:t>
      </w:r>
    </w:p>
    <w:p>
      <w:pPr>
        <w:pStyle w:val="13"/>
        <w:widowControl/>
        <w:numPr>
          <w:ilvl w:val="0"/>
          <w:numId w:val="0"/>
        </w:numPr>
        <w:spacing w:line="600" w:lineRule="exact"/>
        <w:ind w:left="420" w:leftChars="0"/>
        <w:rPr>
          <w:rFonts w:hint="eastAsia" w:ascii="楷体_GB2312" w:hAnsi="楷体" w:eastAsia="楷体_GB2312" w:cs="楷体"/>
          <w:bCs/>
          <w:sz w:val="32"/>
          <w:szCs w:val="32"/>
        </w:rPr>
      </w:pPr>
      <w:r>
        <w:rPr>
          <w:rFonts w:hint="eastAsia" w:ascii="楷体_GB2312" w:hAnsi="楷体" w:eastAsia="楷体_GB2312" w:cs="楷体"/>
          <w:bCs/>
          <w:sz w:val="32"/>
          <w:szCs w:val="32"/>
          <w:lang w:eastAsia="zh-CN"/>
        </w:rPr>
        <w:t>（</w:t>
      </w:r>
      <w:r>
        <w:rPr>
          <w:rFonts w:hint="eastAsia" w:ascii="楷体_GB2312" w:hAnsi="楷体" w:eastAsia="楷体_GB2312" w:cs="楷体"/>
          <w:bCs/>
          <w:sz w:val="32"/>
          <w:szCs w:val="32"/>
          <w:lang w:val="en-US" w:eastAsia="zh-CN"/>
        </w:rPr>
        <w:t>三</w:t>
      </w:r>
      <w:r>
        <w:rPr>
          <w:rFonts w:hint="eastAsia" w:ascii="楷体_GB2312" w:hAnsi="楷体" w:eastAsia="楷体_GB2312" w:cs="楷体"/>
          <w:bCs/>
          <w:sz w:val="32"/>
          <w:szCs w:val="32"/>
          <w:lang w:eastAsia="zh-CN"/>
        </w:rPr>
        <w:t>）</w:t>
      </w:r>
      <w:r>
        <w:rPr>
          <w:rFonts w:hint="eastAsia" w:ascii="楷体_GB2312" w:hAnsi="楷体" w:eastAsia="楷体_GB2312" w:cs="楷体"/>
          <w:bCs/>
          <w:sz w:val="32"/>
          <w:szCs w:val="32"/>
        </w:rPr>
        <w:t>“三公”经费使用和管理情况</w:t>
      </w:r>
    </w:p>
    <w:p>
      <w:pPr>
        <w:widowControl/>
        <w:spacing w:line="60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2023年，区商务局“三公经费”预算金额0万元，其中公务接待费0万元，</w:t>
      </w:r>
      <w:r>
        <w:rPr>
          <w:rFonts w:hint="eastAsia" w:ascii="仿宋_GB2312" w:hAnsi="Times New Roman" w:eastAsia="仿宋_GB2312" w:cs="Times New Roman"/>
          <w:sz w:val="32"/>
          <w:szCs w:val="32"/>
          <w:lang w:val="zh-CN" w:eastAsia="zh-CN"/>
        </w:rPr>
        <w:t>公务用车购置及运行维护费</w:t>
      </w:r>
      <w:r>
        <w:rPr>
          <w:rFonts w:hint="eastAsia" w:ascii="仿宋_GB2312" w:hAnsi="Times New Roman" w:eastAsia="仿宋_GB2312" w:cs="Times New Roman"/>
          <w:sz w:val="32"/>
          <w:szCs w:val="32"/>
          <w:lang w:val="en-US" w:eastAsia="zh-CN"/>
        </w:rPr>
        <w:t>0万元。“三公”经费支出0万元，其中公务接待费0万元，</w:t>
      </w:r>
      <w:r>
        <w:rPr>
          <w:rFonts w:hint="eastAsia" w:ascii="仿宋_GB2312" w:hAnsi="Times New Roman" w:eastAsia="仿宋_GB2312" w:cs="Times New Roman"/>
          <w:sz w:val="32"/>
          <w:szCs w:val="32"/>
          <w:lang w:val="zh-CN" w:eastAsia="zh-CN"/>
        </w:rPr>
        <w:t>公务用车购置及运行维护费</w:t>
      </w:r>
      <w:r>
        <w:rPr>
          <w:rFonts w:hint="eastAsia" w:ascii="仿宋_GB2312" w:hAnsi="Times New Roman" w:eastAsia="仿宋_GB2312" w:cs="Times New Roman"/>
          <w:sz w:val="32"/>
          <w:szCs w:val="32"/>
          <w:lang w:val="en-US" w:eastAsia="zh-CN"/>
        </w:rPr>
        <w:t>支出0万元。</w:t>
      </w:r>
    </w:p>
    <w:p>
      <w:pPr>
        <w:pStyle w:val="13"/>
        <w:widowControl/>
        <w:numPr>
          <w:ilvl w:val="0"/>
          <w:numId w:val="1"/>
        </w:numPr>
        <w:spacing w:line="600" w:lineRule="exact"/>
        <w:ind w:left="420" w:leftChars="0" w:firstLine="0" w:firstLineChars="0"/>
        <w:rPr>
          <w:rFonts w:hint="default" w:ascii="楷体_GB2312" w:hAnsi="Calibri" w:eastAsia="楷体_GB2312" w:cs="Times New Roman"/>
          <w:kern w:val="2"/>
          <w:sz w:val="32"/>
          <w:szCs w:val="32"/>
          <w:lang w:val="en-US" w:eastAsia="zh-CN" w:bidi="ar-SA"/>
        </w:rPr>
      </w:pPr>
      <w:r>
        <w:rPr>
          <w:rFonts w:hint="eastAsia" w:ascii="楷体_GB2312" w:hAnsi="楷体" w:eastAsia="楷体_GB2312" w:cs="楷体"/>
          <w:bCs/>
          <w:sz w:val="32"/>
          <w:szCs w:val="32"/>
        </w:rPr>
        <w:t>资金结转和结余情况</w:t>
      </w:r>
    </w:p>
    <w:p>
      <w:pPr>
        <w:pStyle w:val="13"/>
        <w:widowControl/>
        <w:numPr>
          <w:ilvl w:val="0"/>
          <w:numId w:val="0"/>
        </w:numPr>
        <w:spacing w:line="600" w:lineRule="exact"/>
        <w:ind w:left="420" w:leftChars="0" w:firstLine="320" w:firstLineChars="100"/>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eastAsia="zh-CN" w:bidi="ar-SA"/>
        </w:rPr>
        <w:t>年年初结转和结余</w:t>
      </w:r>
      <w:r>
        <w:rPr>
          <w:rFonts w:hint="eastAsia" w:ascii="仿宋_GB2312" w:eastAsia="仿宋_GB2312" w:cs="Times New Roman"/>
          <w:kern w:val="2"/>
          <w:sz w:val="32"/>
          <w:szCs w:val="32"/>
          <w:lang w:val="en-US" w:eastAsia="zh-CN" w:bidi="ar-SA"/>
        </w:rPr>
        <w:t>0</w:t>
      </w:r>
      <w:r>
        <w:rPr>
          <w:rFonts w:hint="eastAsia" w:ascii="仿宋_GB2312" w:hAnsi="Times New Roman" w:eastAsia="仿宋_GB2312" w:cs="Times New Roman"/>
          <w:kern w:val="2"/>
          <w:sz w:val="32"/>
          <w:szCs w:val="32"/>
          <w:lang w:val="en-US" w:eastAsia="zh-CN" w:bidi="ar-SA"/>
        </w:rPr>
        <w:t>万元。</w:t>
      </w:r>
    </w:p>
    <w:p>
      <w:pPr>
        <w:pStyle w:val="13"/>
        <w:widowControl/>
        <w:numPr>
          <w:ilvl w:val="0"/>
          <w:numId w:val="1"/>
        </w:numPr>
        <w:spacing w:line="600" w:lineRule="exact"/>
        <w:ind w:left="420" w:leftChars="0" w:firstLine="0" w:firstLineChars="0"/>
        <w:rPr>
          <w:rFonts w:hint="eastAsia" w:ascii="楷体_GB2312" w:hAnsi="楷体" w:eastAsia="楷体_GB2312" w:cs="楷体"/>
          <w:bCs/>
          <w:sz w:val="32"/>
          <w:szCs w:val="32"/>
        </w:rPr>
      </w:pPr>
      <w:r>
        <w:rPr>
          <w:rFonts w:hint="eastAsia" w:ascii="楷体_GB2312" w:hAnsi="楷体" w:eastAsia="楷体_GB2312" w:cs="楷体"/>
          <w:bCs/>
          <w:sz w:val="32"/>
          <w:szCs w:val="32"/>
        </w:rPr>
        <w:t>部门整体支出管理与制度建设情况</w:t>
      </w:r>
    </w:p>
    <w:p>
      <w:pPr>
        <w:pStyle w:val="13"/>
        <w:widowControl/>
        <w:numPr>
          <w:ilvl w:val="0"/>
          <w:numId w:val="0"/>
        </w:numPr>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eastAsia="zh-CN" w:bidi="ar-SA"/>
        </w:rPr>
        <w:t>年，我</w:t>
      </w:r>
      <w:r>
        <w:rPr>
          <w:rFonts w:hint="eastAsia" w:ascii="仿宋_GB2312" w:eastAsia="仿宋_GB2312" w:cs="Times New Roman"/>
          <w:kern w:val="2"/>
          <w:sz w:val="32"/>
          <w:szCs w:val="32"/>
          <w:lang w:val="en-US" w:eastAsia="zh-CN" w:bidi="ar-SA"/>
        </w:rPr>
        <w:t>单位</w:t>
      </w:r>
      <w:r>
        <w:rPr>
          <w:rFonts w:hint="eastAsia" w:ascii="仿宋_GB2312" w:hAnsi="Times New Roman" w:eastAsia="仿宋_GB2312" w:cs="Times New Roman"/>
          <w:kern w:val="2"/>
          <w:sz w:val="32"/>
          <w:szCs w:val="32"/>
          <w:lang w:val="en-US" w:eastAsia="zh-CN" w:bidi="ar-SA"/>
        </w:rPr>
        <w:t>严格遵循有关规定，根据上级工作要求结合</w:t>
      </w:r>
      <w:r>
        <w:rPr>
          <w:rFonts w:hint="eastAsia" w:ascii="仿宋_GB2312" w:eastAsia="仿宋_GB2312" w:cs="Times New Roman"/>
          <w:kern w:val="2"/>
          <w:sz w:val="32"/>
          <w:szCs w:val="32"/>
          <w:lang w:val="en-US" w:eastAsia="zh-CN" w:bidi="ar-SA"/>
        </w:rPr>
        <w:t>我单位</w:t>
      </w:r>
      <w:r>
        <w:rPr>
          <w:rFonts w:hint="eastAsia" w:ascii="仿宋_GB2312" w:hAnsi="Times New Roman" w:eastAsia="仿宋_GB2312" w:cs="Times New Roman"/>
          <w:kern w:val="2"/>
          <w:sz w:val="32"/>
          <w:szCs w:val="32"/>
          <w:lang w:val="en-US" w:eastAsia="zh-CN" w:bidi="ar-SA"/>
        </w:rPr>
        <w:t>实际，从预算编制与执行、资金分配与使用、资金监督与管理以及财务会计信息、项目组织管理、项目绩效完成等方面严格把控。</w:t>
      </w:r>
    </w:p>
    <w:p>
      <w:pPr>
        <w:pStyle w:val="13"/>
        <w:widowControl/>
        <w:numPr>
          <w:ilvl w:val="0"/>
          <w:numId w:val="0"/>
        </w:numPr>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通过加强预算收支管理，不断建立健全内部管理制度，梳理内部管理流程，部门整体支出管理水平得到提升，制度建设不断强化。</w:t>
      </w:r>
    </w:p>
    <w:p>
      <w:pPr>
        <w:pStyle w:val="13"/>
        <w:widowControl/>
        <w:numPr>
          <w:ilvl w:val="0"/>
          <w:numId w:val="2"/>
        </w:numPr>
        <w:spacing w:line="600" w:lineRule="exact"/>
        <w:ind w:left="640" w:firstLine="0" w:firstLineChars="0"/>
        <w:jc w:val="left"/>
        <w:rPr>
          <w:rFonts w:hint="eastAsia" w:eastAsia="黑体"/>
          <w:sz w:val="32"/>
          <w:szCs w:val="32"/>
        </w:rPr>
      </w:pPr>
      <w:r>
        <w:rPr>
          <w:rFonts w:hint="eastAsia" w:eastAsia="黑体"/>
          <w:sz w:val="32"/>
          <w:szCs w:val="32"/>
        </w:rPr>
        <w:t>政府性基金预算支出情况</w:t>
      </w:r>
      <w:r>
        <w:rPr>
          <w:rFonts w:hint="eastAsia" w:eastAsia="黑体"/>
          <w:sz w:val="32"/>
          <w:szCs w:val="32"/>
          <w:lang w:eastAsia="zh-CN"/>
        </w:rPr>
        <w:t>（</w:t>
      </w:r>
      <w:r>
        <w:rPr>
          <w:rFonts w:hint="eastAsia" w:eastAsia="黑体"/>
          <w:sz w:val="32"/>
          <w:szCs w:val="32"/>
          <w:lang w:val="en-US" w:eastAsia="zh-CN"/>
        </w:rPr>
        <w:t>依据实际情况填写，没有不写</w:t>
      </w:r>
      <w:r>
        <w:rPr>
          <w:rFonts w:hint="eastAsia" w:eastAsia="黑体"/>
          <w:sz w:val="32"/>
          <w:szCs w:val="32"/>
          <w:lang w:eastAsia="zh-CN"/>
        </w:rPr>
        <w:t>）</w:t>
      </w:r>
    </w:p>
    <w:p>
      <w:pPr>
        <w:pStyle w:val="13"/>
        <w:widowControl/>
        <w:numPr>
          <w:ilvl w:val="0"/>
          <w:numId w:val="0"/>
        </w:numPr>
        <w:spacing w:line="600" w:lineRule="exact"/>
        <w:ind w:firstLine="640" w:firstLineChars="200"/>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eastAsia="zh-CN" w:bidi="ar-SA"/>
        </w:rPr>
        <w:t>年政府性基金预算财政拨款</w:t>
      </w:r>
      <w:r>
        <w:rPr>
          <w:rFonts w:hint="eastAsia" w:ascii="仿宋_GB2312" w:eastAsia="仿宋_GB2312" w:cs="Times New Roman"/>
          <w:kern w:val="2"/>
          <w:sz w:val="32"/>
          <w:szCs w:val="32"/>
          <w:lang w:val="en-US" w:eastAsia="zh-CN" w:bidi="ar-SA"/>
        </w:rPr>
        <w:t>0</w:t>
      </w:r>
      <w:r>
        <w:rPr>
          <w:rFonts w:hint="eastAsia" w:ascii="仿宋_GB2312" w:hAnsi="Times New Roman" w:eastAsia="仿宋_GB2312" w:cs="Times New Roman"/>
          <w:kern w:val="2"/>
          <w:sz w:val="32"/>
          <w:szCs w:val="32"/>
          <w:lang w:val="en-US" w:eastAsia="zh-CN" w:bidi="ar-SA"/>
        </w:rPr>
        <w:t>万元；共支出</w:t>
      </w:r>
      <w:r>
        <w:rPr>
          <w:rFonts w:hint="eastAsia" w:ascii="仿宋_GB2312" w:eastAsia="仿宋_GB2312" w:cs="Times New Roman"/>
          <w:kern w:val="2"/>
          <w:sz w:val="32"/>
          <w:szCs w:val="32"/>
          <w:lang w:val="en-US" w:eastAsia="zh-CN" w:bidi="ar-SA"/>
        </w:rPr>
        <w:t>0</w:t>
      </w:r>
      <w:r>
        <w:rPr>
          <w:rFonts w:hint="eastAsia" w:ascii="仿宋_GB2312" w:hAnsi="Times New Roman" w:eastAsia="仿宋_GB2312" w:cs="Times New Roman"/>
          <w:kern w:val="2"/>
          <w:sz w:val="32"/>
          <w:szCs w:val="32"/>
          <w:lang w:val="en-US" w:eastAsia="zh-CN" w:bidi="ar-SA"/>
        </w:rPr>
        <w:t>万元，其中用于社会福利的彩票公益金支出</w:t>
      </w:r>
      <w:r>
        <w:rPr>
          <w:rFonts w:hint="eastAsia" w:ascii="仿宋_GB2312" w:eastAsia="仿宋_GB2312" w:cs="Times New Roman"/>
          <w:kern w:val="2"/>
          <w:sz w:val="32"/>
          <w:szCs w:val="32"/>
          <w:lang w:val="en-US" w:eastAsia="zh-CN" w:bidi="ar-SA"/>
        </w:rPr>
        <w:t>0</w:t>
      </w:r>
      <w:r>
        <w:rPr>
          <w:rFonts w:hint="eastAsia" w:ascii="仿宋_GB2312" w:hAnsi="Times New Roman" w:eastAsia="仿宋_GB2312" w:cs="Times New Roman"/>
          <w:kern w:val="2"/>
          <w:sz w:val="32"/>
          <w:szCs w:val="32"/>
          <w:lang w:val="en-US" w:eastAsia="zh-CN" w:bidi="ar-SA"/>
        </w:rPr>
        <w:t>万元，用于体育事业的彩票公益金支出</w:t>
      </w:r>
      <w:r>
        <w:rPr>
          <w:rFonts w:hint="eastAsia" w:ascii="仿宋_GB2312" w:eastAsia="仿宋_GB2312" w:cs="Times New Roman"/>
          <w:kern w:val="2"/>
          <w:sz w:val="32"/>
          <w:szCs w:val="32"/>
          <w:lang w:val="en-US" w:eastAsia="zh-CN" w:bidi="ar-SA"/>
        </w:rPr>
        <w:t>0</w:t>
      </w:r>
      <w:r>
        <w:rPr>
          <w:rFonts w:hint="eastAsia" w:ascii="仿宋_GB2312" w:hAnsi="Times New Roman" w:eastAsia="仿宋_GB2312" w:cs="Times New Roman"/>
          <w:kern w:val="2"/>
          <w:sz w:val="32"/>
          <w:szCs w:val="32"/>
          <w:lang w:val="en-US" w:eastAsia="zh-CN" w:bidi="ar-SA"/>
        </w:rPr>
        <w:t>万元。</w:t>
      </w:r>
    </w:p>
    <w:p>
      <w:pPr>
        <w:pStyle w:val="13"/>
        <w:widowControl/>
        <w:numPr>
          <w:ilvl w:val="0"/>
          <w:numId w:val="2"/>
        </w:numPr>
        <w:spacing w:line="600" w:lineRule="exact"/>
        <w:ind w:left="640" w:leftChars="0" w:firstLine="0" w:firstLineChars="0"/>
        <w:jc w:val="left"/>
        <w:rPr>
          <w:rFonts w:hint="eastAsia" w:eastAsia="黑体"/>
          <w:sz w:val="32"/>
          <w:szCs w:val="32"/>
        </w:rPr>
      </w:pPr>
      <w:r>
        <w:rPr>
          <w:rFonts w:hint="eastAsia" w:eastAsia="黑体"/>
          <w:sz w:val="32"/>
          <w:szCs w:val="32"/>
        </w:rPr>
        <w:t>国有资本经营预算支出情况</w:t>
      </w:r>
    </w:p>
    <w:p>
      <w:pPr>
        <w:pStyle w:val="13"/>
        <w:widowControl/>
        <w:numPr>
          <w:ilvl w:val="0"/>
          <w:numId w:val="0"/>
        </w:numPr>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无</w:t>
      </w:r>
    </w:p>
    <w:p>
      <w:pPr>
        <w:pStyle w:val="13"/>
        <w:widowControl/>
        <w:numPr>
          <w:ilvl w:val="0"/>
          <w:numId w:val="2"/>
        </w:numPr>
        <w:spacing w:line="600" w:lineRule="exact"/>
        <w:ind w:left="640" w:leftChars="0" w:firstLine="0" w:firstLineChars="0"/>
        <w:jc w:val="left"/>
        <w:rPr>
          <w:rFonts w:hint="eastAsia" w:eastAsia="黑体"/>
          <w:sz w:val="32"/>
          <w:szCs w:val="32"/>
        </w:rPr>
      </w:pPr>
      <w:r>
        <w:rPr>
          <w:rFonts w:hint="eastAsia" w:eastAsia="黑体"/>
          <w:sz w:val="32"/>
          <w:szCs w:val="32"/>
        </w:rPr>
        <w:t>社会保险基金预算支出情况</w:t>
      </w:r>
    </w:p>
    <w:p>
      <w:pPr>
        <w:pStyle w:val="13"/>
        <w:widowControl/>
        <w:numPr>
          <w:ilvl w:val="0"/>
          <w:numId w:val="0"/>
        </w:numPr>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无</w:t>
      </w:r>
    </w:p>
    <w:p>
      <w:pPr>
        <w:widowControl/>
        <w:spacing w:line="600" w:lineRule="exact"/>
        <w:ind w:firstLine="645"/>
        <w:jc w:val="left"/>
        <w:rPr>
          <w:rFonts w:ascii="Times New Roman" w:hAnsi="Times New Roman" w:eastAsia="黑体"/>
          <w:sz w:val="32"/>
          <w:szCs w:val="32"/>
        </w:rPr>
      </w:pPr>
      <w:r>
        <w:rPr>
          <w:rFonts w:hint="eastAsia" w:ascii="Times New Roman" w:hAnsi="Times New Roman" w:eastAsia="黑体"/>
          <w:sz w:val="32"/>
          <w:szCs w:val="32"/>
        </w:rPr>
        <w:t>六、部门整体支出绩效情况</w:t>
      </w:r>
    </w:p>
    <w:p>
      <w:pPr>
        <w:widowControl/>
        <w:spacing w:line="600" w:lineRule="exact"/>
        <w:ind w:firstLine="645"/>
        <w:jc w:val="left"/>
        <w:rPr>
          <w:rFonts w:hint="eastAsia" w:ascii="楷体_GB2312" w:hAnsi="楷体" w:eastAsia="楷体_GB2312" w:cs="楷体"/>
          <w:bCs/>
          <w:sz w:val="32"/>
          <w:szCs w:val="32"/>
        </w:rPr>
      </w:pPr>
      <w:r>
        <w:rPr>
          <w:rFonts w:hint="eastAsia" w:ascii="楷体_GB2312" w:hAnsi="楷体" w:eastAsia="楷体_GB2312" w:cs="楷体"/>
          <w:bCs/>
          <w:sz w:val="32"/>
          <w:szCs w:val="32"/>
        </w:rPr>
        <w:t>（一）综合评价结论</w:t>
      </w:r>
    </w:p>
    <w:p>
      <w:pPr>
        <w:pStyle w:val="13"/>
        <w:widowControl/>
        <w:numPr>
          <w:ilvl w:val="0"/>
          <w:numId w:val="0"/>
        </w:numPr>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eastAsia="zh-CN" w:bidi="ar-SA"/>
        </w:rPr>
        <w:t>年对照《</w:t>
      </w:r>
      <w:r>
        <w:rPr>
          <w:rFonts w:hint="eastAsia" w:ascii="仿宋_GB2312" w:eastAsia="仿宋_GB2312" w:cs="Times New Roman"/>
          <w:kern w:val="2"/>
          <w:sz w:val="32"/>
          <w:szCs w:val="32"/>
          <w:lang w:val="en-US" w:eastAsia="zh-CN" w:bidi="ar-SA"/>
        </w:rPr>
        <w:t>XXX单位</w:t>
      </w:r>
      <w:r>
        <w:rPr>
          <w:rFonts w:hint="eastAsia" w:ascii="仿宋_GB2312" w:hAnsi="Times New Roman"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eastAsia="zh-CN" w:bidi="ar-SA"/>
        </w:rPr>
        <w:t>年度部门整体支出绩效评价指标评分表》等方面具体指标综合评分，得分为</w:t>
      </w:r>
      <w:r>
        <w:rPr>
          <w:rFonts w:hint="eastAsia" w:ascii="仿宋_GB2312" w:eastAsia="仿宋_GB2312" w:cs="Times New Roman"/>
          <w:kern w:val="2"/>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分，综合评价等级分为</w:t>
      </w:r>
      <w:r>
        <w:rPr>
          <w:rFonts w:hint="eastAsia" w:ascii="仿宋_GB2312" w:hAnsi="Times New Roman" w:eastAsia="仿宋_GB2312" w:cs="Times New Roman"/>
          <w:kern w:val="2"/>
          <w:sz w:val="32"/>
          <w:szCs w:val="32"/>
          <w:highlight w:val="none"/>
          <w:lang w:val="en-US" w:eastAsia="zh-CN" w:bidi="ar-SA"/>
        </w:rPr>
        <w:t>优秀</w:t>
      </w:r>
      <w:r>
        <w:rPr>
          <w:rFonts w:hint="eastAsia" w:ascii="仿宋_GB2312" w:hAnsi="Times New Roman" w:eastAsia="仿宋_GB2312" w:cs="Times New Roman"/>
          <w:kern w:val="2"/>
          <w:sz w:val="32"/>
          <w:szCs w:val="32"/>
          <w:lang w:val="en-US" w:eastAsia="zh-CN" w:bidi="ar-SA"/>
        </w:rPr>
        <w:t>。</w:t>
      </w:r>
    </w:p>
    <w:p>
      <w:pPr>
        <w:widowControl/>
        <w:numPr>
          <w:ilvl w:val="0"/>
          <w:numId w:val="3"/>
        </w:numPr>
        <w:spacing w:line="600" w:lineRule="exact"/>
        <w:ind w:firstLine="640" w:firstLineChars="200"/>
        <w:jc w:val="left"/>
        <w:rPr>
          <w:rFonts w:hint="eastAsia" w:ascii="楷体_GB2312" w:hAnsi="楷体" w:eastAsia="楷体_GB2312" w:cs="楷体"/>
          <w:bCs/>
          <w:sz w:val="32"/>
          <w:szCs w:val="32"/>
        </w:rPr>
      </w:pPr>
      <w:r>
        <w:rPr>
          <w:rFonts w:hint="eastAsia" w:ascii="楷体_GB2312" w:hAnsi="楷体" w:eastAsia="楷体_GB2312" w:cs="楷体"/>
          <w:bCs/>
          <w:sz w:val="32"/>
          <w:szCs w:val="32"/>
        </w:rPr>
        <w:t>综合评价情况</w:t>
      </w:r>
    </w:p>
    <w:p>
      <w:pPr>
        <w:pStyle w:val="13"/>
        <w:widowControl/>
        <w:numPr>
          <w:ilvl w:val="0"/>
          <w:numId w:val="0"/>
        </w:numPr>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w:t>
      </w:r>
      <w:r>
        <w:rPr>
          <w:rFonts w:hint="default" w:ascii="仿宋_GB2312" w:hAnsi="Times New Roman" w:eastAsia="仿宋_GB2312" w:cs="Times New Roman"/>
          <w:kern w:val="2"/>
          <w:sz w:val="32"/>
          <w:szCs w:val="32"/>
          <w:lang w:val="en-US" w:eastAsia="zh-CN" w:bidi="ar-SA"/>
        </w:rPr>
        <w:t>部门资金情况总分10分，得分10分。年度资金金额</w:t>
      </w:r>
      <w:r>
        <w:rPr>
          <w:rFonts w:hint="eastAsia" w:ascii="仿宋_GB2312" w:eastAsia="仿宋_GB2312" w:cs="Times New Roman"/>
          <w:kern w:val="2"/>
          <w:sz w:val="32"/>
          <w:szCs w:val="32"/>
          <w:lang w:val="en-US" w:eastAsia="zh-CN" w:bidi="ar-SA"/>
        </w:rPr>
        <w:t>889.49</w:t>
      </w:r>
      <w:r>
        <w:rPr>
          <w:rFonts w:hint="default" w:ascii="仿宋_GB2312" w:hAnsi="Times New Roman" w:eastAsia="仿宋_GB2312" w:cs="Times New Roman"/>
          <w:kern w:val="2"/>
          <w:sz w:val="32"/>
          <w:szCs w:val="32"/>
          <w:lang w:val="en-US" w:eastAsia="zh-CN" w:bidi="ar-SA"/>
        </w:rPr>
        <w:t>万元，执行率为100%。</w:t>
      </w:r>
    </w:p>
    <w:p>
      <w:pPr>
        <w:pStyle w:val="3"/>
        <w:numPr>
          <w:ilvl w:val="0"/>
          <w:numId w:val="0"/>
        </w:numPr>
        <w:ind w:right="0" w:rightChars="0" w:firstLine="640" w:firstLineChars="200"/>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2、产出指标总分为50分，得分47分。</w:t>
      </w:r>
    </w:p>
    <w:p>
      <w:pPr>
        <w:widowControl/>
        <w:numPr>
          <w:ilvl w:val="0"/>
          <w:numId w:val="0"/>
        </w:numPr>
        <w:spacing w:line="60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（1）数量指标X个均完成指标值。完成X个村（社区）数灾害防治、森林防火、安全生产知识培训；按月支付工资及政策性社会保障性资金X次；</w:t>
      </w:r>
    </w:p>
    <w:p>
      <w:pPr>
        <w:widowControl/>
        <w:numPr>
          <w:ilvl w:val="0"/>
          <w:numId w:val="0"/>
        </w:numPr>
        <w:spacing w:line="60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（2）质量指标完成X个指标值。工资津贴发放率100%；惠民惠农资金未100%准确及时发放到户；</w:t>
      </w:r>
    </w:p>
    <w:p>
      <w:pPr>
        <w:widowControl/>
        <w:numPr>
          <w:ilvl w:val="0"/>
          <w:numId w:val="0"/>
        </w:numPr>
        <w:spacing w:line="60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该项指标扣分3分，造成未及时发放到位原因为惠民惠农补贴发放对象信息受交通等因素影响无法及时变更。改善措施：加强与村（社区）委会的沟通，及时变更补贴发放对象信息。</w:t>
      </w:r>
    </w:p>
    <w:p>
      <w:pPr>
        <w:pStyle w:val="4"/>
        <w:numPr>
          <w:ilvl w:val="0"/>
          <w:numId w:val="4"/>
        </w:numP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时效指标</w:t>
      </w:r>
      <w:r>
        <w:rPr>
          <w:rFonts w:hint="eastAsia" w:ascii="仿宋_GB2312" w:eastAsia="仿宋_GB2312" w:cs="Times New Roman"/>
          <w:kern w:val="2"/>
          <w:sz w:val="32"/>
          <w:szCs w:val="32"/>
          <w:lang w:val="en-US" w:eastAsia="zh-CN" w:bidi="ar-SA"/>
        </w:rPr>
        <w:t>X</w:t>
      </w:r>
      <w:r>
        <w:rPr>
          <w:rFonts w:hint="eastAsia" w:ascii="仿宋_GB2312" w:hAnsi="Times New Roman" w:eastAsia="仿宋_GB2312" w:cs="Times New Roman"/>
          <w:kern w:val="2"/>
          <w:sz w:val="32"/>
          <w:szCs w:val="32"/>
          <w:lang w:val="en-US" w:eastAsia="zh-CN" w:bidi="ar-SA"/>
        </w:rPr>
        <w:t>个已完成指标值。重点工作按时办结100%。</w:t>
      </w:r>
    </w:p>
    <w:p>
      <w:pPr>
        <w:pStyle w:val="4"/>
        <w:numPr>
          <w:ilvl w:val="0"/>
          <w:numId w:val="4"/>
        </w:numP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成本指标</w:t>
      </w:r>
      <w:r>
        <w:rPr>
          <w:rFonts w:hint="eastAsia" w:ascii="仿宋_GB2312" w:eastAsia="仿宋_GB2312" w:cs="Times New Roman"/>
          <w:kern w:val="2"/>
          <w:sz w:val="32"/>
          <w:szCs w:val="32"/>
          <w:lang w:val="en-US" w:eastAsia="zh-CN" w:bidi="ar-SA"/>
        </w:rPr>
        <w:t>X</w:t>
      </w:r>
      <w:r>
        <w:rPr>
          <w:rFonts w:hint="eastAsia" w:ascii="仿宋_GB2312" w:hAnsi="Times New Roman" w:eastAsia="仿宋_GB2312" w:cs="Times New Roman"/>
          <w:kern w:val="2"/>
          <w:sz w:val="32"/>
          <w:szCs w:val="32"/>
          <w:lang w:val="en-US" w:eastAsia="zh-CN" w:bidi="ar-SA"/>
        </w:rPr>
        <w:t>个已完成指标值。各项业务经费未超出预算，未超支审批。</w:t>
      </w:r>
    </w:p>
    <w:p>
      <w:pPr>
        <w:pStyle w:val="4"/>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3、效益指标总分30分，得分30分。</w:t>
      </w:r>
    </w:p>
    <w:p>
      <w:pPr>
        <w:pStyle w:val="4"/>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（1）经济效益指标</w:t>
      </w:r>
      <w:r>
        <w:rPr>
          <w:rFonts w:hint="eastAsia" w:ascii="仿宋_GB2312" w:eastAsia="仿宋_GB2312" w:cs="Times New Roman"/>
          <w:b w:val="0"/>
          <w:kern w:val="2"/>
          <w:sz w:val="32"/>
          <w:szCs w:val="32"/>
          <w:lang w:val="en-US" w:eastAsia="zh-CN" w:bidi="ar-SA"/>
        </w:rPr>
        <w:t>X</w:t>
      </w:r>
      <w:r>
        <w:rPr>
          <w:rFonts w:hint="eastAsia" w:ascii="仿宋_GB2312" w:hAnsi="Times New Roman" w:eastAsia="仿宋_GB2312" w:cs="Times New Roman"/>
          <w:b w:val="0"/>
          <w:kern w:val="2"/>
          <w:sz w:val="32"/>
          <w:szCs w:val="32"/>
          <w:lang w:val="en-US" w:eastAsia="zh-CN" w:bidi="ar-SA"/>
        </w:rPr>
        <w:t>个均已完成指标值。202</w:t>
      </w:r>
      <w:r>
        <w:rPr>
          <w:rFonts w:hint="eastAsia" w:ascii="仿宋_GB2312" w:eastAsia="仿宋_GB2312" w:cs="Times New Roman"/>
          <w:b w:val="0"/>
          <w:kern w:val="2"/>
          <w:sz w:val="32"/>
          <w:szCs w:val="32"/>
          <w:lang w:val="en-US" w:eastAsia="zh-CN" w:bidi="ar-SA"/>
        </w:rPr>
        <w:t>2</w:t>
      </w:r>
      <w:r>
        <w:rPr>
          <w:rFonts w:hint="eastAsia" w:ascii="仿宋_GB2312" w:hAnsi="Times New Roman" w:eastAsia="仿宋_GB2312" w:cs="Times New Roman"/>
          <w:b w:val="0"/>
          <w:kern w:val="2"/>
          <w:sz w:val="32"/>
          <w:szCs w:val="32"/>
          <w:lang w:val="en-US" w:eastAsia="zh-CN" w:bidi="ar-SA"/>
        </w:rPr>
        <w:t>年</w:t>
      </w:r>
      <w:r>
        <w:rPr>
          <w:rFonts w:hint="eastAsia" w:ascii="仿宋_GB2312" w:eastAsia="仿宋_GB2312" w:cs="Times New Roman"/>
          <w:b w:val="0"/>
          <w:kern w:val="2"/>
          <w:sz w:val="32"/>
          <w:szCs w:val="32"/>
          <w:lang w:val="en-US" w:eastAsia="zh-CN" w:bidi="ar-SA"/>
        </w:rPr>
        <w:t>我单位</w:t>
      </w:r>
      <w:r>
        <w:rPr>
          <w:rFonts w:hint="eastAsia" w:ascii="仿宋_GB2312" w:hAnsi="Times New Roman" w:eastAsia="仿宋_GB2312" w:cs="Times New Roman"/>
          <w:b w:val="0"/>
          <w:kern w:val="2"/>
          <w:sz w:val="32"/>
          <w:szCs w:val="32"/>
          <w:lang w:val="en-US" w:eastAsia="zh-CN" w:bidi="ar-SA"/>
        </w:rPr>
        <w:t>人、畜、作物死亡率较上年有所下降；农民收入水平较去年有所提升。</w:t>
      </w:r>
    </w:p>
    <w:p>
      <w:pPr>
        <w:pStyle w:val="3"/>
        <w:numPr>
          <w:ilvl w:val="0"/>
          <w:numId w:val="0"/>
        </w:numPr>
        <w:ind w:right="0" w:rightChars="0" w:firstLine="640" w:firstLineChars="200"/>
        <w:rPr>
          <w:rFonts w:hint="default"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（2）社会效益指标X个均已完成指标值。基础民生有所保障；道路基础设施建设有所优化；社会安定和谐。</w:t>
      </w:r>
    </w:p>
    <w:p>
      <w:pPr>
        <w:pStyle w:val="3"/>
        <w:numPr>
          <w:ilvl w:val="0"/>
          <w:numId w:val="0"/>
        </w:numPr>
        <w:ind w:right="0" w:rightChars="0" w:firstLine="640" w:firstLineChars="200"/>
        <w:rPr>
          <w:rFonts w:hint="default"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（3）生态效益指标X个已完成指标值。生态文明有所提升。</w:t>
      </w:r>
    </w:p>
    <w:p>
      <w:pPr>
        <w:pStyle w:val="3"/>
        <w:numPr>
          <w:ilvl w:val="0"/>
          <w:numId w:val="0"/>
        </w:numPr>
        <w:ind w:right="0" w:rightChars="0" w:firstLine="640" w:firstLineChars="200"/>
        <w:rPr>
          <w:rFonts w:hint="default"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（4）可持续影响指标X个已完成指标值。民众思想文化素养有所提高，文明环境建设有所加强。</w:t>
      </w:r>
    </w:p>
    <w:p>
      <w:pPr>
        <w:pStyle w:val="3"/>
        <w:numPr>
          <w:ilvl w:val="0"/>
          <w:numId w:val="0"/>
        </w:numPr>
        <w:ind w:right="0" w:rightChars="0" w:firstLine="640" w:firstLineChars="200"/>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4、满意度指标总分为10分，得分10分。在202</w:t>
      </w:r>
      <w:r>
        <w:rPr>
          <w:rFonts w:hint="eastAsia" w:ascii="仿宋_GB2312" w:eastAsia="仿宋_GB2312" w:cs="Times New Roman"/>
          <w:b w:val="0"/>
          <w:kern w:val="2"/>
          <w:sz w:val="32"/>
          <w:szCs w:val="32"/>
          <w:lang w:val="en-US" w:eastAsia="zh-CN" w:bidi="ar-SA"/>
        </w:rPr>
        <w:t>3</w:t>
      </w:r>
      <w:r>
        <w:rPr>
          <w:rFonts w:hint="eastAsia" w:ascii="仿宋_GB2312" w:hAnsi="Times New Roman" w:eastAsia="仿宋_GB2312" w:cs="Times New Roman"/>
          <w:b w:val="0"/>
          <w:kern w:val="2"/>
          <w:sz w:val="32"/>
          <w:szCs w:val="32"/>
          <w:lang w:val="en-US" w:eastAsia="zh-CN" w:bidi="ar-SA"/>
        </w:rPr>
        <w:t>年度工作中，我单位坚持“以民为本”的工作理念，干部职工满意度98%，社会公众或服务对象满意度98%，均已完成指标值。</w:t>
      </w:r>
    </w:p>
    <w:p>
      <w:pPr>
        <w:pStyle w:val="13"/>
        <w:widowControl/>
        <w:spacing w:line="600" w:lineRule="exact"/>
        <w:ind w:left="640" w:firstLine="0" w:firstLineChars="0"/>
        <w:jc w:val="left"/>
        <w:rPr>
          <w:rFonts w:hint="eastAsia" w:ascii="仿宋_GB2312" w:hAnsi="Times New Roman" w:eastAsia="仿宋_GB2312" w:cs="Times New Roman"/>
          <w:b w:val="0"/>
          <w:kern w:val="2"/>
          <w:sz w:val="32"/>
          <w:szCs w:val="32"/>
          <w:lang w:val="en-US" w:eastAsia="zh-CN" w:bidi="ar-SA"/>
        </w:rPr>
      </w:pPr>
      <w:r>
        <w:rPr>
          <w:rFonts w:hint="eastAsia" w:eastAsia="黑体"/>
          <w:sz w:val="32"/>
          <w:szCs w:val="32"/>
        </w:rPr>
        <w:t>七、存在的问题及原因分析</w:t>
      </w:r>
    </w:p>
    <w:p>
      <w:pPr>
        <w:widowControl/>
        <w:spacing w:line="600" w:lineRule="exact"/>
        <w:ind w:firstLine="645"/>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1、预算编制不够明确和细化，预算编制的合理性需要提高，预算执行力度还要进一步加强。资金使用效益有待进一步提高，绩效目标设立不够明确、细化和量化。</w:t>
      </w:r>
    </w:p>
    <w:p>
      <w:pPr>
        <w:widowControl/>
        <w:spacing w:line="600" w:lineRule="exact"/>
        <w:ind w:firstLine="645"/>
        <w:jc w:val="left"/>
        <w:rPr>
          <w:rFonts w:hint="default" w:ascii="仿宋_GB2312" w:hAnsi="Times New Roman" w:eastAsia="仿宋_GB2312" w:cs="Times New Roman"/>
          <w:b w:val="0"/>
          <w:kern w:val="2"/>
          <w:sz w:val="32"/>
          <w:szCs w:val="32"/>
          <w:lang w:val="en-US" w:eastAsia="zh-CN" w:bidi="ar-SA"/>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eastAsia="zh-CN"/>
        </w:rPr>
        <w:t>财务制度方面不够规范，</w:t>
      </w:r>
      <w:r>
        <w:rPr>
          <w:rFonts w:hint="eastAsia" w:ascii="仿宋_GB2312" w:hAnsi="仿宋_GB2312" w:eastAsia="仿宋_GB2312" w:cs="仿宋_GB2312"/>
          <w:sz w:val="32"/>
          <w:szCs w:val="32"/>
          <w:lang w:val="en-US" w:eastAsia="zh-CN"/>
        </w:rPr>
        <w:t>没有建立健全完善的机制体系，对绩效评价认识不足。</w:t>
      </w:r>
    </w:p>
    <w:p>
      <w:pPr>
        <w:widowControl/>
        <w:spacing w:line="600" w:lineRule="exact"/>
        <w:ind w:firstLine="645"/>
        <w:jc w:val="left"/>
        <w:rPr>
          <w:rFonts w:hint="default"/>
          <w:lang w:val="en-US" w:eastAsia="zh-CN"/>
        </w:rPr>
      </w:pPr>
      <w:r>
        <w:rPr>
          <w:rFonts w:hint="eastAsia" w:ascii="仿宋_GB2312" w:hAnsi="Times New Roman" w:eastAsia="仿宋_GB2312" w:cs="Times New Roman"/>
          <w:b w:val="0"/>
          <w:kern w:val="2"/>
          <w:sz w:val="32"/>
          <w:szCs w:val="32"/>
          <w:lang w:val="en-US" w:eastAsia="zh-CN" w:bidi="ar-SA"/>
        </w:rPr>
        <w:t>3、人员素质有待提高。由于人员变动，单位对相关绩效管理业务不熟练，</w:t>
      </w:r>
      <w:r>
        <w:rPr>
          <w:rFonts w:hint="eastAsia" w:ascii="仿宋_GB2312" w:hAnsi="宋体" w:eastAsia="仿宋_GB2312"/>
          <w:sz w:val="32"/>
          <w:szCs w:val="32"/>
        </w:rPr>
        <w:t>加上缺乏系统的培训，</w:t>
      </w:r>
      <w:r>
        <w:rPr>
          <w:rFonts w:hint="eastAsia" w:ascii="仿宋_GB2312" w:hAnsi="宋体" w:eastAsia="仿宋_GB2312"/>
          <w:sz w:val="32"/>
          <w:szCs w:val="32"/>
          <w:lang w:val="en-US" w:eastAsia="zh-CN"/>
        </w:rPr>
        <w:t>业务操作水平有限。</w:t>
      </w:r>
    </w:p>
    <w:p>
      <w:pPr>
        <w:widowControl/>
        <w:spacing w:line="600" w:lineRule="exact"/>
        <w:ind w:firstLine="640" w:firstLineChars="200"/>
        <w:jc w:val="left"/>
        <w:rPr>
          <w:rFonts w:hint="eastAsia" w:ascii="Times New Roman" w:hAnsi="Times New Roman" w:eastAsia="黑体"/>
          <w:sz w:val="32"/>
          <w:szCs w:val="32"/>
        </w:rPr>
      </w:pPr>
      <w:r>
        <w:rPr>
          <w:rFonts w:hint="eastAsia" w:ascii="Times New Roman" w:hAnsi="Times New Roman" w:eastAsia="黑体"/>
          <w:sz w:val="32"/>
          <w:szCs w:val="32"/>
        </w:rPr>
        <w:t>八、下一步改进措施</w:t>
      </w:r>
    </w:p>
    <w:p>
      <w:pPr>
        <w:widowControl/>
        <w:spacing w:line="600" w:lineRule="exact"/>
        <w:ind w:firstLine="645"/>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1、细化预算编制工作，认真做好预算的编制。进一步加强内设机构的预算管理意识，严格按照预算编制的相关制度和要求进行预算编制。</w:t>
      </w:r>
    </w:p>
    <w:p>
      <w:pPr>
        <w:widowControl/>
        <w:spacing w:line="600" w:lineRule="exact"/>
        <w:ind w:firstLine="645"/>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3"/>
        <w:rPr>
          <w:rFonts w:hint="default"/>
          <w:lang w:val="en-US" w:eastAsia="zh-CN"/>
        </w:rPr>
      </w:pPr>
      <w:r>
        <w:rPr>
          <w:rFonts w:hint="eastAsia" w:ascii="仿宋_GB2312" w:hAnsi="Times New Roman" w:eastAsia="仿宋_GB2312" w:cs="Times New Roman"/>
          <w:b w:val="0"/>
          <w:kern w:val="2"/>
          <w:sz w:val="32"/>
          <w:szCs w:val="32"/>
          <w:lang w:val="en-US" w:eastAsia="zh-CN" w:bidi="ar-SA"/>
        </w:rPr>
        <w:t>3、加强政策学习，提高思想认识。组织相关人员认真学习《会计法》、《预算法》等相关法规、制度，提高业务人员的业务水平及思想认识，为绩效评价工作夯实基础。</w:t>
      </w:r>
    </w:p>
    <w:p>
      <w:pPr>
        <w:widowControl/>
        <w:spacing w:line="600" w:lineRule="exact"/>
        <w:ind w:firstLine="645"/>
        <w:jc w:val="left"/>
        <w:rPr>
          <w:rFonts w:ascii="Times New Roman" w:hAnsi="Times New Roman" w:eastAsia="黑体"/>
          <w:sz w:val="32"/>
          <w:szCs w:val="32"/>
        </w:rPr>
      </w:pPr>
      <w:r>
        <w:rPr>
          <w:rFonts w:hint="eastAsia" w:ascii="Times New Roman" w:hAnsi="Times New Roman" w:eastAsia="黑体"/>
          <w:sz w:val="32"/>
          <w:szCs w:val="32"/>
        </w:rPr>
        <w:t>九、其他需要说明的情况</w:t>
      </w:r>
    </w:p>
    <w:p>
      <w:pPr>
        <w:widowControl/>
        <w:spacing w:line="600" w:lineRule="exact"/>
        <w:ind w:firstLine="645"/>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无</w:t>
      </w:r>
    </w:p>
    <w:p>
      <w:pPr>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ind w:left="0" w:leftChars="0" w:firstLine="0" w:firstLineChars="0"/>
        <w:rPr>
          <w:rFonts w:hint="default" w:ascii="Times New Roman" w:hAnsi="Times New Roman" w:cs="Times New Roman"/>
        </w:rPr>
      </w:pPr>
    </w:p>
    <w:p>
      <w:pPr>
        <w:pStyle w:val="4"/>
        <w:ind w:left="0" w:leftChars="0" w:firstLine="0" w:firstLineChars="0"/>
        <w:rPr>
          <w:rFonts w:hint="default" w:ascii="Times New Roman" w:hAnsi="Times New Roman" w:cs="Times New Roman"/>
        </w:rPr>
      </w:pPr>
    </w:p>
    <w:p>
      <w:pPr>
        <w:widowControl/>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附件1-1      </w:t>
      </w:r>
    </w:p>
    <w:p>
      <w:pPr>
        <w:widowControl/>
        <w:jc w:val="center"/>
        <w:rPr>
          <w:rFonts w:hint="default" w:ascii="Times New Roman" w:hAnsi="Times New Roman" w:eastAsia="仿宋" w:cs="Times New Roman"/>
          <w:color w:val="000000"/>
          <w:kern w:val="0"/>
          <w:sz w:val="32"/>
          <w:szCs w:val="32"/>
        </w:rPr>
      </w:pPr>
      <w:r>
        <w:rPr>
          <w:rFonts w:hint="default" w:ascii="Times New Roman" w:hAnsi="Times New Roman" w:eastAsia="方正小标宋_GBK" w:cs="Times New Roman"/>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rPr>
          <w:rFonts w:hint="default" w:ascii="Times New Roman" w:hAnsi="Times New Roman" w:eastAsia="仿宋_GB2312" w:cs="Times New Roman"/>
          <w:kern w:val="0"/>
          <w:sz w:val="24"/>
        </w:rPr>
      </w:pPr>
      <w:r>
        <w:rPr>
          <w:rFonts w:hint="default" w:ascii="Times New Roman" w:hAnsi="Times New Roman" w:cs="Times New Roman"/>
          <w:kern w:val="0"/>
          <w:sz w:val="24"/>
        </w:rPr>
        <w:t>填报单位：</w:t>
      </w:r>
      <w:r>
        <w:rPr>
          <w:rFonts w:hint="eastAsia" w:ascii="Times New Roman" w:hAnsi="Times New Roman" w:cs="Times New Roman"/>
          <w:kern w:val="0"/>
          <w:sz w:val="24"/>
          <w:lang w:val="en-US" w:eastAsia="zh-CN"/>
        </w:rPr>
        <w:t>XXX</w:t>
      </w:r>
      <w:r>
        <w:rPr>
          <w:rFonts w:hint="default" w:ascii="Times New Roman" w:hAnsi="Times New Roman" w:eastAsia="PMingLiU" w:cs="Times New Roman"/>
          <w:kern w:val="0"/>
          <w:sz w:val="24"/>
        </w:rPr>
        <w:tab/>
      </w:r>
      <w:r>
        <w:rPr>
          <w:rFonts w:hint="default" w:ascii="Times New Roman" w:hAnsi="Times New Roman" w:eastAsia="PMingLiU" w:cs="Times New Roman"/>
          <w:kern w:val="0"/>
          <w:sz w:val="24"/>
        </w:rPr>
        <w:tab/>
      </w:r>
      <w:r>
        <w:rPr>
          <w:rFonts w:hint="default" w:ascii="Times New Roman" w:hAnsi="Times New Roman" w:eastAsia="PMingLiU" w:cs="Times New Roman"/>
          <w:kern w:val="0"/>
          <w:sz w:val="24"/>
        </w:rPr>
        <w:tab/>
      </w:r>
      <w:r>
        <w:rPr>
          <w:rFonts w:hint="default" w:ascii="Times New Roman" w:hAnsi="Times New Roman" w:cs="Times New Roman"/>
          <w:kern w:val="0"/>
          <w:sz w:val="24"/>
        </w:rPr>
        <w:t>填报时间：</w:t>
      </w:r>
      <w:r>
        <w:rPr>
          <w:rFonts w:hint="eastAsia" w:ascii="Times New Roman" w:hAnsi="Times New Roman" w:cs="Times New Roman"/>
          <w:kern w:val="0"/>
          <w:sz w:val="24"/>
          <w:lang w:val="en-US" w:eastAsia="zh-CN"/>
        </w:rPr>
        <w:t>2024.08</w:t>
      </w:r>
      <w:r>
        <w:rPr>
          <w:rFonts w:hint="default" w:ascii="Times New Roman" w:hAnsi="Times New Roman" w:eastAsia="PMingLiU" w:cs="Times New Roman"/>
          <w:kern w:val="0"/>
          <w:sz w:val="24"/>
        </w:rPr>
        <w:tab/>
      </w:r>
    </w:p>
    <w:tbl>
      <w:tblPr>
        <w:tblStyle w:val="10"/>
        <w:tblW w:w="9111" w:type="dxa"/>
        <w:jc w:val="center"/>
        <w:tblLayout w:type="fixed"/>
        <w:tblCellMar>
          <w:top w:w="0" w:type="dxa"/>
          <w:left w:w="108" w:type="dxa"/>
          <w:bottom w:w="0" w:type="dxa"/>
          <w:right w:w="108" w:type="dxa"/>
        </w:tblCellMar>
      </w:tblPr>
      <w:tblGrid>
        <w:gridCol w:w="3354"/>
        <w:gridCol w:w="1709"/>
        <w:gridCol w:w="5"/>
        <w:gridCol w:w="5"/>
        <w:gridCol w:w="2319"/>
        <w:gridCol w:w="171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财政供养人员情况</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编制数</w:t>
            </w:r>
          </w:p>
        </w:tc>
        <w:tc>
          <w:tcPr>
            <w:tcW w:w="232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年末实际在职人数</w:t>
            </w:r>
          </w:p>
        </w:tc>
        <w:tc>
          <w:tcPr>
            <w:tcW w:w="171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w:t>
            </w:r>
          </w:p>
        </w:tc>
        <w:tc>
          <w:tcPr>
            <w:tcW w:w="232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w:t>
            </w:r>
          </w:p>
        </w:tc>
        <w:tc>
          <w:tcPr>
            <w:tcW w:w="171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经费控制情况</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当年决算数</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当年预算数</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上年决算数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一、部门基本支出</w:t>
            </w:r>
          </w:p>
        </w:tc>
        <w:tc>
          <w:tcPr>
            <w:tcW w:w="1709" w:type="dxa"/>
            <w:tcBorders>
              <w:top w:val="single" w:color="auto" w:sz="4" w:space="0"/>
              <w:left w:val="nil"/>
              <w:bottom w:val="single" w:color="auto" w:sz="4" w:space="0"/>
              <w:right w:val="single" w:color="000000" w:sz="4" w:space="0"/>
            </w:tcBorders>
            <w:noWrap w:val="0"/>
            <w:vAlign w:val="center"/>
          </w:tcPr>
          <w:p>
            <w:pPr>
              <w:widowControl/>
              <w:tabs>
                <w:tab w:val="left" w:pos="509"/>
              </w:tabs>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5082328.47</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tabs>
                <w:tab w:val="left" w:pos="585"/>
              </w:tabs>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ab/>
            </w:r>
            <w:r>
              <w:rPr>
                <w:rFonts w:hint="eastAsia" w:ascii="Times New Roman" w:hAnsi="Times New Roman" w:eastAsia="仿宋_GB2312" w:cs="Times New Roman"/>
                <w:kern w:val="0"/>
                <w:szCs w:val="21"/>
                <w:lang w:val="en-US" w:eastAsia="zh-CN"/>
              </w:rPr>
              <w:t>5082328.47</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4988346.67</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其中： 1、压缩一般性支出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2、三公经费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5000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cs="Times New Roman"/>
                <w:kern w:val="0"/>
                <w:szCs w:val="21"/>
                <w:lang w:val="en-US" w:eastAsia="zh-CN"/>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其中：公车购置</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公车运行维护</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公务接待</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5000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出国（境）经费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二、部门项目支出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3092535.59</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3092535.59</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1004900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3001385</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3001385</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eastAsia" w:ascii="Times New Roman" w:hAnsi="Times New Roman" w:cs="Times New Roman"/>
                <w:b w:val="0"/>
                <w:bCs w:val="0"/>
                <w:kern w:val="0"/>
                <w:sz w:val="21"/>
                <w:szCs w:val="21"/>
                <w:lang w:val="en-US" w:eastAsia="zh-CN" w:bidi="ar-SA"/>
              </w:rPr>
              <w:t>904900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eastAsia" w:ascii="Times New Roman" w:hAnsi="Times New Roman"/>
                <w:kern w:val="0"/>
                <w:szCs w:val="21"/>
              </w:rPr>
              <w:t>文化旅游体育与传媒支出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eastAsia" w:ascii="Times New Roman" w:hAnsi="Times New Roman"/>
                <w:kern w:val="0"/>
                <w:szCs w:val="21"/>
              </w:rPr>
              <w:t>节能环保支出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eastAsia" w:ascii="Times New Roman" w:hAnsi="Times New Roman"/>
                <w:kern w:val="0"/>
                <w:szCs w:val="21"/>
              </w:rPr>
              <w:t>农林水支出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lang w:val="en-US" w:eastAsia="zh-CN" w:bidi="ar-SA"/>
              </w:rPr>
            </w:pPr>
          </w:p>
        </w:tc>
      </w:tr>
      <w:tr>
        <w:tblPrEx>
          <w:tblCellMar>
            <w:top w:w="0" w:type="dxa"/>
            <w:left w:w="108" w:type="dxa"/>
            <w:bottom w:w="0" w:type="dxa"/>
            <w:right w:w="108" w:type="dxa"/>
          </w:tblCellMar>
        </w:tblPrEx>
        <w:trPr>
          <w:trHeight w:val="269"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eastAsia" w:ascii="Times New Roman" w:hAnsi="Times New Roman"/>
                <w:kern w:val="0"/>
                <w:szCs w:val="21"/>
              </w:rPr>
              <w:t>商业服务业等支出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3001385</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3001385</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lang w:val="en-US" w:eastAsia="zh-CN" w:bidi="ar-SA"/>
              </w:rPr>
            </w:pPr>
            <w:r>
              <w:rPr>
                <w:rFonts w:hint="eastAsia" w:ascii="Times New Roman" w:hAnsi="Times New Roman" w:eastAsia="仿宋_GB2312" w:cs="Times New Roman"/>
                <w:b w:val="0"/>
                <w:bCs w:val="0"/>
                <w:kern w:val="0"/>
                <w:sz w:val="21"/>
                <w:szCs w:val="21"/>
                <w:lang w:val="en-US" w:eastAsia="zh-CN" w:bidi="ar-SA"/>
              </w:rPr>
              <w:t>904900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eastAsia" w:ascii="Times New Roman" w:hAnsi="Times New Roman"/>
                <w:kern w:val="0"/>
                <w:szCs w:val="21"/>
              </w:rPr>
              <w:t>灾害防治及应急管理支出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eastAsia" w:ascii="Times New Roman" w:hAnsi="Times New Roman"/>
                <w:kern w:val="0"/>
                <w:szCs w:val="21"/>
              </w:rPr>
              <w:t>其他支出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91150.59</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91150.59</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100000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eastAsia" w:ascii="Times New Roman" w:hAnsi="Times New Roman"/>
                <w:kern w:val="0"/>
                <w:szCs w:val="21"/>
              </w:rPr>
              <w:t>一般公共服务支出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91150.59</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91150.59</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100000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eastAsia" w:ascii="Times New Roman" w:hAnsi="Times New Roman"/>
                <w:kern w:val="0"/>
                <w:szCs w:val="21"/>
              </w:rPr>
              <w:t>社会保障和就业支出</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p>
        </w:tc>
        <w:tc>
          <w:tcPr>
            <w:tcW w:w="232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278"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210" w:firstLineChars="100"/>
              <w:jc w:val="center"/>
              <w:rPr>
                <w:rFonts w:hint="default" w:ascii="Times New Roman" w:hAnsi="Times New Roman" w:eastAsia="仿宋_GB2312" w:cs="Times New Roman"/>
                <w:kern w:val="0"/>
                <w:szCs w:val="21"/>
              </w:rPr>
            </w:pPr>
            <w:r>
              <w:rPr>
                <w:rFonts w:hint="eastAsia" w:ascii="Times New Roman" w:hAnsi="Times New Roman"/>
                <w:kern w:val="0"/>
                <w:szCs w:val="21"/>
              </w:rPr>
              <w:t>城乡社区支出</w:t>
            </w:r>
          </w:p>
        </w:tc>
        <w:tc>
          <w:tcPr>
            <w:tcW w:w="171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p>
        </w:tc>
        <w:tc>
          <w:tcPr>
            <w:tcW w:w="232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42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210" w:firstLineChars="100"/>
              <w:jc w:val="left"/>
              <w:rPr>
                <w:rFonts w:hint="eastAsia" w:ascii="Times New Roman" w:hAnsi="Times New Roman"/>
                <w:kern w:val="0"/>
                <w:szCs w:val="21"/>
              </w:rPr>
            </w:pPr>
            <w:r>
              <w:rPr>
                <w:rFonts w:hint="eastAsia" w:ascii="Times New Roman" w:hAnsi="Times New Roman"/>
                <w:kern w:val="0"/>
                <w:szCs w:val="21"/>
              </w:rPr>
              <w:t>政府采购金额</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0</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0</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0</w:t>
            </w:r>
          </w:p>
        </w:tc>
      </w:tr>
      <w:tr>
        <w:tblPrEx>
          <w:tblCellMar>
            <w:top w:w="0" w:type="dxa"/>
            <w:left w:w="108" w:type="dxa"/>
            <w:bottom w:w="0" w:type="dxa"/>
            <w:right w:w="108" w:type="dxa"/>
          </w:tblCellMar>
        </w:tblPrEx>
        <w:trPr>
          <w:trHeight w:val="321"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kern w:val="0"/>
                <w:szCs w:val="21"/>
              </w:rPr>
            </w:pPr>
            <w:r>
              <w:rPr>
                <w:rFonts w:hint="eastAsia" w:ascii="Times New Roman" w:hAnsi="Times New Roman"/>
                <w:kern w:val="0"/>
                <w:szCs w:val="21"/>
              </w:rPr>
              <w:t>厉行节约保障措施</w:t>
            </w:r>
          </w:p>
        </w:tc>
        <w:tc>
          <w:tcPr>
            <w:tcW w:w="5757" w:type="dxa"/>
            <w:gridSpan w:val="5"/>
            <w:tcBorders>
              <w:top w:val="single" w:color="auto" w:sz="4" w:space="0"/>
              <w:left w:val="nil"/>
              <w:bottom w:val="single" w:color="auto" w:sz="4" w:space="0"/>
              <w:right w:val="single" w:color="000000" w:sz="4" w:space="0"/>
            </w:tcBorders>
            <w:noWrap w:val="0"/>
            <w:vAlign w:val="center"/>
          </w:tcPr>
          <w:p>
            <w:pPr>
              <w:widowControl/>
              <w:tabs>
                <w:tab w:val="left" w:pos="1703"/>
              </w:tabs>
              <w:jc w:val="left"/>
              <w:rPr>
                <w:rFonts w:hint="eastAsia" w:ascii="Times New Roman" w:hAnsi="Times New Roman" w:eastAsia="宋体" w:cs="Times New Roman"/>
                <w:kern w:val="0"/>
                <w:szCs w:val="21"/>
                <w:lang w:eastAsia="zh-CN"/>
              </w:rPr>
            </w:pPr>
            <w:r>
              <w:rPr>
                <w:rFonts w:hint="eastAsia" w:ascii="Times New Roman" w:hAnsi="Times New Roman" w:cs="Times New Roman"/>
                <w:kern w:val="0"/>
                <w:szCs w:val="21"/>
                <w:lang w:eastAsia="zh-CN"/>
              </w:rPr>
              <w:tab/>
            </w:r>
            <w:r>
              <w:rPr>
                <w:rFonts w:hint="eastAsia" w:ascii="Times New Roman" w:hAnsi="Times New Roman"/>
                <w:kern w:val="0"/>
                <w:szCs w:val="21"/>
                <w:lang w:val="en-US" w:eastAsia="zh-CN"/>
              </w:rPr>
              <w:t>严格控制三公经费支出</w:t>
            </w:r>
            <w:r>
              <w:rPr>
                <w:rFonts w:hint="eastAsia" w:ascii="Times New Roman" w:hAnsi="Times New Roman"/>
                <w:kern w:val="0"/>
                <w:szCs w:val="21"/>
              </w:rPr>
              <w:t>　　</w:t>
            </w:r>
          </w:p>
        </w:tc>
      </w:tr>
    </w:tbl>
    <w:p>
      <w:pPr>
        <w:spacing w:before="62" w:beforeLines="20"/>
        <w:rPr>
          <w:rFonts w:hint="default" w:ascii="Times New Roman" w:hAnsi="Times New Roman" w:cs="Times New Roman"/>
          <w:kern w:val="0"/>
          <w:szCs w:val="22"/>
        </w:rPr>
      </w:pPr>
      <w:r>
        <w:rPr>
          <w:rFonts w:hint="default" w:ascii="Times New Roman" w:hAnsi="Times New Roman" w:cs="Times New Roman"/>
          <w:kern w:val="0"/>
          <w:szCs w:val="22"/>
        </w:rPr>
        <w:t>说明：“公用经费”填报基本支出中的一般商品和服务支出；“项目支出”需要填报基本支出以外的所有项目支出情况，包括业务工作项目、运行维护项目和县级专项资金等。</w:t>
      </w:r>
    </w:p>
    <w:p>
      <w:pPr>
        <w:spacing w:before="156" w:beforeLines="50" w:line="300" w:lineRule="exact"/>
        <w:rPr>
          <w:rFonts w:hint="default" w:ascii="Times New Roman" w:hAnsi="Times New Roman" w:cs="Times New Roman"/>
          <w:sz w:val="24"/>
        </w:rPr>
      </w:pPr>
      <w:r>
        <w:rPr>
          <w:rFonts w:hint="default" w:ascii="Times New Roman" w:hAnsi="Times New Roman" w:cs="Times New Roman"/>
          <w:sz w:val="24"/>
        </w:rPr>
        <w:t>填表人</w:t>
      </w:r>
      <w:r>
        <w:rPr>
          <w:rFonts w:hint="eastAsia" w:ascii="Times New Roman" w:hAnsi="Times New Roman" w:cs="Times New Roman"/>
          <w:sz w:val="24"/>
          <w:lang w:eastAsia="zh-CN"/>
        </w:rPr>
        <w:t>：</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 xml:space="preserve">   联系电话：</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 xml:space="preserve"> 单位负责人签字：</w:t>
      </w:r>
    </w:p>
    <w:p>
      <w:pPr>
        <w:spacing w:before="62" w:beforeLines="20"/>
        <w:rPr>
          <w:rFonts w:hint="default" w:ascii="Times New Roman" w:hAnsi="Times New Roman" w:cs="Times New Roman"/>
          <w:kern w:val="0"/>
          <w:sz w:val="24"/>
        </w:rPr>
        <w:sectPr>
          <w:pgSz w:w="11906" w:h="16838"/>
          <w:pgMar w:top="1440" w:right="1800" w:bottom="1440" w:left="1800" w:header="851" w:footer="992" w:gutter="0"/>
          <w:cols w:space="720" w:num="1"/>
          <w:docGrid w:type="lines" w:linePitch="312" w:charSpace="0"/>
        </w:sectPr>
      </w:pPr>
    </w:p>
    <w:p>
      <w:pPr>
        <w:spacing w:before="62" w:beforeLines="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 w:cs="Times New Roman"/>
          <w:color w:val="000000"/>
          <w:kern w:val="0"/>
          <w:sz w:val="32"/>
          <w:szCs w:val="32"/>
        </w:rPr>
        <w:t xml:space="preserve">1-2 </w:t>
      </w: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部门整体支出绩效自评表</w:t>
      </w:r>
    </w:p>
    <w:p>
      <w:pPr>
        <w:spacing w:line="320" w:lineRule="exact"/>
        <w:jc w:val="center"/>
        <w:rPr>
          <w:rFonts w:hint="default" w:ascii="Times New Roman" w:hAnsi="Times New Roman" w:eastAsia="方正小标宋_GBK" w:cs="Times New Roman"/>
          <w:sz w:val="28"/>
          <w:szCs w:val="28"/>
        </w:rPr>
      </w:pPr>
      <w:r>
        <w:rPr>
          <w:rFonts w:hint="default" w:ascii="Times New Roman" w:hAnsi="Times New Roman" w:eastAsia="方正小标宋_GBK" w:cs="Times New Roman"/>
          <w:sz w:val="28"/>
          <w:szCs w:val="28"/>
        </w:rPr>
        <w:t xml:space="preserve">（ </w:t>
      </w:r>
      <w:r>
        <w:rPr>
          <w:rFonts w:hint="eastAsia" w:ascii="Times New Roman" w:hAnsi="Times New Roman" w:eastAsia="方正小标宋_GBK" w:cs="Times New Roman"/>
          <w:sz w:val="28"/>
          <w:szCs w:val="28"/>
          <w:lang w:val="en-US" w:eastAsia="zh-CN"/>
        </w:rPr>
        <w:t xml:space="preserve">2023 </w:t>
      </w:r>
      <w:r>
        <w:rPr>
          <w:rFonts w:hint="default" w:ascii="Times New Roman" w:hAnsi="Times New Roman" w:cs="Times New Roman"/>
          <w:sz w:val="28"/>
          <w:szCs w:val="28"/>
        </w:rPr>
        <w:t>年度</w:t>
      </w:r>
      <w:r>
        <w:rPr>
          <w:rFonts w:hint="default" w:ascii="Times New Roman" w:hAnsi="Times New Roman" w:eastAsia="方正小标宋_GBK" w:cs="Times New Roman"/>
          <w:sz w:val="28"/>
          <w:szCs w:val="28"/>
        </w:rPr>
        <w:t>）</w:t>
      </w:r>
    </w:p>
    <w:p>
      <w:pPr>
        <w:spacing w:line="320" w:lineRule="exact"/>
        <w:jc w:val="center"/>
        <w:rPr>
          <w:rFonts w:hint="default" w:ascii="Times New Roman" w:hAnsi="Times New Roman" w:eastAsia="宋体" w:cs="Times New Roman"/>
          <w:sz w:val="24"/>
          <w:lang w:val="en-US" w:eastAsia="zh-CN"/>
        </w:rPr>
      </w:pPr>
      <w:r>
        <w:rPr>
          <w:rFonts w:hint="default" w:ascii="Times New Roman" w:hAnsi="Times New Roman" w:cs="Times New Roman"/>
          <w:sz w:val="24"/>
        </w:rPr>
        <w:t>填报单位（盖章）：</w:t>
      </w:r>
      <w:r>
        <w:rPr>
          <w:rFonts w:hint="eastAsia" w:ascii="Times New Roman" w:hAnsi="Times New Roman" w:cs="Times New Roman"/>
          <w:sz w:val="24"/>
          <w:lang w:val="en-US" w:eastAsia="zh-CN"/>
        </w:rPr>
        <w:t>XXX</w:t>
      </w:r>
      <w:r>
        <w:rPr>
          <w:rFonts w:hint="default" w:ascii="Times New Roman" w:hAnsi="Times New Roman" w:cs="Times New Roman"/>
          <w:sz w:val="24"/>
        </w:rPr>
        <w:t xml:space="preserve">                      填报时间：</w:t>
      </w:r>
      <w:r>
        <w:rPr>
          <w:rFonts w:hint="eastAsia" w:ascii="Times New Roman" w:hAnsi="Times New Roman" w:cs="Times New Roman"/>
          <w:sz w:val="24"/>
          <w:lang w:val="en-US" w:eastAsia="zh-CN"/>
        </w:rPr>
        <w:t>2023.9.x</w:t>
      </w:r>
    </w:p>
    <w:tbl>
      <w:tblPr>
        <w:tblStyle w:val="10"/>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900"/>
        <w:gridCol w:w="1050"/>
        <w:gridCol w:w="1005"/>
        <w:gridCol w:w="1695"/>
        <w:gridCol w:w="1521"/>
        <w:gridCol w:w="1466"/>
        <w:gridCol w:w="732"/>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noWrap w:val="0"/>
            <w:textDirection w:val="tbRlV"/>
            <w:vAlign w:val="center"/>
          </w:tcPr>
          <w:p>
            <w:pPr>
              <w:widowControl/>
              <w:ind w:left="113" w:right="113"/>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部门资金（万元）</w:t>
            </w:r>
          </w:p>
        </w:tc>
        <w:tc>
          <w:tcPr>
            <w:tcW w:w="2955" w:type="dxa"/>
            <w:gridSpan w:val="3"/>
            <w:noWrap w:val="0"/>
            <w:vAlign w:val="center"/>
          </w:tcPr>
          <w:p>
            <w:pPr>
              <w:widowControl/>
              <w:jc w:val="center"/>
              <w:rPr>
                <w:rFonts w:hint="default" w:ascii="Times New Roman" w:hAnsi="Times New Roman" w:cs="Times New Roman"/>
                <w:color w:val="000000"/>
                <w:kern w:val="0"/>
                <w:szCs w:val="21"/>
              </w:rPr>
            </w:pPr>
          </w:p>
        </w:tc>
        <w:tc>
          <w:tcPr>
            <w:tcW w:w="1695"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全年预算数</w:t>
            </w:r>
          </w:p>
        </w:tc>
        <w:tc>
          <w:tcPr>
            <w:tcW w:w="1521"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全年执行数</w:t>
            </w:r>
          </w:p>
        </w:tc>
        <w:tc>
          <w:tcPr>
            <w:tcW w:w="1466"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预算执行率</w:t>
            </w:r>
          </w:p>
        </w:tc>
        <w:tc>
          <w:tcPr>
            <w:tcW w:w="732"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分值</w:t>
            </w:r>
          </w:p>
        </w:tc>
        <w:tc>
          <w:tcPr>
            <w:tcW w:w="931"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color w:val="000000"/>
                <w:kern w:val="0"/>
                <w:sz w:val="24"/>
              </w:rPr>
            </w:pPr>
          </w:p>
        </w:tc>
        <w:tc>
          <w:tcPr>
            <w:tcW w:w="2955" w:type="dxa"/>
            <w:gridSpan w:val="3"/>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年度资金总额　</w:t>
            </w:r>
          </w:p>
        </w:tc>
        <w:tc>
          <w:tcPr>
            <w:tcW w:w="1695" w:type="dxa"/>
            <w:noWrap w:val="0"/>
            <w:vAlign w:val="center"/>
          </w:tcPr>
          <w:p>
            <w:pPr>
              <w:widowControl/>
              <w:jc w:val="center"/>
              <w:rPr>
                <w:rFonts w:hint="default"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8894864.06</w:t>
            </w:r>
          </w:p>
          <w:p>
            <w:pPr>
              <w:widowControl/>
              <w:jc w:val="center"/>
              <w:rPr>
                <w:rFonts w:hint="default" w:ascii="Times New Roman" w:hAnsi="Times New Roman" w:cs="Times New Roman"/>
                <w:color w:val="000000"/>
                <w:kern w:val="0"/>
                <w:szCs w:val="21"/>
                <w:lang w:val="en-US" w:eastAsia="zh-CN"/>
              </w:rPr>
            </w:pPr>
          </w:p>
        </w:tc>
        <w:tc>
          <w:tcPr>
            <w:tcW w:w="1521" w:type="dxa"/>
            <w:noWrap w:val="0"/>
            <w:vAlign w:val="center"/>
          </w:tcPr>
          <w:p>
            <w:pPr>
              <w:widowControl/>
              <w:jc w:val="center"/>
              <w:rPr>
                <w:rFonts w:hint="default"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8894864.06</w:t>
            </w:r>
          </w:p>
          <w:p>
            <w:pPr>
              <w:widowControl/>
              <w:jc w:val="center"/>
              <w:rPr>
                <w:rFonts w:hint="default" w:ascii="Times New Roman" w:hAnsi="Times New Roman" w:cs="Times New Roman"/>
                <w:color w:val="000000"/>
                <w:kern w:val="0"/>
                <w:szCs w:val="21"/>
                <w:lang w:val="en-US" w:eastAsia="zh-CN"/>
              </w:rPr>
            </w:pPr>
          </w:p>
        </w:tc>
        <w:tc>
          <w:tcPr>
            <w:tcW w:w="1466" w:type="dxa"/>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100</w:t>
            </w:r>
          </w:p>
        </w:tc>
        <w:tc>
          <w:tcPr>
            <w:tcW w:w="732"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10</w:t>
            </w:r>
          </w:p>
        </w:tc>
        <w:tc>
          <w:tcPr>
            <w:tcW w:w="931" w:type="dxa"/>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color w:val="000000"/>
                <w:kern w:val="0"/>
                <w:sz w:val="24"/>
              </w:rPr>
            </w:pPr>
          </w:p>
        </w:tc>
        <w:tc>
          <w:tcPr>
            <w:tcW w:w="4650" w:type="dxa"/>
            <w:gridSpan w:val="4"/>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按收入性质分类</w:t>
            </w:r>
          </w:p>
        </w:tc>
        <w:tc>
          <w:tcPr>
            <w:tcW w:w="4650" w:type="dxa"/>
            <w:gridSpan w:val="4"/>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color w:val="000000"/>
                <w:kern w:val="0"/>
                <w:sz w:val="24"/>
              </w:rPr>
            </w:pPr>
          </w:p>
        </w:tc>
        <w:tc>
          <w:tcPr>
            <w:tcW w:w="2955" w:type="dxa"/>
            <w:gridSpan w:val="3"/>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一般公共预算拨款</w:t>
            </w:r>
          </w:p>
        </w:tc>
        <w:tc>
          <w:tcPr>
            <w:tcW w:w="1695" w:type="dxa"/>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8720767.06</w:t>
            </w:r>
          </w:p>
        </w:tc>
        <w:tc>
          <w:tcPr>
            <w:tcW w:w="2987" w:type="dxa"/>
            <w:gridSpan w:val="2"/>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基本支出</w:t>
            </w:r>
          </w:p>
        </w:tc>
        <w:tc>
          <w:tcPr>
            <w:tcW w:w="1663" w:type="dxa"/>
            <w:gridSpan w:val="2"/>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8894864.06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color w:val="000000"/>
                <w:kern w:val="0"/>
                <w:sz w:val="24"/>
              </w:rPr>
            </w:pPr>
          </w:p>
        </w:tc>
        <w:tc>
          <w:tcPr>
            <w:tcW w:w="2955" w:type="dxa"/>
            <w:gridSpan w:val="3"/>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政府性基金拨款</w:t>
            </w:r>
          </w:p>
        </w:tc>
        <w:tc>
          <w:tcPr>
            <w:tcW w:w="1695" w:type="dxa"/>
            <w:noWrap w:val="0"/>
            <w:vAlign w:val="center"/>
          </w:tcPr>
          <w:p>
            <w:pPr>
              <w:widowControl/>
              <w:jc w:val="center"/>
              <w:rPr>
                <w:rFonts w:hint="default" w:ascii="Times New Roman" w:hAnsi="Times New Roman" w:eastAsia="宋体" w:cs="Times New Roman"/>
                <w:color w:val="000000"/>
                <w:kern w:val="0"/>
                <w:szCs w:val="21"/>
                <w:lang w:val="en-US" w:eastAsia="zh-CN"/>
              </w:rPr>
            </w:pPr>
          </w:p>
        </w:tc>
        <w:tc>
          <w:tcPr>
            <w:tcW w:w="2987" w:type="dxa"/>
            <w:gridSpan w:val="2"/>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bidi="ar"/>
              </w:rPr>
              <w:t xml:space="preserve">         1.人员经费</w:t>
            </w:r>
          </w:p>
        </w:tc>
        <w:tc>
          <w:tcPr>
            <w:tcW w:w="1663" w:type="dxa"/>
            <w:gridSpan w:val="2"/>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1483365.42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color w:val="000000"/>
                <w:kern w:val="0"/>
                <w:sz w:val="24"/>
              </w:rPr>
            </w:pPr>
          </w:p>
        </w:tc>
        <w:tc>
          <w:tcPr>
            <w:tcW w:w="2955" w:type="dxa"/>
            <w:gridSpan w:val="3"/>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纳入管理的非税收入拨款</w:t>
            </w:r>
          </w:p>
        </w:tc>
        <w:tc>
          <w:tcPr>
            <w:tcW w:w="1695"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2987" w:type="dxa"/>
            <w:gridSpan w:val="2"/>
            <w:noWrap w:val="0"/>
            <w:vAlign w:val="center"/>
          </w:tcPr>
          <w:p>
            <w:pPr>
              <w:widowControl/>
              <w:ind w:firstLine="420" w:firstLineChars="200"/>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bidi="ar"/>
              </w:rPr>
              <w:t xml:space="preserve">     2.公用经费</w:t>
            </w:r>
          </w:p>
        </w:tc>
        <w:tc>
          <w:tcPr>
            <w:tcW w:w="1663" w:type="dxa"/>
            <w:gridSpan w:val="2"/>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4180791.64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color w:val="000000"/>
                <w:kern w:val="0"/>
                <w:sz w:val="24"/>
              </w:rPr>
            </w:pPr>
          </w:p>
        </w:tc>
        <w:tc>
          <w:tcPr>
            <w:tcW w:w="2955" w:type="dxa"/>
            <w:gridSpan w:val="3"/>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……拨款</w:t>
            </w:r>
          </w:p>
        </w:tc>
        <w:tc>
          <w:tcPr>
            <w:tcW w:w="1695" w:type="dxa"/>
            <w:noWrap w:val="0"/>
            <w:vAlign w:val="center"/>
          </w:tcPr>
          <w:p>
            <w:pPr>
              <w:widowControl/>
              <w:jc w:val="center"/>
              <w:rPr>
                <w:rFonts w:hint="default" w:ascii="Times New Roman" w:hAnsi="Times New Roman" w:cs="Times New Roman"/>
                <w:color w:val="000000"/>
                <w:kern w:val="0"/>
                <w:szCs w:val="21"/>
              </w:rPr>
            </w:pPr>
          </w:p>
        </w:tc>
        <w:tc>
          <w:tcPr>
            <w:tcW w:w="2987" w:type="dxa"/>
            <w:gridSpan w:val="2"/>
            <w:noWrap w:val="0"/>
            <w:vAlign w:val="center"/>
          </w:tcPr>
          <w:p>
            <w:pPr>
              <w:widowControl/>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其中：三公经费</w:t>
            </w:r>
          </w:p>
        </w:tc>
        <w:tc>
          <w:tcPr>
            <w:tcW w:w="1663" w:type="dxa"/>
            <w:gridSpan w:val="2"/>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color w:val="000000"/>
                <w:kern w:val="0"/>
                <w:sz w:val="24"/>
              </w:rPr>
            </w:pPr>
          </w:p>
        </w:tc>
        <w:tc>
          <w:tcPr>
            <w:tcW w:w="2955" w:type="dxa"/>
            <w:gridSpan w:val="3"/>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其他资金</w:t>
            </w:r>
          </w:p>
        </w:tc>
        <w:tc>
          <w:tcPr>
            <w:tcW w:w="1695" w:type="dxa"/>
            <w:noWrap w:val="0"/>
            <w:vAlign w:val="center"/>
          </w:tcPr>
          <w:p>
            <w:pPr>
              <w:widowControl/>
              <w:jc w:val="center"/>
              <w:rPr>
                <w:rFonts w:hint="default" w:ascii="Times New Roman" w:hAnsi="Times New Roman" w:cs="Times New Roman"/>
                <w:color w:val="000000"/>
                <w:kern w:val="0"/>
                <w:szCs w:val="21"/>
                <w:lang w:val="en-US"/>
              </w:rPr>
            </w:pPr>
            <w:r>
              <w:rPr>
                <w:rFonts w:hint="eastAsia" w:ascii="Times New Roman" w:hAnsi="Times New Roman" w:cs="Times New Roman"/>
                <w:color w:val="000000"/>
                <w:kern w:val="0"/>
                <w:szCs w:val="21"/>
                <w:lang w:val="en-US" w:eastAsia="zh-CN"/>
              </w:rPr>
              <w:t>174097</w:t>
            </w:r>
          </w:p>
        </w:tc>
        <w:tc>
          <w:tcPr>
            <w:tcW w:w="2987" w:type="dxa"/>
            <w:gridSpan w:val="2"/>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项目支出</w:t>
            </w:r>
          </w:p>
        </w:tc>
        <w:tc>
          <w:tcPr>
            <w:tcW w:w="1663" w:type="dxa"/>
            <w:gridSpan w:val="2"/>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3092535.59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noWrap w:val="0"/>
            <w:textDirection w:val="tbRlV"/>
            <w:vAlign w:val="center"/>
          </w:tcPr>
          <w:p>
            <w:pPr>
              <w:widowControl/>
              <w:ind w:left="113" w:right="113"/>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年度总体目标</w:t>
            </w:r>
          </w:p>
        </w:tc>
        <w:tc>
          <w:tcPr>
            <w:tcW w:w="4650" w:type="dxa"/>
            <w:gridSpan w:val="4"/>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年初预期（设定）目标　</w:t>
            </w:r>
          </w:p>
        </w:tc>
        <w:tc>
          <w:tcPr>
            <w:tcW w:w="4650" w:type="dxa"/>
            <w:gridSpan w:val="4"/>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918"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color w:val="000000"/>
                <w:kern w:val="0"/>
                <w:sz w:val="24"/>
              </w:rPr>
            </w:pPr>
          </w:p>
        </w:tc>
        <w:tc>
          <w:tcPr>
            <w:tcW w:w="4650" w:type="dxa"/>
            <w:gridSpan w:val="4"/>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在本年度收支预算内，确保完成以下整体目标：</w:t>
            </w:r>
          </w:p>
          <w:p>
            <w:pPr>
              <w:widowControl/>
              <w:jc w:val="left"/>
              <w:rPr>
                <w:rFonts w:hint="eastAsia" w:ascii="宋体" w:hAnsi="宋体" w:cs="宋体"/>
                <w:color w:val="000000"/>
                <w:kern w:val="0"/>
                <w:szCs w:val="21"/>
              </w:rPr>
            </w:pPr>
            <w:r>
              <w:rPr>
                <w:rFonts w:hint="eastAsia" w:ascii="宋体" w:hAnsi="宋体" w:cs="宋体"/>
                <w:color w:val="000000"/>
                <w:kern w:val="0"/>
                <w:szCs w:val="21"/>
              </w:rPr>
              <w:t>目标1：人员经费按照相关政策及时发放到位</w:t>
            </w:r>
          </w:p>
          <w:p>
            <w:pPr>
              <w:widowControl/>
              <w:jc w:val="left"/>
              <w:rPr>
                <w:rFonts w:hint="eastAsia" w:ascii="宋体" w:hAnsi="宋体" w:cs="宋体"/>
                <w:color w:val="000000"/>
                <w:kern w:val="0"/>
                <w:szCs w:val="21"/>
              </w:rPr>
            </w:pPr>
            <w:r>
              <w:rPr>
                <w:rFonts w:hint="eastAsia" w:ascii="宋体" w:hAnsi="宋体" w:cs="宋体"/>
                <w:color w:val="000000"/>
                <w:kern w:val="0"/>
                <w:szCs w:val="21"/>
              </w:rPr>
              <w:t>目标2：严格控制三公经费，确保机关正常运行</w:t>
            </w:r>
          </w:p>
          <w:p>
            <w:pPr>
              <w:widowControl/>
              <w:rPr>
                <w:rFonts w:hint="default" w:ascii="Times New Roman" w:hAnsi="Times New Roman" w:cs="Times New Roman"/>
                <w:color w:val="000000"/>
                <w:kern w:val="0"/>
                <w:szCs w:val="21"/>
              </w:rPr>
            </w:pPr>
            <w:r>
              <w:rPr>
                <w:rFonts w:hint="eastAsia" w:ascii="宋体" w:hAnsi="宋体" w:cs="宋体"/>
                <w:color w:val="000000"/>
                <w:kern w:val="0"/>
                <w:szCs w:val="21"/>
              </w:rPr>
              <w:t>目标3：做好社会保障工作</w:t>
            </w:r>
          </w:p>
        </w:tc>
        <w:tc>
          <w:tcPr>
            <w:tcW w:w="4650" w:type="dxa"/>
            <w:gridSpan w:val="4"/>
            <w:noWrap w:val="0"/>
            <w:vAlign w:val="center"/>
          </w:tcPr>
          <w:p>
            <w:pPr>
              <w:widowControl/>
              <w:jc w:val="left"/>
              <w:rPr>
                <w:rFonts w:hint="default" w:ascii="Times New Roman" w:hAnsi="Times New Roman" w:cs="Times New Roman"/>
                <w:color w:val="000000"/>
                <w:kern w:val="0"/>
                <w:szCs w:val="21"/>
              </w:rPr>
            </w:pPr>
            <w:r>
              <w:rPr>
                <w:rFonts w:hint="eastAsia" w:ascii="宋体" w:hAnsi="宋体" w:eastAsia="宋体" w:cs="宋体"/>
                <w:color w:val="000000"/>
                <w:kern w:val="0"/>
                <w:szCs w:val="21"/>
                <w:lang w:val="en-US" w:eastAsia="zh-CN"/>
              </w:rPr>
              <w:t>按照财政预算，严控三公经费，2022年本单位正常运行，人员相关经费按照政策及时发放到位。民生支出及时到位，</w:t>
            </w:r>
            <w:r>
              <w:rPr>
                <w:rFonts w:hint="eastAsia" w:ascii="宋体" w:hAnsi="宋体" w:eastAsia="宋体" w:cs="宋体"/>
                <w:color w:val="000000"/>
                <w:kern w:val="0"/>
                <w:szCs w:val="21"/>
              </w:rPr>
              <w:t>本乡经济平稳发展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 xml:space="preserve"> </w:t>
            </w:r>
            <w:r>
              <w:rPr>
                <w:rFonts w:hint="default" w:ascii="Times New Roman" w:hAnsi="Times New Roman" w:cs="Times New Roman"/>
                <w:color w:val="000000"/>
                <w:kern w:val="0"/>
                <w:szCs w:val="21"/>
              </w:rPr>
              <w:t>　</w:t>
            </w:r>
          </w:p>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32" w:hRule="exact"/>
          <w:jc w:val="center"/>
        </w:trPr>
        <w:tc>
          <w:tcPr>
            <w:tcW w:w="612" w:type="dxa"/>
            <w:vMerge w:val="restart"/>
            <w:noWrap w:val="0"/>
            <w:textDirection w:val="tbRlV"/>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绩效指标</w:t>
            </w:r>
          </w:p>
        </w:tc>
        <w:tc>
          <w:tcPr>
            <w:tcW w:w="900"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一级</w:t>
            </w:r>
          </w:p>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指标</w:t>
            </w:r>
          </w:p>
        </w:tc>
        <w:tc>
          <w:tcPr>
            <w:tcW w:w="1050"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二级指标</w:t>
            </w:r>
          </w:p>
        </w:tc>
        <w:tc>
          <w:tcPr>
            <w:tcW w:w="2700" w:type="dxa"/>
            <w:gridSpan w:val="2"/>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三级指标　</w:t>
            </w:r>
          </w:p>
        </w:tc>
        <w:tc>
          <w:tcPr>
            <w:tcW w:w="1521"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年度指标值</w:t>
            </w:r>
          </w:p>
        </w:tc>
        <w:tc>
          <w:tcPr>
            <w:tcW w:w="1466"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实际完成值</w:t>
            </w:r>
          </w:p>
        </w:tc>
        <w:tc>
          <w:tcPr>
            <w:tcW w:w="732"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分值</w:t>
            </w:r>
          </w:p>
        </w:tc>
        <w:tc>
          <w:tcPr>
            <w:tcW w:w="931"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4" w:hRule="exact"/>
          <w:jc w:val="center"/>
        </w:trPr>
        <w:tc>
          <w:tcPr>
            <w:tcW w:w="612" w:type="dxa"/>
            <w:vMerge w:val="continue"/>
            <w:noWrap w:val="0"/>
            <w:vAlign w:val="center"/>
          </w:tcPr>
          <w:p>
            <w:pPr>
              <w:widowControl/>
              <w:jc w:val="left"/>
              <w:rPr>
                <w:rFonts w:hint="default" w:ascii="Times New Roman" w:hAnsi="Times New Roman" w:cs="Times New Roman"/>
                <w:color w:val="000000"/>
                <w:kern w:val="0"/>
                <w:szCs w:val="21"/>
              </w:rPr>
            </w:pPr>
          </w:p>
        </w:tc>
        <w:tc>
          <w:tcPr>
            <w:tcW w:w="900" w:type="dxa"/>
            <w:vMerge w:val="restart"/>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产出</w:t>
            </w:r>
          </w:p>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指标</w:t>
            </w:r>
          </w:p>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 w:val="18"/>
                <w:szCs w:val="18"/>
              </w:rPr>
              <w:t>（50分）</w:t>
            </w:r>
          </w:p>
        </w:tc>
        <w:tc>
          <w:tcPr>
            <w:tcW w:w="1050" w:type="dxa"/>
            <w:vMerge w:val="restart"/>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数量指标</w:t>
            </w:r>
          </w:p>
        </w:tc>
        <w:tc>
          <w:tcPr>
            <w:tcW w:w="2700" w:type="dxa"/>
            <w:gridSpan w:val="2"/>
            <w:noWrap w:val="0"/>
            <w:vAlign w:val="center"/>
          </w:tcPr>
          <w:p>
            <w:pPr>
              <w:widowControl/>
              <w:jc w:val="center"/>
              <w:textAlignment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灾害防治、森林防火、安全生产知识培训覆盖村</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社区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数</w:t>
            </w:r>
          </w:p>
        </w:tc>
        <w:tc>
          <w:tcPr>
            <w:tcW w:w="1521" w:type="dxa"/>
            <w:noWrap w:val="0"/>
            <w:vAlign w:val="center"/>
          </w:tcPr>
          <w:p>
            <w:pPr>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sz w:val="18"/>
                <w:szCs w:val="18"/>
                <w:lang w:val="en-US" w:eastAsia="zh-CN"/>
              </w:rPr>
              <w:t>17个</w:t>
            </w:r>
          </w:p>
        </w:tc>
        <w:tc>
          <w:tcPr>
            <w:tcW w:w="1466" w:type="dxa"/>
            <w:noWrap w:val="0"/>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17个</w:t>
            </w:r>
          </w:p>
        </w:tc>
        <w:tc>
          <w:tcPr>
            <w:tcW w:w="732"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8</w:t>
            </w:r>
          </w:p>
        </w:tc>
        <w:tc>
          <w:tcPr>
            <w:tcW w:w="931"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4" w:hRule="exact"/>
          <w:jc w:val="center"/>
        </w:trPr>
        <w:tc>
          <w:tcPr>
            <w:tcW w:w="612" w:type="dxa"/>
            <w:vMerge w:val="continue"/>
            <w:noWrap w:val="0"/>
            <w:vAlign w:val="center"/>
          </w:tcPr>
          <w:p>
            <w:pPr>
              <w:widowControl/>
              <w:jc w:val="left"/>
              <w:rPr>
                <w:rFonts w:hint="default" w:ascii="Times New Roman" w:hAnsi="Times New Roman" w:cs="Times New Roman"/>
                <w:color w:val="000000"/>
                <w:kern w:val="0"/>
                <w:szCs w:val="21"/>
              </w:rPr>
            </w:pPr>
          </w:p>
        </w:tc>
        <w:tc>
          <w:tcPr>
            <w:tcW w:w="900" w:type="dxa"/>
            <w:vMerge w:val="continue"/>
            <w:noWrap w:val="0"/>
            <w:vAlign w:val="center"/>
          </w:tcPr>
          <w:p>
            <w:pPr>
              <w:widowControl/>
              <w:jc w:val="left"/>
              <w:rPr>
                <w:rFonts w:hint="default" w:ascii="Times New Roman" w:hAnsi="Times New Roman" w:cs="Times New Roman"/>
                <w:color w:val="000000"/>
                <w:kern w:val="0"/>
                <w:szCs w:val="21"/>
              </w:rPr>
            </w:pPr>
          </w:p>
        </w:tc>
        <w:tc>
          <w:tcPr>
            <w:tcW w:w="1050" w:type="dxa"/>
            <w:vMerge w:val="continue"/>
            <w:noWrap w:val="0"/>
            <w:vAlign w:val="center"/>
          </w:tcPr>
          <w:p>
            <w:pPr>
              <w:widowControl/>
              <w:jc w:val="left"/>
              <w:rPr>
                <w:rFonts w:hint="default" w:ascii="Times New Roman" w:hAnsi="Times New Roman" w:cs="Times New Roman"/>
                <w:color w:val="000000"/>
                <w:kern w:val="0"/>
                <w:szCs w:val="21"/>
              </w:rPr>
            </w:pPr>
          </w:p>
        </w:tc>
        <w:tc>
          <w:tcPr>
            <w:tcW w:w="2700" w:type="dxa"/>
            <w:gridSpan w:val="2"/>
            <w:noWrap w:val="0"/>
            <w:vAlign w:val="center"/>
          </w:tcPr>
          <w:p>
            <w:pPr>
              <w:widowControl/>
              <w:jc w:val="center"/>
              <w:textAlignment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rPr>
              <w:t>工资及政策性社会保障性资金按月支付次数</w:t>
            </w:r>
          </w:p>
        </w:tc>
        <w:tc>
          <w:tcPr>
            <w:tcW w:w="1521" w:type="dxa"/>
            <w:noWrap w:val="0"/>
            <w:vAlign w:val="center"/>
          </w:tcPr>
          <w:p>
            <w:pPr>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sz w:val="18"/>
                <w:szCs w:val="18"/>
                <w:lang w:val="en-US" w:eastAsia="zh-CN"/>
              </w:rPr>
              <w:t>12次</w:t>
            </w:r>
          </w:p>
        </w:tc>
        <w:tc>
          <w:tcPr>
            <w:tcW w:w="1466" w:type="dxa"/>
            <w:noWrap w:val="0"/>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12次</w:t>
            </w:r>
          </w:p>
        </w:tc>
        <w:tc>
          <w:tcPr>
            <w:tcW w:w="732"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8</w:t>
            </w:r>
          </w:p>
        </w:tc>
        <w:tc>
          <w:tcPr>
            <w:tcW w:w="931"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4" w:hRule="exact"/>
          <w:jc w:val="center"/>
        </w:trPr>
        <w:tc>
          <w:tcPr>
            <w:tcW w:w="612" w:type="dxa"/>
            <w:vMerge w:val="continue"/>
            <w:noWrap w:val="0"/>
            <w:vAlign w:val="center"/>
          </w:tcPr>
          <w:p>
            <w:pPr>
              <w:widowControl/>
              <w:jc w:val="left"/>
              <w:rPr>
                <w:rFonts w:hint="default" w:ascii="Times New Roman" w:hAnsi="Times New Roman" w:cs="Times New Roman"/>
                <w:color w:val="000000"/>
                <w:kern w:val="0"/>
                <w:szCs w:val="21"/>
              </w:rPr>
            </w:pPr>
          </w:p>
        </w:tc>
        <w:tc>
          <w:tcPr>
            <w:tcW w:w="900" w:type="dxa"/>
            <w:vMerge w:val="continue"/>
            <w:noWrap w:val="0"/>
            <w:vAlign w:val="center"/>
          </w:tcPr>
          <w:p>
            <w:pPr>
              <w:widowControl/>
              <w:jc w:val="left"/>
              <w:rPr>
                <w:rFonts w:hint="default" w:ascii="Times New Roman" w:hAnsi="Times New Roman" w:cs="Times New Roman"/>
                <w:color w:val="000000"/>
                <w:kern w:val="0"/>
                <w:szCs w:val="21"/>
              </w:rPr>
            </w:pPr>
          </w:p>
        </w:tc>
        <w:tc>
          <w:tcPr>
            <w:tcW w:w="1050" w:type="dxa"/>
            <w:vMerge w:val="restart"/>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质量指标</w:t>
            </w:r>
          </w:p>
        </w:tc>
        <w:tc>
          <w:tcPr>
            <w:tcW w:w="2700" w:type="dxa"/>
            <w:gridSpan w:val="2"/>
            <w:noWrap w:val="0"/>
            <w:vAlign w:val="center"/>
          </w:tcPr>
          <w:p>
            <w:pPr>
              <w:widowControl/>
              <w:jc w:val="center"/>
              <w:textAlignment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rPr>
              <w:t>惠民</w:t>
            </w:r>
            <w:r>
              <w:rPr>
                <w:rFonts w:hint="eastAsia" w:ascii="宋体" w:hAnsi="宋体" w:cs="宋体"/>
                <w:color w:val="000000"/>
                <w:sz w:val="20"/>
                <w:szCs w:val="20"/>
                <w:lang w:val="en-US" w:eastAsia="zh-CN"/>
              </w:rPr>
              <w:t>惠农</w:t>
            </w:r>
            <w:r>
              <w:rPr>
                <w:rFonts w:hint="eastAsia" w:ascii="宋体" w:hAnsi="宋体" w:eastAsia="宋体" w:cs="宋体"/>
                <w:color w:val="000000"/>
                <w:sz w:val="20"/>
                <w:szCs w:val="20"/>
              </w:rPr>
              <w:t>资金准确及时发放到户</w:t>
            </w:r>
          </w:p>
        </w:tc>
        <w:tc>
          <w:tcPr>
            <w:tcW w:w="1521" w:type="dxa"/>
            <w:noWrap w:val="0"/>
            <w:vAlign w:val="center"/>
          </w:tcPr>
          <w:p>
            <w:pPr>
              <w:jc w:val="center"/>
              <w:rPr>
                <w:rFonts w:hint="default" w:ascii="宋体" w:hAnsi="宋体" w:eastAsia="宋体" w:cs="宋体"/>
                <w:color w:val="000000"/>
                <w:kern w:val="0"/>
                <w:sz w:val="16"/>
                <w:szCs w:val="16"/>
                <w:lang w:val="en-US" w:eastAsia="zh-CN" w:bidi="ar-SA"/>
              </w:rPr>
            </w:pPr>
            <w:r>
              <w:rPr>
                <w:rFonts w:hint="eastAsia" w:ascii="宋体" w:hAnsi="宋体" w:eastAsia="宋体" w:cs="宋体"/>
                <w:color w:val="000000"/>
                <w:sz w:val="16"/>
                <w:szCs w:val="16"/>
              </w:rPr>
              <w:t>100%</w:t>
            </w:r>
          </w:p>
        </w:tc>
        <w:tc>
          <w:tcPr>
            <w:tcW w:w="1466" w:type="dxa"/>
            <w:noWrap w:val="0"/>
            <w:vAlign w:val="center"/>
          </w:tcPr>
          <w:p>
            <w:pPr>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rPr>
              <w:t>100%</w:t>
            </w:r>
          </w:p>
        </w:tc>
        <w:tc>
          <w:tcPr>
            <w:tcW w:w="732"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9</w:t>
            </w:r>
          </w:p>
        </w:tc>
        <w:tc>
          <w:tcPr>
            <w:tcW w:w="931"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4" w:hRule="exact"/>
          <w:jc w:val="center"/>
        </w:trPr>
        <w:tc>
          <w:tcPr>
            <w:tcW w:w="612" w:type="dxa"/>
            <w:vMerge w:val="continue"/>
            <w:tcBorders>
              <w:top w:val="nil"/>
            </w:tcBorders>
            <w:noWrap w:val="0"/>
            <w:vAlign w:val="center"/>
          </w:tcPr>
          <w:p>
            <w:pPr>
              <w:widowControl/>
              <w:jc w:val="left"/>
              <w:rPr>
                <w:rFonts w:hint="default" w:ascii="Times New Roman" w:hAnsi="Times New Roman" w:cs="Times New Roman"/>
                <w:color w:val="000000"/>
                <w:kern w:val="0"/>
                <w:szCs w:val="21"/>
              </w:rPr>
            </w:pPr>
          </w:p>
        </w:tc>
        <w:tc>
          <w:tcPr>
            <w:tcW w:w="900" w:type="dxa"/>
            <w:vMerge w:val="continue"/>
            <w:tcBorders>
              <w:top w:val="nil"/>
            </w:tcBorders>
            <w:noWrap w:val="0"/>
            <w:vAlign w:val="center"/>
          </w:tcPr>
          <w:p>
            <w:pPr>
              <w:widowControl/>
              <w:jc w:val="left"/>
              <w:rPr>
                <w:rFonts w:hint="default" w:ascii="Times New Roman" w:hAnsi="Times New Roman" w:cs="Times New Roman"/>
                <w:color w:val="000000"/>
                <w:kern w:val="0"/>
                <w:szCs w:val="21"/>
              </w:rPr>
            </w:pPr>
          </w:p>
        </w:tc>
        <w:tc>
          <w:tcPr>
            <w:tcW w:w="1050" w:type="dxa"/>
            <w:vMerge w:val="continue"/>
            <w:tcBorders>
              <w:top w:val="nil"/>
            </w:tcBorders>
            <w:noWrap w:val="0"/>
            <w:vAlign w:val="center"/>
          </w:tcPr>
          <w:p>
            <w:pPr>
              <w:widowControl/>
              <w:jc w:val="left"/>
              <w:rPr>
                <w:rFonts w:hint="default" w:ascii="Times New Roman" w:hAnsi="Times New Roman" w:cs="Times New Roman"/>
                <w:color w:val="000000"/>
                <w:kern w:val="0"/>
                <w:szCs w:val="21"/>
              </w:rPr>
            </w:pPr>
          </w:p>
        </w:tc>
        <w:tc>
          <w:tcPr>
            <w:tcW w:w="2700" w:type="dxa"/>
            <w:gridSpan w:val="2"/>
            <w:tcBorders>
              <w:top w:val="nil"/>
            </w:tcBorders>
            <w:noWrap w:val="0"/>
            <w:vAlign w:val="center"/>
          </w:tcPr>
          <w:p>
            <w:pPr>
              <w:widowControl/>
              <w:jc w:val="center"/>
              <w:textAlignment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rPr>
              <w:t>工资津贴发放率</w:t>
            </w:r>
          </w:p>
        </w:tc>
        <w:tc>
          <w:tcPr>
            <w:tcW w:w="1521" w:type="dxa"/>
            <w:noWrap w:val="0"/>
            <w:vAlign w:val="center"/>
          </w:tcPr>
          <w:p>
            <w:pPr>
              <w:jc w:val="center"/>
              <w:rPr>
                <w:rFonts w:hint="default" w:ascii="宋体" w:hAnsi="宋体" w:eastAsia="宋体" w:cs="宋体"/>
                <w:color w:val="000000"/>
                <w:kern w:val="0"/>
                <w:sz w:val="16"/>
                <w:szCs w:val="16"/>
                <w:lang w:val="en-US" w:eastAsia="zh-CN" w:bidi="ar-SA"/>
              </w:rPr>
            </w:pPr>
            <w:r>
              <w:rPr>
                <w:rFonts w:hint="eastAsia" w:ascii="宋体" w:hAnsi="宋体" w:eastAsia="宋体" w:cs="宋体"/>
                <w:color w:val="000000"/>
                <w:sz w:val="16"/>
                <w:szCs w:val="16"/>
              </w:rPr>
              <w:t>100%</w:t>
            </w:r>
          </w:p>
        </w:tc>
        <w:tc>
          <w:tcPr>
            <w:tcW w:w="1466" w:type="dxa"/>
            <w:noWrap w:val="0"/>
            <w:vAlign w:val="center"/>
          </w:tcPr>
          <w:p>
            <w:pPr>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rPr>
              <w:t>100%</w:t>
            </w:r>
          </w:p>
        </w:tc>
        <w:tc>
          <w:tcPr>
            <w:tcW w:w="732"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8</w:t>
            </w:r>
          </w:p>
        </w:tc>
        <w:tc>
          <w:tcPr>
            <w:tcW w:w="931"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4" w:hRule="exact"/>
          <w:jc w:val="center"/>
        </w:trPr>
        <w:tc>
          <w:tcPr>
            <w:tcW w:w="612" w:type="dxa"/>
            <w:vMerge w:val="continue"/>
            <w:noWrap w:val="0"/>
            <w:vAlign w:val="center"/>
          </w:tcPr>
          <w:p>
            <w:pPr>
              <w:widowControl/>
              <w:jc w:val="left"/>
              <w:rPr>
                <w:rFonts w:hint="default" w:ascii="Times New Roman" w:hAnsi="Times New Roman" w:cs="Times New Roman"/>
                <w:color w:val="000000"/>
                <w:kern w:val="0"/>
                <w:szCs w:val="21"/>
              </w:rPr>
            </w:pPr>
          </w:p>
        </w:tc>
        <w:tc>
          <w:tcPr>
            <w:tcW w:w="900" w:type="dxa"/>
            <w:vMerge w:val="continue"/>
            <w:noWrap w:val="0"/>
            <w:vAlign w:val="center"/>
          </w:tcPr>
          <w:p>
            <w:pPr>
              <w:widowControl/>
              <w:jc w:val="left"/>
              <w:rPr>
                <w:rFonts w:hint="default" w:ascii="Times New Roman" w:hAnsi="Times New Roman" w:cs="Times New Roman"/>
                <w:color w:val="000000"/>
                <w:kern w:val="0"/>
                <w:szCs w:val="21"/>
              </w:rPr>
            </w:pPr>
          </w:p>
        </w:tc>
        <w:tc>
          <w:tcPr>
            <w:tcW w:w="1050"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时效指标</w:t>
            </w:r>
          </w:p>
        </w:tc>
        <w:tc>
          <w:tcPr>
            <w:tcW w:w="2700" w:type="dxa"/>
            <w:gridSpan w:val="2"/>
            <w:noWrap w:val="0"/>
            <w:vAlign w:val="center"/>
          </w:tcPr>
          <w:p>
            <w:pPr>
              <w:widowControl/>
              <w:jc w:val="center"/>
              <w:textAlignment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rPr>
              <w:t>重点工作办结率</w:t>
            </w:r>
          </w:p>
        </w:tc>
        <w:tc>
          <w:tcPr>
            <w:tcW w:w="1521" w:type="dxa"/>
            <w:noWrap w:val="0"/>
            <w:vAlign w:val="center"/>
          </w:tcPr>
          <w:p>
            <w:pPr>
              <w:jc w:val="center"/>
              <w:rPr>
                <w:rFonts w:hint="default" w:ascii="宋体" w:hAnsi="宋体" w:eastAsia="宋体" w:cs="宋体"/>
                <w:color w:val="000000"/>
                <w:kern w:val="0"/>
                <w:sz w:val="16"/>
                <w:szCs w:val="16"/>
                <w:lang w:val="en-US" w:eastAsia="zh-CN" w:bidi="ar-SA"/>
              </w:rPr>
            </w:pPr>
            <w:r>
              <w:rPr>
                <w:rFonts w:hint="eastAsia" w:ascii="宋体" w:hAnsi="宋体" w:eastAsia="宋体" w:cs="宋体"/>
                <w:color w:val="000000"/>
                <w:sz w:val="20"/>
                <w:szCs w:val="20"/>
              </w:rPr>
              <w:t>按时办结100%</w:t>
            </w:r>
          </w:p>
        </w:tc>
        <w:tc>
          <w:tcPr>
            <w:tcW w:w="1466" w:type="dxa"/>
            <w:noWrap w:val="0"/>
            <w:vAlign w:val="center"/>
          </w:tcPr>
          <w:p>
            <w:pPr>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rPr>
              <w:t>按时办</w:t>
            </w:r>
            <w:r>
              <w:rPr>
                <w:rFonts w:hint="eastAsia" w:ascii="宋体" w:hAnsi="宋体" w:eastAsia="宋体" w:cs="宋体"/>
                <w:color w:val="000000"/>
                <w:sz w:val="20"/>
                <w:szCs w:val="20"/>
                <w:lang w:val="en-US" w:eastAsia="zh-CN"/>
              </w:rPr>
              <w:t>结</w:t>
            </w:r>
            <w:r>
              <w:rPr>
                <w:rFonts w:hint="eastAsia" w:ascii="宋体" w:hAnsi="宋体" w:eastAsia="宋体" w:cs="宋体"/>
                <w:color w:val="000000"/>
                <w:sz w:val="20"/>
                <w:szCs w:val="20"/>
              </w:rPr>
              <w:t>100%</w:t>
            </w:r>
          </w:p>
        </w:tc>
        <w:tc>
          <w:tcPr>
            <w:tcW w:w="732"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8</w:t>
            </w:r>
          </w:p>
        </w:tc>
        <w:tc>
          <w:tcPr>
            <w:tcW w:w="931"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4" w:hRule="exact"/>
          <w:jc w:val="center"/>
        </w:trPr>
        <w:tc>
          <w:tcPr>
            <w:tcW w:w="612" w:type="dxa"/>
            <w:vMerge w:val="continue"/>
            <w:tcBorders>
              <w:top w:val="nil"/>
            </w:tcBorders>
            <w:noWrap w:val="0"/>
            <w:vAlign w:val="center"/>
          </w:tcPr>
          <w:p>
            <w:pPr>
              <w:widowControl/>
              <w:jc w:val="left"/>
              <w:rPr>
                <w:rFonts w:hint="default" w:ascii="Times New Roman" w:hAnsi="Times New Roman" w:cs="Times New Roman"/>
                <w:color w:val="000000"/>
                <w:kern w:val="0"/>
                <w:szCs w:val="21"/>
              </w:rPr>
            </w:pPr>
          </w:p>
        </w:tc>
        <w:tc>
          <w:tcPr>
            <w:tcW w:w="900" w:type="dxa"/>
            <w:vMerge w:val="continue"/>
            <w:tcBorders>
              <w:top w:val="nil"/>
            </w:tcBorders>
            <w:noWrap w:val="0"/>
            <w:vAlign w:val="center"/>
          </w:tcPr>
          <w:p>
            <w:pPr>
              <w:widowControl/>
              <w:jc w:val="left"/>
              <w:rPr>
                <w:rFonts w:hint="default" w:ascii="Times New Roman" w:hAnsi="Times New Roman" w:cs="Times New Roman"/>
                <w:color w:val="000000"/>
                <w:kern w:val="0"/>
                <w:szCs w:val="21"/>
              </w:rPr>
            </w:pPr>
          </w:p>
        </w:tc>
        <w:tc>
          <w:tcPr>
            <w:tcW w:w="1050" w:type="dxa"/>
            <w:tcBorders>
              <w:top w:val="nil"/>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成本指标</w:t>
            </w:r>
          </w:p>
        </w:tc>
        <w:tc>
          <w:tcPr>
            <w:tcW w:w="2700" w:type="dxa"/>
            <w:gridSpan w:val="2"/>
            <w:noWrap w:val="0"/>
            <w:vAlign w:val="center"/>
          </w:tcPr>
          <w:p>
            <w:pPr>
              <w:widowControl/>
              <w:jc w:val="center"/>
              <w:textAlignment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rPr>
              <w:t>各项业务经费不超出预算，超支审批</w:t>
            </w:r>
          </w:p>
        </w:tc>
        <w:tc>
          <w:tcPr>
            <w:tcW w:w="1521" w:type="dxa"/>
            <w:noWrap w:val="0"/>
            <w:vAlign w:val="center"/>
          </w:tcPr>
          <w:p>
            <w:pPr>
              <w:jc w:val="center"/>
              <w:rPr>
                <w:rFonts w:hint="default" w:ascii="宋体" w:hAnsi="宋体" w:eastAsia="宋体" w:cs="宋体"/>
                <w:color w:val="000000"/>
                <w:kern w:val="0"/>
                <w:sz w:val="16"/>
                <w:szCs w:val="16"/>
                <w:lang w:val="en-US" w:eastAsia="zh-CN" w:bidi="ar-SA"/>
              </w:rPr>
            </w:pPr>
            <w:r>
              <w:rPr>
                <w:rFonts w:hint="eastAsia" w:ascii="宋体" w:hAnsi="宋体" w:eastAsia="宋体" w:cs="宋体"/>
                <w:color w:val="000000"/>
                <w:sz w:val="16"/>
                <w:szCs w:val="16"/>
              </w:rPr>
              <w:t>100%</w:t>
            </w:r>
          </w:p>
        </w:tc>
        <w:tc>
          <w:tcPr>
            <w:tcW w:w="1466" w:type="dxa"/>
            <w:noWrap w:val="0"/>
            <w:vAlign w:val="center"/>
          </w:tcPr>
          <w:p>
            <w:pPr>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rPr>
              <w:t>100%</w:t>
            </w:r>
          </w:p>
        </w:tc>
        <w:tc>
          <w:tcPr>
            <w:tcW w:w="732"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9</w:t>
            </w:r>
          </w:p>
        </w:tc>
        <w:tc>
          <w:tcPr>
            <w:tcW w:w="931"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91" w:hRule="exact"/>
          <w:jc w:val="center"/>
        </w:trPr>
        <w:tc>
          <w:tcPr>
            <w:tcW w:w="612" w:type="dxa"/>
            <w:vMerge w:val="restart"/>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 w:val="24"/>
              </w:rPr>
              <w:t>绩效指标</w:t>
            </w:r>
          </w:p>
        </w:tc>
        <w:tc>
          <w:tcPr>
            <w:tcW w:w="900" w:type="dxa"/>
            <w:vMerge w:val="restart"/>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2"/>
                <w:szCs w:val="22"/>
              </w:rPr>
              <w:t>效益</w:t>
            </w:r>
          </w:p>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指标</w:t>
            </w:r>
          </w:p>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 w:val="18"/>
                <w:szCs w:val="18"/>
              </w:rPr>
              <w:t>（30分）</w:t>
            </w:r>
          </w:p>
        </w:tc>
        <w:tc>
          <w:tcPr>
            <w:tcW w:w="1050" w:type="dxa"/>
            <w:vMerge w:val="restart"/>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经济效益指标</w:t>
            </w:r>
          </w:p>
        </w:tc>
        <w:tc>
          <w:tcPr>
            <w:tcW w:w="2700" w:type="dxa"/>
            <w:gridSpan w:val="2"/>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人、畜、作物死亡率</w:t>
            </w:r>
          </w:p>
        </w:tc>
        <w:tc>
          <w:tcPr>
            <w:tcW w:w="1521" w:type="dxa"/>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较上年有所下降</w:t>
            </w:r>
          </w:p>
        </w:tc>
        <w:tc>
          <w:tcPr>
            <w:tcW w:w="1466"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有所下降</w:t>
            </w:r>
          </w:p>
        </w:tc>
        <w:tc>
          <w:tcPr>
            <w:tcW w:w="732"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w:t>
            </w:r>
          </w:p>
        </w:tc>
        <w:tc>
          <w:tcPr>
            <w:tcW w:w="931"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27" w:hRule="exact"/>
          <w:jc w:val="center"/>
        </w:trPr>
        <w:tc>
          <w:tcPr>
            <w:tcW w:w="612" w:type="dxa"/>
            <w:vMerge w:val="continue"/>
            <w:tcBorders>
              <w:top w:val="nil"/>
            </w:tcBorders>
            <w:noWrap w:val="0"/>
            <w:vAlign w:val="center"/>
          </w:tcPr>
          <w:p>
            <w:pPr>
              <w:widowControl/>
              <w:jc w:val="left"/>
              <w:rPr>
                <w:rFonts w:hint="default" w:ascii="Times New Roman" w:hAnsi="Times New Roman" w:cs="Times New Roman"/>
                <w:color w:val="000000"/>
                <w:kern w:val="0"/>
                <w:szCs w:val="21"/>
              </w:rPr>
            </w:pPr>
          </w:p>
        </w:tc>
        <w:tc>
          <w:tcPr>
            <w:tcW w:w="900" w:type="dxa"/>
            <w:vMerge w:val="continue"/>
            <w:tcBorders>
              <w:top w:val="nil"/>
            </w:tcBorders>
            <w:noWrap w:val="0"/>
            <w:vAlign w:val="center"/>
          </w:tcPr>
          <w:p>
            <w:pPr>
              <w:widowControl/>
              <w:jc w:val="left"/>
              <w:rPr>
                <w:rFonts w:hint="default" w:ascii="Times New Roman" w:hAnsi="Times New Roman" w:cs="Times New Roman"/>
                <w:color w:val="000000"/>
                <w:kern w:val="0"/>
                <w:szCs w:val="21"/>
              </w:rPr>
            </w:pPr>
          </w:p>
        </w:tc>
        <w:tc>
          <w:tcPr>
            <w:tcW w:w="1050" w:type="dxa"/>
            <w:vMerge w:val="continue"/>
            <w:tcBorders>
              <w:top w:val="nil"/>
            </w:tcBorders>
            <w:noWrap w:val="0"/>
            <w:vAlign w:val="center"/>
          </w:tcPr>
          <w:p>
            <w:pPr>
              <w:widowControl/>
              <w:jc w:val="left"/>
              <w:rPr>
                <w:rFonts w:hint="default" w:ascii="Times New Roman" w:hAnsi="Times New Roman" w:cs="Times New Roman"/>
                <w:color w:val="000000"/>
                <w:kern w:val="0"/>
                <w:szCs w:val="21"/>
              </w:rPr>
            </w:pPr>
          </w:p>
        </w:tc>
        <w:tc>
          <w:tcPr>
            <w:tcW w:w="2700" w:type="dxa"/>
            <w:gridSpan w:val="2"/>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农民增收</w:t>
            </w:r>
          </w:p>
        </w:tc>
        <w:tc>
          <w:tcPr>
            <w:tcW w:w="1521" w:type="dxa"/>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较去年有所提高</w:t>
            </w:r>
          </w:p>
        </w:tc>
        <w:tc>
          <w:tcPr>
            <w:tcW w:w="1466"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有所提高</w:t>
            </w:r>
          </w:p>
        </w:tc>
        <w:tc>
          <w:tcPr>
            <w:tcW w:w="732"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5</w:t>
            </w:r>
          </w:p>
        </w:tc>
        <w:tc>
          <w:tcPr>
            <w:tcW w:w="931"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264" w:hRule="exact"/>
          <w:jc w:val="center"/>
        </w:trPr>
        <w:tc>
          <w:tcPr>
            <w:tcW w:w="612" w:type="dxa"/>
            <w:vMerge w:val="continue"/>
            <w:noWrap w:val="0"/>
            <w:vAlign w:val="center"/>
          </w:tcPr>
          <w:p>
            <w:pPr>
              <w:jc w:val="left"/>
              <w:rPr>
                <w:rFonts w:hint="default" w:ascii="Times New Roman" w:hAnsi="Times New Roman" w:cs="Times New Roman"/>
                <w:color w:val="000000"/>
                <w:kern w:val="0"/>
                <w:szCs w:val="21"/>
              </w:rPr>
            </w:pPr>
          </w:p>
        </w:tc>
        <w:tc>
          <w:tcPr>
            <w:tcW w:w="900" w:type="dxa"/>
            <w:vMerge w:val="continue"/>
            <w:noWrap w:val="0"/>
            <w:vAlign w:val="center"/>
          </w:tcPr>
          <w:p>
            <w:pPr>
              <w:jc w:val="left"/>
              <w:rPr>
                <w:rFonts w:hint="default" w:ascii="Times New Roman" w:hAnsi="Times New Roman" w:cs="Times New Roman"/>
                <w:color w:val="000000"/>
                <w:kern w:val="0"/>
                <w:szCs w:val="21"/>
              </w:rPr>
            </w:pPr>
          </w:p>
        </w:tc>
        <w:tc>
          <w:tcPr>
            <w:tcW w:w="1050" w:type="dxa"/>
            <w:vMerge w:val="restart"/>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社会效益指标</w:t>
            </w:r>
          </w:p>
        </w:tc>
        <w:tc>
          <w:tcPr>
            <w:tcW w:w="2700" w:type="dxa"/>
            <w:gridSpan w:val="2"/>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基础民生保障</w:t>
            </w:r>
          </w:p>
        </w:tc>
        <w:tc>
          <w:tcPr>
            <w:tcW w:w="1521" w:type="dxa"/>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确保社会特殊困难人群的基本生活保障，如五保、孤儿</w:t>
            </w:r>
          </w:p>
        </w:tc>
        <w:tc>
          <w:tcPr>
            <w:tcW w:w="1466" w:type="dxa"/>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有所保障</w:t>
            </w:r>
          </w:p>
        </w:tc>
        <w:tc>
          <w:tcPr>
            <w:tcW w:w="732"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5</w:t>
            </w:r>
          </w:p>
        </w:tc>
        <w:tc>
          <w:tcPr>
            <w:tcW w:w="931"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214" w:hRule="exact"/>
          <w:jc w:val="center"/>
        </w:trPr>
        <w:tc>
          <w:tcPr>
            <w:tcW w:w="612" w:type="dxa"/>
            <w:vMerge w:val="continue"/>
            <w:noWrap w:val="0"/>
            <w:vAlign w:val="center"/>
          </w:tcPr>
          <w:p>
            <w:pPr>
              <w:jc w:val="left"/>
              <w:rPr>
                <w:rFonts w:hint="default" w:ascii="Times New Roman" w:hAnsi="Times New Roman" w:cs="Times New Roman"/>
                <w:color w:val="000000"/>
                <w:kern w:val="0"/>
                <w:szCs w:val="21"/>
              </w:rPr>
            </w:pPr>
          </w:p>
        </w:tc>
        <w:tc>
          <w:tcPr>
            <w:tcW w:w="900" w:type="dxa"/>
            <w:vMerge w:val="continue"/>
            <w:noWrap w:val="0"/>
            <w:vAlign w:val="center"/>
          </w:tcPr>
          <w:p>
            <w:pPr>
              <w:jc w:val="left"/>
              <w:rPr>
                <w:rFonts w:hint="default" w:ascii="Times New Roman" w:hAnsi="Times New Roman" w:cs="Times New Roman"/>
                <w:color w:val="000000"/>
                <w:kern w:val="0"/>
                <w:szCs w:val="21"/>
              </w:rPr>
            </w:pPr>
          </w:p>
        </w:tc>
        <w:tc>
          <w:tcPr>
            <w:tcW w:w="1050" w:type="dxa"/>
            <w:vMerge w:val="continue"/>
            <w:noWrap w:val="0"/>
            <w:vAlign w:val="center"/>
          </w:tcPr>
          <w:p>
            <w:pPr>
              <w:widowControl/>
              <w:jc w:val="center"/>
              <w:rPr>
                <w:rFonts w:hint="default" w:ascii="Times New Roman" w:hAnsi="Times New Roman" w:cs="Times New Roman"/>
                <w:color w:val="000000"/>
                <w:kern w:val="0"/>
                <w:szCs w:val="21"/>
              </w:rPr>
            </w:pPr>
          </w:p>
        </w:tc>
        <w:tc>
          <w:tcPr>
            <w:tcW w:w="2700" w:type="dxa"/>
            <w:gridSpan w:val="2"/>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道路基础设施建设</w:t>
            </w:r>
          </w:p>
        </w:tc>
        <w:tc>
          <w:tcPr>
            <w:tcW w:w="1521" w:type="dxa"/>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改善农村道路基础设施建设，保障村道、组道公路网络</w:t>
            </w:r>
          </w:p>
        </w:tc>
        <w:tc>
          <w:tcPr>
            <w:tcW w:w="1466" w:type="dxa"/>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道路基础设施建设</w:t>
            </w:r>
            <w:r>
              <w:rPr>
                <w:rFonts w:hint="eastAsia" w:ascii="宋体" w:hAnsi="宋体" w:eastAsia="宋体" w:cs="宋体"/>
                <w:color w:val="000000"/>
                <w:sz w:val="20"/>
                <w:szCs w:val="20"/>
                <w:lang w:val="en-US" w:eastAsia="zh-CN"/>
              </w:rPr>
              <w:t>有所优化</w:t>
            </w:r>
          </w:p>
        </w:tc>
        <w:tc>
          <w:tcPr>
            <w:tcW w:w="732"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w:t>
            </w:r>
          </w:p>
        </w:tc>
        <w:tc>
          <w:tcPr>
            <w:tcW w:w="931"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216" w:hRule="exact"/>
          <w:jc w:val="center"/>
        </w:trPr>
        <w:tc>
          <w:tcPr>
            <w:tcW w:w="612" w:type="dxa"/>
            <w:vMerge w:val="continue"/>
            <w:noWrap w:val="0"/>
            <w:vAlign w:val="center"/>
          </w:tcPr>
          <w:p>
            <w:pPr>
              <w:jc w:val="left"/>
              <w:rPr>
                <w:rFonts w:hint="default" w:ascii="Times New Roman" w:hAnsi="Times New Roman" w:cs="Times New Roman"/>
                <w:color w:val="000000"/>
                <w:kern w:val="0"/>
                <w:szCs w:val="21"/>
              </w:rPr>
            </w:pPr>
          </w:p>
        </w:tc>
        <w:tc>
          <w:tcPr>
            <w:tcW w:w="900" w:type="dxa"/>
            <w:vMerge w:val="continue"/>
            <w:noWrap w:val="0"/>
            <w:vAlign w:val="center"/>
          </w:tcPr>
          <w:p>
            <w:pPr>
              <w:jc w:val="left"/>
              <w:rPr>
                <w:rFonts w:hint="default" w:ascii="Times New Roman" w:hAnsi="Times New Roman" w:cs="Times New Roman"/>
                <w:color w:val="000000"/>
                <w:kern w:val="0"/>
                <w:szCs w:val="21"/>
              </w:rPr>
            </w:pPr>
          </w:p>
        </w:tc>
        <w:tc>
          <w:tcPr>
            <w:tcW w:w="1050" w:type="dxa"/>
            <w:vMerge w:val="continue"/>
            <w:noWrap w:val="0"/>
            <w:vAlign w:val="center"/>
          </w:tcPr>
          <w:p>
            <w:pPr>
              <w:widowControl/>
              <w:jc w:val="center"/>
              <w:rPr>
                <w:rFonts w:hint="default" w:ascii="Times New Roman" w:hAnsi="Times New Roman" w:cs="Times New Roman"/>
                <w:color w:val="000000"/>
                <w:kern w:val="0"/>
                <w:szCs w:val="21"/>
              </w:rPr>
            </w:pPr>
          </w:p>
        </w:tc>
        <w:tc>
          <w:tcPr>
            <w:tcW w:w="2700" w:type="dxa"/>
            <w:gridSpan w:val="2"/>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安全保障和社会和谐</w:t>
            </w:r>
          </w:p>
        </w:tc>
        <w:tc>
          <w:tcPr>
            <w:tcW w:w="1521" w:type="dxa"/>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通过排查化解安全隐患、矛盾纠纷，确保社会安定和谐</w:t>
            </w:r>
          </w:p>
        </w:tc>
        <w:tc>
          <w:tcPr>
            <w:tcW w:w="1466" w:type="dxa"/>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社会和谐</w:t>
            </w:r>
            <w:r>
              <w:rPr>
                <w:rFonts w:hint="eastAsia" w:ascii="宋体" w:hAnsi="宋体" w:eastAsia="宋体" w:cs="宋体"/>
                <w:color w:val="000000"/>
                <w:sz w:val="20"/>
                <w:szCs w:val="20"/>
                <w:lang w:val="en-US" w:eastAsia="zh-CN"/>
              </w:rPr>
              <w:t>稳定</w:t>
            </w:r>
          </w:p>
        </w:tc>
        <w:tc>
          <w:tcPr>
            <w:tcW w:w="732"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w:t>
            </w:r>
          </w:p>
        </w:tc>
        <w:tc>
          <w:tcPr>
            <w:tcW w:w="931"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644" w:hRule="exact"/>
          <w:jc w:val="center"/>
        </w:trPr>
        <w:tc>
          <w:tcPr>
            <w:tcW w:w="612" w:type="dxa"/>
            <w:vMerge w:val="continue"/>
            <w:noWrap w:val="0"/>
            <w:vAlign w:val="center"/>
          </w:tcPr>
          <w:p>
            <w:pPr>
              <w:jc w:val="left"/>
              <w:rPr>
                <w:rFonts w:hint="default" w:ascii="Times New Roman" w:hAnsi="Times New Roman" w:cs="Times New Roman"/>
                <w:color w:val="000000"/>
                <w:kern w:val="0"/>
                <w:szCs w:val="21"/>
              </w:rPr>
            </w:pPr>
          </w:p>
        </w:tc>
        <w:tc>
          <w:tcPr>
            <w:tcW w:w="900" w:type="dxa"/>
            <w:vMerge w:val="continue"/>
            <w:noWrap w:val="0"/>
            <w:vAlign w:val="center"/>
          </w:tcPr>
          <w:p>
            <w:pPr>
              <w:jc w:val="left"/>
              <w:rPr>
                <w:rFonts w:hint="default" w:ascii="Times New Roman" w:hAnsi="Times New Roman" w:cs="Times New Roman"/>
                <w:color w:val="000000"/>
                <w:kern w:val="0"/>
                <w:szCs w:val="21"/>
              </w:rPr>
            </w:pPr>
          </w:p>
        </w:tc>
        <w:tc>
          <w:tcPr>
            <w:tcW w:w="1050" w:type="dxa"/>
            <w:vMerge w:val="restart"/>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生态效益指标</w:t>
            </w:r>
          </w:p>
        </w:tc>
        <w:tc>
          <w:tcPr>
            <w:tcW w:w="2700" w:type="dxa"/>
            <w:gridSpan w:val="2"/>
            <w:noWrap w:val="0"/>
            <w:vAlign w:val="center"/>
          </w:tcPr>
          <w:p>
            <w:pPr>
              <w:pStyle w:val="3"/>
              <w:ind w:left="0" w:leftChars="0" w:right="0" w:rightChars="0" w:firstLine="0" w:firstLineChars="0"/>
              <w:jc w:val="center"/>
              <w:rPr>
                <w:rFonts w:hint="default" w:ascii="微软雅黑" w:hAnsi="微软雅黑" w:eastAsia="微软雅黑" w:cs="微软雅黑"/>
                <w:b/>
                <w:kern w:val="44"/>
                <w:sz w:val="32"/>
                <w:szCs w:val="32"/>
                <w:lang w:val="en-US" w:eastAsia="zh-CN" w:bidi="ar"/>
              </w:rPr>
            </w:pPr>
            <w:r>
              <w:rPr>
                <w:rFonts w:hint="eastAsia" w:ascii="宋体" w:hAnsi="宋体" w:eastAsia="宋体" w:cs="宋体"/>
                <w:b w:val="0"/>
                <w:color w:val="000000"/>
                <w:kern w:val="2"/>
                <w:sz w:val="20"/>
                <w:szCs w:val="20"/>
                <w:lang w:val="en-US" w:eastAsia="zh-CN" w:bidi="ar-SA"/>
              </w:rPr>
              <w:t>生态文明</w:t>
            </w:r>
          </w:p>
        </w:tc>
        <w:tc>
          <w:tcPr>
            <w:tcW w:w="1521" w:type="dxa"/>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将卫生环境保护贯穿到辖区村（社区）、丰富文化生活，加强乡风文明建设，着力建设生态环保，节能高效的社会环境</w:t>
            </w:r>
          </w:p>
        </w:tc>
        <w:tc>
          <w:tcPr>
            <w:tcW w:w="1466" w:type="dxa"/>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有所提升</w:t>
            </w:r>
          </w:p>
        </w:tc>
        <w:tc>
          <w:tcPr>
            <w:tcW w:w="732"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w:t>
            </w:r>
          </w:p>
        </w:tc>
        <w:tc>
          <w:tcPr>
            <w:tcW w:w="931"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787" w:hRule="exact"/>
          <w:jc w:val="center"/>
        </w:trPr>
        <w:tc>
          <w:tcPr>
            <w:tcW w:w="612" w:type="dxa"/>
            <w:vMerge w:val="continue"/>
            <w:noWrap w:val="0"/>
            <w:vAlign w:val="center"/>
          </w:tcPr>
          <w:p>
            <w:pPr>
              <w:widowControl/>
              <w:jc w:val="left"/>
              <w:rPr>
                <w:rFonts w:hint="default" w:ascii="Times New Roman" w:hAnsi="Times New Roman" w:cs="Times New Roman"/>
                <w:color w:val="000000"/>
                <w:kern w:val="0"/>
                <w:szCs w:val="21"/>
              </w:rPr>
            </w:pPr>
          </w:p>
        </w:tc>
        <w:tc>
          <w:tcPr>
            <w:tcW w:w="900" w:type="dxa"/>
            <w:vMerge w:val="continue"/>
            <w:noWrap w:val="0"/>
            <w:vAlign w:val="center"/>
          </w:tcPr>
          <w:p>
            <w:pPr>
              <w:widowControl/>
              <w:jc w:val="left"/>
              <w:rPr>
                <w:rFonts w:hint="default" w:ascii="Times New Roman" w:hAnsi="Times New Roman" w:cs="Times New Roman"/>
                <w:color w:val="000000"/>
                <w:kern w:val="0"/>
                <w:szCs w:val="21"/>
              </w:rPr>
            </w:pPr>
          </w:p>
        </w:tc>
        <w:tc>
          <w:tcPr>
            <w:tcW w:w="1050" w:type="dxa"/>
            <w:vMerge w:val="restart"/>
            <w:tcBorders>
              <w:top w:val="nil"/>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可持续影响指标</w:t>
            </w:r>
          </w:p>
        </w:tc>
        <w:tc>
          <w:tcPr>
            <w:tcW w:w="2700" w:type="dxa"/>
            <w:gridSpan w:val="2"/>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文明环境</w:t>
            </w:r>
          </w:p>
        </w:tc>
        <w:tc>
          <w:tcPr>
            <w:tcW w:w="1521" w:type="dxa"/>
            <w:tcBorders>
              <w:bottom w:val="nil"/>
            </w:tcBorders>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通过乡风文明建设逐步提高民众思想文化素养，创造持续的文明环境</w:t>
            </w:r>
          </w:p>
        </w:tc>
        <w:tc>
          <w:tcPr>
            <w:tcW w:w="1466" w:type="dxa"/>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民众思想文化素养</w:t>
            </w:r>
            <w:r>
              <w:rPr>
                <w:rFonts w:hint="eastAsia" w:ascii="宋体" w:hAnsi="宋体" w:eastAsia="宋体" w:cs="宋体"/>
                <w:color w:val="000000"/>
                <w:sz w:val="20"/>
                <w:szCs w:val="20"/>
                <w:lang w:val="en-US" w:eastAsia="zh-CN"/>
              </w:rPr>
              <w:t>提高，文明环境持续加强</w:t>
            </w:r>
          </w:p>
        </w:tc>
        <w:tc>
          <w:tcPr>
            <w:tcW w:w="732" w:type="dxa"/>
            <w:noWrap w:val="0"/>
            <w:vAlign w:val="center"/>
          </w:tcPr>
          <w:p>
            <w:pPr>
              <w:widowControl/>
              <w:spacing w:line="280" w:lineRule="exact"/>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w:t>
            </w:r>
          </w:p>
        </w:tc>
        <w:tc>
          <w:tcPr>
            <w:tcW w:w="931" w:type="dxa"/>
            <w:noWrap w:val="0"/>
            <w:vAlign w:val="center"/>
          </w:tcPr>
          <w:p>
            <w:pPr>
              <w:widowControl/>
              <w:spacing w:line="280" w:lineRule="exact"/>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71" w:hRule="exact"/>
          <w:jc w:val="center"/>
        </w:trPr>
        <w:tc>
          <w:tcPr>
            <w:tcW w:w="612" w:type="dxa"/>
            <w:vMerge w:val="continue"/>
            <w:noWrap w:val="0"/>
            <w:vAlign w:val="center"/>
          </w:tcPr>
          <w:p>
            <w:pPr>
              <w:widowControl/>
              <w:jc w:val="left"/>
              <w:rPr>
                <w:rFonts w:hint="default" w:ascii="Times New Roman" w:hAnsi="Times New Roman" w:cs="Times New Roman"/>
                <w:color w:val="000000"/>
                <w:kern w:val="0"/>
                <w:szCs w:val="21"/>
              </w:rPr>
            </w:pPr>
          </w:p>
        </w:tc>
        <w:tc>
          <w:tcPr>
            <w:tcW w:w="900" w:type="dxa"/>
            <w:vMerge w:val="restart"/>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满意度</w:t>
            </w:r>
          </w:p>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指标</w:t>
            </w:r>
          </w:p>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 w:val="18"/>
                <w:szCs w:val="18"/>
              </w:rPr>
              <w:t>（10分）</w:t>
            </w:r>
          </w:p>
        </w:tc>
        <w:tc>
          <w:tcPr>
            <w:tcW w:w="1050" w:type="dxa"/>
            <w:vMerge w:val="restart"/>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社会公众或服务对象满意度指标</w:t>
            </w:r>
          </w:p>
        </w:tc>
        <w:tc>
          <w:tcPr>
            <w:tcW w:w="2700" w:type="dxa"/>
            <w:gridSpan w:val="2"/>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干部职工满意度</w:t>
            </w:r>
          </w:p>
        </w:tc>
        <w:tc>
          <w:tcPr>
            <w:tcW w:w="1521" w:type="dxa"/>
            <w:noWrap w:val="0"/>
            <w:vAlign w:val="center"/>
          </w:tcPr>
          <w:p>
            <w:pPr>
              <w:widowControl/>
              <w:jc w:val="center"/>
              <w:textAlignment w:val="center"/>
              <w:rPr>
                <w:rFonts w:hint="default" w:ascii="宋体" w:hAnsi="宋体" w:eastAsia="宋体" w:cs="宋体"/>
                <w:color w:val="000000"/>
                <w:kern w:val="2"/>
                <w:sz w:val="16"/>
                <w:szCs w:val="16"/>
                <w:lang w:val="en-US" w:eastAsia="zh-CN" w:bidi="ar-SA"/>
              </w:rPr>
            </w:pPr>
            <w:r>
              <w:rPr>
                <w:rFonts w:hint="eastAsia" w:ascii="宋体" w:hAnsi="宋体" w:eastAsia="宋体" w:cs="宋体"/>
                <w:color w:val="000000"/>
                <w:sz w:val="20"/>
                <w:szCs w:val="20"/>
              </w:rPr>
              <w:t>员工满意度≥95%</w:t>
            </w:r>
          </w:p>
        </w:tc>
        <w:tc>
          <w:tcPr>
            <w:tcW w:w="1466" w:type="dxa"/>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98%</w:t>
            </w:r>
          </w:p>
        </w:tc>
        <w:tc>
          <w:tcPr>
            <w:tcW w:w="732"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5</w:t>
            </w:r>
          </w:p>
        </w:tc>
        <w:tc>
          <w:tcPr>
            <w:tcW w:w="931"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83" w:hRule="exact"/>
          <w:jc w:val="center"/>
        </w:trPr>
        <w:tc>
          <w:tcPr>
            <w:tcW w:w="612" w:type="dxa"/>
            <w:vMerge w:val="continue"/>
            <w:noWrap w:val="0"/>
            <w:vAlign w:val="center"/>
          </w:tcPr>
          <w:p>
            <w:pPr>
              <w:widowControl/>
              <w:jc w:val="left"/>
              <w:rPr>
                <w:rFonts w:hint="default" w:ascii="Times New Roman" w:hAnsi="Times New Roman" w:cs="Times New Roman"/>
                <w:color w:val="000000"/>
                <w:kern w:val="0"/>
                <w:szCs w:val="21"/>
              </w:rPr>
            </w:pPr>
          </w:p>
        </w:tc>
        <w:tc>
          <w:tcPr>
            <w:tcW w:w="900" w:type="dxa"/>
            <w:vMerge w:val="continue"/>
            <w:noWrap w:val="0"/>
            <w:vAlign w:val="center"/>
          </w:tcPr>
          <w:p>
            <w:pPr>
              <w:widowControl/>
              <w:jc w:val="left"/>
              <w:rPr>
                <w:rFonts w:hint="default" w:ascii="Times New Roman" w:hAnsi="Times New Roman" w:cs="Times New Roman"/>
                <w:color w:val="000000"/>
                <w:kern w:val="0"/>
                <w:szCs w:val="21"/>
              </w:rPr>
            </w:pPr>
          </w:p>
        </w:tc>
        <w:tc>
          <w:tcPr>
            <w:tcW w:w="1050" w:type="dxa"/>
            <w:vMerge w:val="continue"/>
            <w:noWrap w:val="0"/>
            <w:vAlign w:val="center"/>
          </w:tcPr>
          <w:p>
            <w:pPr>
              <w:widowControl/>
              <w:jc w:val="left"/>
              <w:rPr>
                <w:rFonts w:hint="default" w:ascii="Times New Roman" w:hAnsi="Times New Roman" w:cs="Times New Roman"/>
                <w:color w:val="000000"/>
                <w:kern w:val="0"/>
                <w:szCs w:val="21"/>
              </w:rPr>
            </w:pPr>
          </w:p>
        </w:tc>
        <w:tc>
          <w:tcPr>
            <w:tcW w:w="2700" w:type="dxa"/>
            <w:gridSpan w:val="2"/>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社会公众</w:t>
            </w:r>
            <w:r>
              <w:rPr>
                <w:rFonts w:hint="eastAsia" w:ascii="宋体" w:hAnsi="宋体" w:cs="宋体"/>
                <w:color w:val="000000"/>
                <w:sz w:val="20"/>
                <w:szCs w:val="20"/>
                <w:lang w:val="en-US" w:eastAsia="zh-CN"/>
              </w:rPr>
              <w:t>或</w:t>
            </w:r>
            <w:r>
              <w:rPr>
                <w:rFonts w:hint="eastAsia" w:ascii="宋体" w:hAnsi="宋体" w:eastAsia="宋体" w:cs="宋体"/>
                <w:color w:val="000000"/>
                <w:sz w:val="20"/>
                <w:szCs w:val="20"/>
              </w:rPr>
              <w:t>服务对象满意度</w:t>
            </w:r>
          </w:p>
        </w:tc>
        <w:tc>
          <w:tcPr>
            <w:tcW w:w="1521" w:type="dxa"/>
            <w:noWrap w:val="0"/>
            <w:vAlign w:val="center"/>
          </w:tcPr>
          <w:p>
            <w:pPr>
              <w:widowControl/>
              <w:jc w:val="center"/>
              <w:textAlignment w:val="center"/>
              <w:rPr>
                <w:rFonts w:hint="default" w:ascii="宋体" w:hAnsi="宋体" w:eastAsia="宋体" w:cs="宋体"/>
                <w:color w:val="000000"/>
                <w:kern w:val="2"/>
                <w:sz w:val="16"/>
                <w:szCs w:val="16"/>
                <w:lang w:val="en-US" w:eastAsia="zh-CN" w:bidi="ar-SA"/>
              </w:rPr>
            </w:pPr>
            <w:r>
              <w:rPr>
                <w:rFonts w:hint="eastAsia" w:ascii="宋体" w:hAnsi="宋体" w:eastAsia="宋体" w:cs="宋体"/>
                <w:color w:val="000000"/>
                <w:sz w:val="20"/>
                <w:szCs w:val="20"/>
              </w:rPr>
              <w:t>社会公众或服务对象满意度≥95%</w:t>
            </w:r>
          </w:p>
        </w:tc>
        <w:tc>
          <w:tcPr>
            <w:tcW w:w="1466" w:type="dxa"/>
            <w:noWrap w:val="0"/>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98%</w:t>
            </w:r>
          </w:p>
        </w:tc>
        <w:tc>
          <w:tcPr>
            <w:tcW w:w="732"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5</w:t>
            </w:r>
          </w:p>
        </w:tc>
        <w:tc>
          <w:tcPr>
            <w:tcW w:w="931"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5</w:t>
            </w:r>
          </w:p>
        </w:tc>
      </w:tr>
    </w:tbl>
    <w:p/>
    <w:p>
      <w:pPr>
        <w:pStyle w:val="3"/>
      </w:pPr>
    </w:p>
    <w:p>
      <w:pPr>
        <w:pStyle w:val="4"/>
      </w:pPr>
    </w:p>
    <w:p>
      <w:pPr>
        <w:pStyle w:val="4"/>
      </w:pPr>
    </w:p>
    <w:p>
      <w:pPr>
        <w:pStyle w:val="4"/>
      </w:pPr>
    </w:p>
    <w:p>
      <w:pPr>
        <w:rPr>
          <w:rFonts w:hint="default"/>
        </w:rPr>
      </w:pPr>
    </w:p>
    <w:p>
      <w:pPr>
        <w:keepNext w:val="0"/>
        <w:keepLines w:val="0"/>
        <w:pageBreakBefore w:val="0"/>
        <w:widowControl/>
        <w:kinsoku/>
        <w:overflowPunct/>
        <w:topLinePunct w:val="0"/>
        <w:autoSpaceDE/>
        <w:autoSpaceDN/>
        <w:bidi w:val="0"/>
        <w:adjustRightInd/>
        <w:snapToGrid/>
        <w:spacing w:line="640" w:lineRule="exact"/>
        <w:jc w:val="center"/>
        <w:rPr>
          <w:rFonts w:hint="eastAsia" w:ascii="Times New Roman Regular" w:hAnsi="Times New Roman Regular" w:eastAsia="方正小标宋_GBK" w:cs="Times New Roman Regular"/>
          <w:highlight w:val="yellow"/>
          <w:lang w:eastAsia="zh-CN"/>
        </w:rPr>
      </w:pPr>
      <w:r>
        <w:rPr>
          <w:rFonts w:hint="eastAsia" w:ascii="Times New Roman Regular" w:hAnsi="Times New Roman Regular" w:eastAsia="方正小标宋_GBK" w:cs="Times New Roman Regular"/>
          <w:color w:val="000000"/>
          <w:kern w:val="0"/>
          <w:sz w:val="36"/>
          <w:szCs w:val="36"/>
          <w:lang w:val="en-US" w:eastAsia="zh-CN"/>
        </w:rPr>
        <w:t>2022</w:t>
      </w:r>
      <w:r>
        <w:rPr>
          <w:rFonts w:hint="default" w:ascii="Times New Roman Regular" w:hAnsi="Times New Roman Regular" w:eastAsia="方正小标宋_GBK" w:cs="Times New Roman Regular"/>
          <w:color w:val="000000"/>
          <w:kern w:val="0"/>
          <w:sz w:val="36"/>
          <w:szCs w:val="36"/>
        </w:rPr>
        <w:t>年度项目支出绩效自评表</w:t>
      </w:r>
      <w:r>
        <w:rPr>
          <w:rFonts w:hint="eastAsia" w:ascii="Times New Roman Regular" w:hAnsi="Times New Roman Regular" w:eastAsia="方正小标宋_GBK" w:cs="Times New Roman Regular"/>
          <w:color w:val="000000"/>
          <w:kern w:val="0"/>
          <w:sz w:val="36"/>
          <w:szCs w:val="36"/>
          <w:highlight w:val="yellow"/>
          <w:lang w:eastAsia="zh-CN"/>
        </w:rPr>
        <w:t>（</w:t>
      </w:r>
      <w:r>
        <w:rPr>
          <w:rFonts w:hint="eastAsia" w:ascii="Times New Roman Regular" w:hAnsi="Times New Roman Regular" w:eastAsia="方正小标宋_GBK" w:cs="Times New Roman Regular"/>
          <w:color w:val="000000"/>
          <w:kern w:val="0"/>
          <w:sz w:val="36"/>
          <w:szCs w:val="36"/>
          <w:highlight w:val="yellow"/>
          <w:lang w:val="en-US" w:eastAsia="zh-CN"/>
        </w:rPr>
        <w:t>参考整体自评表</w:t>
      </w:r>
      <w:r>
        <w:rPr>
          <w:rFonts w:hint="eastAsia" w:ascii="Times New Roman Regular" w:hAnsi="Times New Roman Regular" w:eastAsia="方正小标宋_GBK" w:cs="Times New Roman Regular"/>
          <w:color w:val="000000"/>
          <w:kern w:val="0"/>
          <w:sz w:val="36"/>
          <w:szCs w:val="36"/>
          <w:highlight w:val="yellow"/>
          <w:lang w:eastAsia="zh-CN"/>
        </w:rPr>
        <w:t>）</w:t>
      </w:r>
    </w:p>
    <w:tbl>
      <w:tblPr>
        <w:tblStyle w:val="10"/>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项目支</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项目资金</w:t>
            </w:r>
            <w:r>
              <w:rPr>
                <w:rFonts w:hint="default" w:ascii="Times New Roman Regular" w:hAnsi="Times New Roman Regular" w:eastAsia="仿宋_GB2312" w:cs="Times New Roman Regular"/>
                <w:color w:val="000000"/>
                <w:kern w:val="0"/>
                <w:szCs w:val="21"/>
              </w:rPr>
              <w:br w:type="textWrapping"/>
            </w:r>
            <w:r>
              <w:rPr>
                <w:rFonts w:hint="default" w:ascii="Times New Roman Regular" w:hAnsi="Times New Roman Regular" w:eastAsia="仿宋_GB2312" w:cs="Times New Roman Regular"/>
                <w:color w:val="000000"/>
                <w:kern w:val="0"/>
                <w:szCs w:val="21"/>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年初</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全年</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全年</w:t>
            </w:r>
          </w:p>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lang w:val="en-US" w:eastAsia="zh-CN"/>
              </w:rPr>
            </w:pPr>
            <w:r>
              <w:rPr>
                <w:rFonts w:hint="default" w:ascii="Times New Roman Regular" w:hAnsi="Times New Roman Regular" w:eastAsia="仿宋_GB2312" w:cs="Times New Roman Regular"/>
                <w:color w:val="000000"/>
                <w:kern w:val="0"/>
                <w:szCs w:val="21"/>
              </w:rPr>
              <w:t>　</w:t>
            </w:r>
            <w:r>
              <w:rPr>
                <w:rFonts w:hint="eastAsia" w:ascii="Times New Roman Regular" w:hAnsi="Times New Roman Regular" w:eastAsia="仿宋_GB2312" w:cs="Times New Roman Regular"/>
                <w:color w:val="000000"/>
                <w:kern w:val="0"/>
                <w:szCs w:val="21"/>
                <w:lang w:val="en-US" w:eastAsia="zh-CN"/>
              </w:rPr>
              <w:t>150000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lang w:val="en-US" w:eastAsia="zh-CN"/>
              </w:rPr>
            </w:pPr>
            <w:r>
              <w:rPr>
                <w:rFonts w:hint="default" w:ascii="Times New Roman Regular" w:hAnsi="Times New Roman Regular" w:eastAsia="仿宋_GB2312" w:cs="Times New Roman Regular"/>
                <w:color w:val="000000"/>
                <w:kern w:val="0"/>
                <w:szCs w:val="21"/>
              </w:rPr>
              <w:t>　</w:t>
            </w:r>
            <w:r>
              <w:rPr>
                <w:rFonts w:hint="eastAsia" w:ascii="Times New Roman Regular" w:hAnsi="Times New Roman Regular" w:eastAsia="仿宋_GB2312" w:cs="Times New Roman Regular"/>
                <w:color w:val="000000"/>
                <w:kern w:val="0"/>
                <w:szCs w:val="21"/>
                <w:lang w:val="en-US" w:eastAsia="zh-CN"/>
              </w:rPr>
              <w:t>1004900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lang w:val="en-US" w:eastAsia="zh-CN"/>
              </w:rPr>
            </w:pPr>
            <w:r>
              <w:rPr>
                <w:rFonts w:hint="eastAsia" w:ascii="Times New Roman Regular" w:hAnsi="Times New Roman Regular" w:eastAsia="仿宋_GB2312" w:cs="Times New Roman Regular"/>
                <w:color w:val="000000"/>
                <w:kern w:val="0"/>
                <w:szCs w:val="21"/>
                <w:lang w:val="en-US" w:eastAsia="zh-CN"/>
              </w:rPr>
              <w:t>1004900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lang w:val="en-US" w:eastAsia="zh-CN"/>
              </w:rPr>
            </w:pPr>
            <w:r>
              <w:rPr>
                <w:rFonts w:hint="default" w:ascii="Times New Roman Regular" w:hAnsi="Times New Roman Regular" w:eastAsia="仿宋_GB2312" w:cs="Times New Roman Regular"/>
                <w:color w:val="000000"/>
                <w:kern w:val="0"/>
                <w:szCs w:val="21"/>
              </w:rPr>
              <w:t>　</w:t>
            </w:r>
            <w:r>
              <w:rPr>
                <w:rFonts w:hint="eastAsia" w:ascii="Times New Roman Regular" w:hAnsi="Times New Roman Regular" w:eastAsia="仿宋_GB2312" w:cs="Times New Roman Regular"/>
                <w:color w:val="000000"/>
                <w:kern w:val="0"/>
                <w:szCs w:val="21"/>
                <w:lang w:val="en-US" w:eastAsia="zh-CN"/>
              </w:rPr>
              <w:t>150000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lang w:val="en-US" w:eastAsia="zh-CN"/>
              </w:rPr>
            </w:pPr>
            <w:r>
              <w:rPr>
                <w:rFonts w:hint="default" w:ascii="Times New Roman Regular" w:hAnsi="Times New Roman Regular" w:eastAsia="仿宋_GB2312" w:cs="Times New Roman Regular"/>
                <w:color w:val="000000"/>
                <w:kern w:val="0"/>
                <w:szCs w:val="21"/>
              </w:rPr>
              <w:t>　</w:t>
            </w:r>
            <w:r>
              <w:rPr>
                <w:rFonts w:hint="eastAsia" w:ascii="Times New Roman Regular" w:hAnsi="Times New Roman Regular" w:eastAsia="仿宋_GB2312" w:cs="Times New Roman Regular"/>
                <w:color w:val="000000"/>
                <w:kern w:val="0"/>
                <w:szCs w:val="21"/>
                <w:lang w:val="en-US" w:eastAsia="zh-CN"/>
              </w:rPr>
              <w:t>1004900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lang w:val="en-US" w:eastAsia="zh-CN"/>
              </w:rPr>
            </w:pPr>
            <w:r>
              <w:rPr>
                <w:rFonts w:hint="default" w:ascii="Times New Roman Regular" w:hAnsi="Times New Roman Regular" w:eastAsia="仿宋_GB2312" w:cs="Times New Roman Regular"/>
                <w:color w:val="000000"/>
                <w:kern w:val="0"/>
                <w:szCs w:val="21"/>
              </w:rPr>
              <w:t>　</w:t>
            </w:r>
            <w:r>
              <w:rPr>
                <w:rFonts w:hint="eastAsia" w:ascii="Times New Roman Regular" w:hAnsi="Times New Roman Regular" w:eastAsia="仿宋_GB2312" w:cs="Times New Roman Regular"/>
                <w:color w:val="000000"/>
                <w:kern w:val="0"/>
                <w:szCs w:val="21"/>
                <w:lang w:val="en-US" w:eastAsia="zh-CN"/>
              </w:rPr>
              <w:t>1004900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eastAsia" w:ascii="Times New Roman Regular" w:hAnsi="Times New Roman Regular" w:eastAsia="仿宋_GB2312" w:cs="Times New Roman Regular"/>
                <w:color w:val="000000"/>
                <w:kern w:val="0"/>
                <w:szCs w:val="21"/>
                <w:lang w:val="en-US" w:eastAsia="zh-CN"/>
              </w:rPr>
            </w:pPr>
            <w:r>
              <w:rPr>
                <w:rFonts w:hint="default" w:ascii="Times New Roman Regular" w:hAnsi="Times New Roman Regular" w:eastAsia="仿宋_GB2312" w:cs="Times New Roman Regular"/>
                <w:color w:val="000000"/>
                <w:kern w:val="0"/>
                <w:szCs w:val="21"/>
              </w:rPr>
              <w:t>　</w:t>
            </w:r>
            <w:r>
              <w:rPr>
                <w:rFonts w:hint="eastAsia" w:ascii="Times New Roman Regular" w:hAnsi="Times New Roman Regular" w:eastAsia="仿宋_GB2312" w:cs="Times New Roman Regular"/>
                <w:color w:val="000000"/>
                <w:kern w:val="0"/>
                <w:szCs w:val="21"/>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eastAsia" w:ascii="Times New Roman Regular" w:hAnsi="Times New Roman Regular" w:eastAsia="仿宋_GB2312" w:cs="Times New Roman Regular"/>
                <w:color w:val="000000"/>
                <w:kern w:val="0"/>
                <w:szCs w:val="21"/>
                <w:lang w:val="en-US" w:eastAsia="zh-CN"/>
              </w:rPr>
            </w:pPr>
            <w:r>
              <w:rPr>
                <w:rFonts w:hint="default" w:ascii="Times New Roman Regular" w:hAnsi="Times New Roman Regular" w:eastAsia="仿宋_GB2312" w:cs="Times New Roman Regular"/>
                <w:color w:val="000000"/>
                <w:kern w:val="0"/>
                <w:szCs w:val="21"/>
              </w:rPr>
              <w:t>　</w:t>
            </w:r>
            <w:r>
              <w:rPr>
                <w:rFonts w:hint="eastAsia" w:ascii="Times New Roman Regular" w:hAnsi="Times New Roman Regular" w:eastAsia="仿宋_GB2312" w:cs="Times New Roman Regular"/>
                <w:color w:val="000000"/>
                <w:kern w:val="0"/>
                <w:szCs w:val="21"/>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绩</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效</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年度</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实际</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偏差原因</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分析及</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产出指标</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效益指标</w:t>
            </w:r>
          </w:p>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（30分）</w:t>
            </w:r>
          </w:p>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经济效</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社会效</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生态效</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绩</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效</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标</w:t>
            </w: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指标2：</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满意度</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（10分）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bl>
    <w:p>
      <w:pPr>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kern w:val="0"/>
          <w:szCs w:val="21"/>
        </w:rPr>
      </w:pPr>
      <w:r>
        <w:rPr>
          <w:rFonts w:hint="default" w:ascii="Times New Roman Regular" w:hAnsi="Times New Roman Regular" w:eastAsia="仿宋_GB2312" w:cs="Times New Roman Regular"/>
          <w:kern w:val="0"/>
          <w:szCs w:val="21"/>
        </w:rPr>
        <w:t>填表人：        填报日期：          联系电话：            单位负责人签字：</w:t>
      </w:r>
    </w:p>
    <w:p>
      <w:pPr>
        <w:pStyle w:val="8"/>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cs="Times New Roman Regular"/>
        </w:rPr>
      </w:pPr>
    </w:p>
    <w:p>
      <w:r>
        <w:rPr>
          <w:rFonts w:hint="default" w:ascii="Times New Roman Regular" w:hAnsi="Times New Roman Regular" w:eastAsia="仿宋" w:cs="Times New Roman Regular"/>
          <w:b/>
          <w:bCs/>
          <w:lang w:val="en-US" w:eastAsia="zh-CN"/>
        </w:rPr>
        <w:t>注：每个专项一张</w:t>
      </w:r>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Times New Roman Regular">
    <w:altName w:val="Times New Roman"/>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9895C"/>
    <w:multiLevelType w:val="singleLevel"/>
    <w:tmpl w:val="9429895C"/>
    <w:lvl w:ilvl="0" w:tentative="0">
      <w:start w:val="2"/>
      <w:numFmt w:val="chineseCounting"/>
      <w:suff w:val="nothing"/>
      <w:lvlText w:val="（%1）"/>
      <w:lvlJc w:val="left"/>
      <w:pPr>
        <w:ind w:left="-220"/>
      </w:pPr>
      <w:rPr>
        <w:rFonts w:hint="eastAsia"/>
      </w:rPr>
    </w:lvl>
  </w:abstractNum>
  <w:abstractNum w:abstractNumId="1">
    <w:nsid w:val="D8FA68F1"/>
    <w:multiLevelType w:val="singleLevel"/>
    <w:tmpl w:val="D8FA68F1"/>
    <w:lvl w:ilvl="0" w:tentative="0">
      <w:start w:val="3"/>
      <w:numFmt w:val="decimal"/>
      <w:suff w:val="nothing"/>
      <w:lvlText w:val="（%1）"/>
      <w:lvlJc w:val="left"/>
    </w:lvl>
  </w:abstractNum>
  <w:abstractNum w:abstractNumId="2">
    <w:nsid w:val="4A42BD04"/>
    <w:multiLevelType w:val="singleLevel"/>
    <w:tmpl w:val="4A42BD04"/>
    <w:lvl w:ilvl="0" w:tentative="0">
      <w:start w:val="3"/>
      <w:numFmt w:val="chineseCounting"/>
      <w:suff w:val="nothing"/>
      <w:lvlText w:val="%1、"/>
      <w:lvlJc w:val="left"/>
      <w:rPr>
        <w:rFonts w:hint="eastAsia"/>
      </w:rPr>
    </w:lvl>
  </w:abstractNum>
  <w:abstractNum w:abstractNumId="3">
    <w:nsid w:val="75BE9E6E"/>
    <w:multiLevelType w:val="singleLevel"/>
    <w:tmpl w:val="75BE9E6E"/>
    <w:lvl w:ilvl="0" w:tentative="0">
      <w:start w:val="2"/>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DQyNzcwZmY3ZTBlOTA1ZTkwMWQ3Mzg2OTk1YTMifQ=="/>
  </w:docVars>
  <w:rsids>
    <w:rsidRoot w:val="1DBB05A1"/>
    <w:rsid w:val="15F0378C"/>
    <w:rsid w:val="1A681208"/>
    <w:rsid w:val="1B60608E"/>
    <w:rsid w:val="1DBB05A1"/>
    <w:rsid w:val="1FC76CA3"/>
    <w:rsid w:val="278C70EF"/>
    <w:rsid w:val="29922447"/>
    <w:rsid w:val="3291620A"/>
    <w:rsid w:val="33E947FE"/>
    <w:rsid w:val="367F4CA9"/>
    <w:rsid w:val="37F04266"/>
    <w:rsid w:val="40BE466E"/>
    <w:rsid w:val="4BCF5981"/>
    <w:rsid w:val="50D37CC2"/>
    <w:rsid w:val="52E8557B"/>
    <w:rsid w:val="5FAD0307"/>
    <w:rsid w:val="6869180E"/>
    <w:rsid w:val="694863D3"/>
    <w:rsid w:val="6AB50F36"/>
    <w:rsid w:val="6CA11ABE"/>
    <w:rsid w:val="701D5D19"/>
    <w:rsid w:val="71E371E1"/>
    <w:rsid w:val="73BB6668"/>
    <w:rsid w:val="781C51FB"/>
    <w:rsid w:val="7ADE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4"/>
    <w:qFormat/>
    <w:uiPriority w:val="0"/>
    <w:pPr>
      <w:keepNext/>
      <w:keepLines/>
      <w:spacing w:beforeLines="0" w:beforeAutospacing="0" w:afterLines="0" w:afterAutospacing="0" w:line="360" w:lineRule="auto"/>
      <w:ind w:firstLine="482" w:firstLineChars="200"/>
      <w:outlineLvl w:val="0"/>
    </w:pPr>
    <w:rPr>
      <w:rFonts w:ascii="Times New Roman" w:hAnsi="Times New Roman" w:eastAsia="黑体"/>
      <w:b/>
      <w:kern w:val="44"/>
      <w:sz w:val="32"/>
      <w:szCs w:val="22"/>
    </w:rPr>
  </w:style>
  <w:style w:type="paragraph" w:styleId="6">
    <w:name w:val="heading 2"/>
    <w:basedOn w:val="1"/>
    <w:next w:val="1"/>
    <w:autoRedefine/>
    <w:semiHidden/>
    <w:unhideWhenUsed/>
    <w:qFormat/>
    <w:uiPriority w:val="0"/>
    <w:pPr>
      <w:keepNext/>
      <w:keepLines/>
      <w:spacing w:beforeLines="0" w:beforeAutospacing="0" w:afterLines="0" w:afterAutospacing="0" w:line="360" w:lineRule="auto"/>
      <w:outlineLvl w:val="1"/>
    </w:pPr>
    <w:rPr>
      <w:rFonts w:ascii="Arial" w:hAnsi="Arial" w:eastAsia="楷体"/>
      <w:b/>
      <w:sz w:val="32"/>
      <w:szCs w:val="22"/>
    </w:rPr>
  </w:style>
  <w:style w:type="paragraph" w:styleId="7">
    <w:name w:val="heading 3"/>
    <w:basedOn w:val="1"/>
    <w:next w:val="1"/>
    <w:semiHidden/>
    <w:unhideWhenUsed/>
    <w:qFormat/>
    <w:uiPriority w:val="0"/>
    <w:pPr>
      <w:keepNext/>
      <w:keepLines/>
      <w:spacing w:beforeLines="0" w:beforeAutospacing="0" w:afterLines="0" w:afterAutospacing="0" w:line="360" w:lineRule="auto"/>
      <w:outlineLvl w:val="2"/>
    </w:pPr>
    <w:rPr>
      <w:rFonts w:ascii="Times New Roman" w:hAnsi="Times New Roman" w:eastAsia="仿宋"/>
      <w:b/>
      <w:sz w:val="30"/>
      <w:szCs w:val="2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First Indent"/>
    <w:basedOn w:val="5"/>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5">
    <w:name w:val="Body Text"/>
    <w:basedOn w:val="1"/>
    <w:autoRedefine/>
    <w:unhideWhenUsed/>
    <w:qFormat/>
    <w:uiPriority w:val="99"/>
    <w:pPr>
      <w:ind w:left="120"/>
    </w:pPr>
    <w:rPr>
      <w:rFonts w:ascii="仿宋" w:hAnsi="仿宋" w:eastAsia="仿宋" w:cs="仿宋"/>
      <w:sz w:val="32"/>
      <w:szCs w:val="32"/>
      <w:lang w:val="zh-CN" w:bidi="zh-CN"/>
    </w:rPr>
  </w:style>
  <w:style w:type="paragraph" w:styleId="8">
    <w:name w:val="toc 1"/>
    <w:basedOn w:val="1"/>
    <w:next w:val="1"/>
    <w:qFormat/>
    <w:uiPriority w:val="0"/>
  </w:style>
  <w:style w:type="paragraph" w:styleId="9">
    <w:name w:val="Normal (Web)"/>
    <w:basedOn w:val="1"/>
    <w:qFormat/>
    <w:uiPriority w:val="0"/>
    <w:rPr>
      <w:sz w:val="24"/>
    </w:rPr>
  </w:style>
  <w:style w:type="paragraph" w:customStyle="1" w:styleId="12">
    <w:name w:val="样式1"/>
    <w:basedOn w:val="1"/>
    <w:next w:val="1"/>
    <w:autoRedefine/>
    <w:uiPriority w:val="0"/>
    <w:pPr>
      <w:keepNext/>
      <w:keepLines/>
      <w:spacing w:beforeLines="0" w:afterLines="0" w:line="360" w:lineRule="auto"/>
      <w:ind w:firstLine="482" w:firstLineChars="200"/>
      <w:outlineLvl w:val="0"/>
    </w:pPr>
    <w:rPr>
      <w:rFonts w:hint="eastAsia" w:ascii="Times New Roman" w:hAnsi="Times New Roman" w:eastAsia="黑体"/>
      <w:b/>
      <w:kern w:val="44"/>
      <w:sz w:val="32"/>
      <w:szCs w:val="22"/>
    </w:rPr>
  </w:style>
  <w:style w:type="paragraph" w:customStyle="1" w:styleId="13">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4197</Words>
  <Characters>4653</Characters>
  <Lines>0</Lines>
  <Paragraphs>0</Paragraphs>
  <TotalTime>12</TotalTime>
  <ScaleCrop>false</ScaleCrop>
  <LinksUpToDate>false</LinksUpToDate>
  <CharactersWithSpaces>5927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2023-09-21T01:18:00Z</dcterms:created>
  <dc:creator>lulu</dc:creator>
  <cp:lastModifiedBy>Administrator</cp:lastModifiedBy>
  <dcterms:modified xsi:type="dcterms:W3CDTF">2024-09-15T13:36:47Z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4E471A5A3F3B43AF8442BE724505247D_13</vt:lpwstr>
  </property>
</Properties>
</file>