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ascii="宋体" w:hAnsi="宋体" w:eastAsia="宋体" w:cs="宋体"/>
          <w:b/>
          <w:bCs/>
          <w:color w:val="444444"/>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ascii="宋体" w:hAnsi="宋体" w:eastAsia="宋体" w:cs="宋体"/>
          <w:b/>
          <w:bCs/>
          <w:color w:val="444444"/>
          <w:sz w:val="28"/>
          <w:szCs w:val="28"/>
          <w:shd w:val="clear" w:fill="FFFFFF"/>
          <w:lang w:eastAsia="zh-CN"/>
        </w:rPr>
      </w:pPr>
      <w:r>
        <w:rPr>
          <w:rFonts w:hint="eastAsia" w:ascii="宋体" w:hAnsi="宋体" w:eastAsia="宋体" w:cs="宋体"/>
          <w:b/>
          <w:bCs/>
          <w:color w:val="444444"/>
          <w:sz w:val="28"/>
          <w:szCs w:val="28"/>
          <w:shd w:val="clear" w:fill="FFFFFF"/>
          <w:lang w:val="en-US" w:eastAsia="zh-CN"/>
        </w:rPr>
        <w:t>北塔区民政局</w:t>
      </w:r>
      <w:r>
        <w:rPr>
          <w:rFonts w:hint="default" w:ascii="宋体" w:hAnsi="宋体" w:eastAsia="宋体" w:cs="宋体"/>
          <w:b/>
          <w:bCs/>
          <w:color w:val="444444"/>
          <w:sz w:val="28"/>
          <w:szCs w:val="28"/>
          <w:shd w:val="clear" w:fill="FFFFFF"/>
        </w:rPr>
        <w:t>2021</w:t>
      </w:r>
      <w:r>
        <w:rPr>
          <w:rFonts w:hint="eastAsia" w:ascii="宋体" w:hAnsi="宋体" w:eastAsia="宋体" w:cs="宋体"/>
          <w:b/>
          <w:bCs/>
          <w:color w:val="444444"/>
          <w:sz w:val="28"/>
          <w:szCs w:val="28"/>
          <w:shd w:val="clear" w:fill="FFFFFF"/>
        </w:rPr>
        <w:t>年度部门整体支出绩效评价报告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1．主要职能。</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2"/>
          <w:sz w:val="32"/>
          <w:szCs w:val="32"/>
          <w:lang w:val="en-US" w:eastAsia="zh-CN" w:bidi="ar"/>
        </w:rPr>
        <w:t>贯彻执行党和国家、市委、市政府关于民政工作的法律、法规和方针、政策；制订全区民政事业中长期发展规划和年度计划，并组织实施和监督检查。</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2"/>
          <w:sz w:val="32"/>
          <w:szCs w:val="32"/>
          <w:lang w:val="en-US" w:eastAsia="zh-CN" w:bidi="ar"/>
        </w:rPr>
        <w:t>贯彻和执行省市有关社会救助工作的方针、政策和地方规章；负责指导、监督、检查乡办社会救助的实施；负责制定全区最低生活保障、特困人员供养、临时救助、孤儿、残疾人等救助资金需求计划，负责区本级最低生活保障、特困人员供养、临时救助、孤儿、残疾人等资金分配和管理；负责建立和管理全区永久性的社会救助档案。</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2"/>
          <w:sz w:val="32"/>
          <w:szCs w:val="32"/>
          <w:lang w:val="en-US" w:eastAsia="zh-CN" w:bidi="ar"/>
        </w:rPr>
        <w:t>拟订加强和改进全市基层政权建设的意见和建议，指导实施基层政权、基层群众性自治组织和社区建设的法规、政策；指导乡（镇、街道）政务公开和规范化建设工作；指导村（居）民委员会民主选举、民主决策、民主管理和民主监督工作；推动村（居）民自治和基层民主政治建设；指导组织城乡社区建设和服务管理工作；负责组织基层群众自治组织和社区管理人员的培训和表彰。</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2"/>
          <w:sz w:val="32"/>
          <w:szCs w:val="32"/>
          <w:lang w:val="en-US" w:eastAsia="zh-CN" w:bidi="ar"/>
        </w:rPr>
        <w:t>拟订民政事业费管理相关制度，监督检查民政事业资金分配、管理、使用；组织拟订民政事业发展规划；负责局机关财务和国有资产管理；负责民政事业资金审计和民政统计工作。</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color w:val="444444"/>
          <w:kern w:val="0"/>
          <w:sz w:val="28"/>
          <w:szCs w:val="28"/>
          <w:shd w:val="clear" w:fill="FFFFFF"/>
        </w:rPr>
      </w:pPr>
      <w:r>
        <w:rPr>
          <w:rFonts w:hint="eastAsia" w:ascii="仿宋" w:hAnsi="仿宋" w:eastAsia="仿宋" w:cs="仿宋"/>
          <w:kern w:val="2"/>
          <w:sz w:val="32"/>
          <w:szCs w:val="32"/>
          <w:lang w:val="en-US" w:eastAsia="zh-CN" w:bidi="ar"/>
        </w:rPr>
        <w:t>负责老龄工作法律法规和方针政策的贯彻执行，拟订老龄事业发展规划及有关政策；承担老龄办的日常工作。</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机构情况。</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邵阳市北塔区民政局是北塔区人民政府主管的社会行政事务的职能部门，内设机构5个，即：办公室、规划财务股、基政和社会治理股、社会事务股、社会救助股。下设二级机构2个，即婚姻服务中心和低收入家庭认证中心。财务统一核算。</w:t>
      </w:r>
    </w:p>
    <w:p>
      <w:pPr>
        <w:keepNext w:val="0"/>
        <w:keepLines w:val="0"/>
        <w:widowControl w:val="0"/>
        <w:numPr>
          <w:ilvl w:val="0"/>
          <w:numId w:val="1"/>
        </w:numPr>
        <w:suppressLineNumbers w:val="0"/>
        <w:spacing w:before="0" w:beforeAutospacing="1" w:after="0" w:afterAutospacing="1" w:line="480" w:lineRule="exact"/>
        <w:ind w:left="0" w:leftChars="0" w:right="0" w:firstLine="0" w:firstLineChars="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人员情况。</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全局编制人数5人，其中行政编制4人，工勤人员1人，实际人数54人，退休人员21人。小车编制数0台。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二、部门整体支出管理及使用情况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（一）基本支出</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基本支出系保障我局机构正常运转、完成日常工作任务而发生的人员支出和公用支出，包括用于在职和离退休人员基本工资、津贴补贴等人员经费以及办公费、印刷费、水电费、办公设备购置等日常公用经费。2021年我局基本支出1782.90万元，比上年同口径减少267.4万元，减少13.04%。其中：工资福利支出357.67万元，商品和服务支出391.85万元，对个人和家庭的补助1033.38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三公”经费实际开支总额1.46万元。其中：因公出国（境）费支出本年未发生。公务用车购置及运行维护费实际开支0万元（公务用车购置费未发生，公务用车运行维护费0万元），公务用车保有量0辆；公务接待费实际开支1.46万元。2021年“三公”经费实际开支总额比2020年同口径减少0.48万元，下降24.74%。原因为我局认真贯彻落实中央八项规定要求，厉行节约、严格控制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（二）专项支出</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项目支出系我局为完成社会保障和就业、民政管理、残疾人事业以及灾害防治及应急管理等工作而发生的支出。2021年我局组织实施专项项目经费当年实际收入778.73万元，其中包括上年结转和结余0万元，预算安排项目经费778.73万元。项目支出778.73万元（其中：商品和服务支出670.38万元，资本性支出108.35万元），比上年同口径增加778.73万，提高100%。主要用于原因是往年项目支出没有细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jc w:val="left"/>
      </w:pPr>
      <w:r>
        <w:rPr>
          <w:rFonts w:hint="eastAsia" w:ascii="宋体" w:hAnsi="宋体" w:eastAsia="宋体" w:cs="宋体"/>
          <w:color w:val="444444"/>
          <w:kern w:val="0"/>
          <w:sz w:val="28"/>
          <w:szCs w:val="28"/>
          <w:shd w:val="clear" w:fill="FFFFFF"/>
        </w:rPr>
        <w:t>三、资产管理情况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0" w:firstLineChars="200"/>
        <w:jc w:val="left"/>
        <w:rPr>
          <w:rFonts w:hint="eastAsia" w:eastAsia="宋体"/>
          <w:lang w:val="en-US" w:eastAsia="zh-CN"/>
        </w:rPr>
      </w:pPr>
      <w:r>
        <w:rPr>
          <w:rFonts w:hint="default" w:ascii="仿宋" w:hAnsi="仿宋" w:eastAsia="仿宋" w:cs="仿宋"/>
          <w:sz w:val="32"/>
          <w:szCs w:val="32"/>
          <w:lang w:val="en-US" w:eastAsia="zh-CN"/>
        </w:rPr>
        <w:t>我局资产管理由办公室负责，资产采购按程序实行报批采购，</w:t>
      </w:r>
      <w:r>
        <w:rPr>
          <w:rFonts w:hint="eastAsia" w:ascii="仿宋" w:hAnsi="仿宋" w:eastAsia="仿宋" w:cs="仿宋"/>
          <w:sz w:val="32"/>
          <w:szCs w:val="32"/>
          <w:lang w:val="en-US" w:eastAsia="zh-CN"/>
        </w:rPr>
        <w:t>统一在政采云平台下单，</w:t>
      </w:r>
      <w:r>
        <w:rPr>
          <w:rFonts w:hint="default" w:ascii="仿宋" w:hAnsi="仿宋" w:eastAsia="仿宋" w:cs="仿宋"/>
          <w:sz w:val="32"/>
          <w:szCs w:val="32"/>
          <w:lang w:val="en-US" w:eastAsia="zh-CN"/>
        </w:rPr>
        <w:t>采购后登记</w:t>
      </w:r>
      <w:r>
        <w:rPr>
          <w:rFonts w:hint="eastAsia" w:ascii="仿宋" w:hAnsi="仿宋" w:eastAsia="仿宋" w:cs="仿宋"/>
          <w:sz w:val="32"/>
          <w:szCs w:val="32"/>
          <w:lang w:val="en-US" w:eastAsia="zh-CN"/>
        </w:rPr>
        <w:t>入账，录入资产信息系统</w:t>
      </w:r>
      <w:r>
        <w:rPr>
          <w:rFonts w:hint="default" w:ascii="仿宋" w:hAnsi="仿宋" w:eastAsia="仿宋" w:cs="仿宋"/>
          <w:sz w:val="32"/>
          <w:szCs w:val="32"/>
          <w:lang w:val="en-US" w:eastAsia="zh-CN"/>
        </w:rPr>
        <w:t>，再派发到相关科室。</w:t>
      </w:r>
      <w:r>
        <w:rPr>
          <w:rFonts w:hint="eastAsia" w:ascii="仿宋" w:hAnsi="仿宋" w:eastAsia="仿宋" w:cs="仿宋"/>
          <w:sz w:val="32"/>
          <w:szCs w:val="32"/>
          <w:lang w:val="en-US" w:eastAsia="zh-CN"/>
        </w:rPr>
        <w:t>一是我局资产管理和使用坚持统一政策、统一领导、分级管理、责任到人、物尽其用的原则。</w:t>
      </w:r>
      <w:r>
        <w:rPr>
          <w:rFonts w:hint="default" w:ascii="仿宋" w:hAnsi="仿宋" w:eastAsia="仿宋" w:cs="仿宋"/>
          <w:sz w:val="32"/>
          <w:szCs w:val="32"/>
          <w:lang w:val="en-US" w:eastAsia="zh-CN"/>
        </w:rPr>
        <w:t>二是运用</w:t>
      </w:r>
      <w:r>
        <w:rPr>
          <w:rFonts w:hint="eastAsia" w:ascii="仿宋" w:hAnsi="仿宋" w:eastAsia="仿宋" w:cs="仿宋"/>
          <w:sz w:val="32"/>
          <w:szCs w:val="32"/>
          <w:lang w:val="en-US" w:eastAsia="zh-CN"/>
        </w:rPr>
        <w:t>资产</w:t>
      </w:r>
      <w:r>
        <w:rPr>
          <w:rFonts w:hint="default" w:ascii="仿宋" w:hAnsi="仿宋" w:eastAsia="仿宋" w:cs="仿宋"/>
          <w:sz w:val="32"/>
          <w:szCs w:val="32"/>
          <w:lang w:val="en-US" w:eastAsia="zh-CN"/>
        </w:rPr>
        <w:t>信息管理系统加强资产管理。</w:t>
      </w:r>
      <w:r>
        <w:rPr>
          <w:rFonts w:hint="eastAsia" w:ascii="仿宋" w:hAnsi="仿宋" w:eastAsia="仿宋" w:cs="仿宋"/>
          <w:sz w:val="32"/>
          <w:szCs w:val="32"/>
          <w:lang w:val="en-US" w:eastAsia="zh-CN"/>
        </w:rPr>
        <w:t>对</w:t>
      </w:r>
      <w:r>
        <w:rPr>
          <w:rFonts w:hint="default" w:ascii="仿宋" w:hAnsi="仿宋" w:eastAsia="仿宋" w:cs="仿宋"/>
          <w:sz w:val="32"/>
          <w:szCs w:val="32"/>
          <w:lang w:val="en-US" w:eastAsia="zh-CN"/>
        </w:rPr>
        <w:t>固定资产分别按使用部门、存放地点和</w:t>
      </w:r>
      <w:r>
        <w:rPr>
          <w:rFonts w:hint="eastAsia" w:ascii="仿宋" w:hAnsi="仿宋" w:eastAsia="仿宋" w:cs="仿宋"/>
          <w:sz w:val="32"/>
          <w:szCs w:val="32"/>
          <w:lang w:val="en-US" w:eastAsia="zh-CN"/>
        </w:rPr>
        <w:t>使用</w:t>
      </w:r>
      <w:r>
        <w:rPr>
          <w:rFonts w:hint="default" w:ascii="仿宋" w:hAnsi="仿宋" w:eastAsia="仿宋" w:cs="仿宋"/>
          <w:sz w:val="32"/>
          <w:szCs w:val="32"/>
          <w:lang w:val="en-US" w:eastAsia="zh-CN"/>
        </w:rPr>
        <w:t>人顺序编排编码排序，统一录入“一物一条码”信息管理系统，分部门打印出条形码，发放到各部门按要求统一粘贴到固定资产上，并指定专人负责管理。三是每年组织一次固定资产资产清查工作，使固定资产检查</w:t>
      </w:r>
      <w:r>
        <w:rPr>
          <w:rFonts w:hint="eastAsia" w:ascii="仿宋" w:hAnsi="仿宋" w:eastAsia="仿宋" w:cs="仿宋"/>
          <w:sz w:val="32"/>
          <w:szCs w:val="32"/>
          <w:lang w:val="en-US" w:eastAsia="zh-CN"/>
        </w:rPr>
        <w:t>常态</w:t>
      </w:r>
      <w:r>
        <w:rPr>
          <w:rFonts w:hint="default" w:ascii="仿宋" w:hAnsi="仿宋" w:eastAsia="仿宋" w:cs="仿宋"/>
          <w:sz w:val="32"/>
          <w:szCs w:val="32"/>
          <w:lang w:val="en-US" w:eastAsia="zh-CN"/>
        </w:rPr>
        <w:t>化，确保账、卡、实相符。四是根据《湖南省财政厅关于做好行政事业性国有资产月报试编工作的通知》文件要求，每月及时通过财政部统一报表系统上报资产月报电子数据</w:t>
      </w:r>
      <w:r>
        <w:rPr>
          <w:rFonts w:hint="eastAsia" w:ascii="仿宋" w:hAnsi="仿宋" w:eastAsia="仿宋" w:cs="仿宋"/>
          <w:sz w:val="32"/>
          <w:szCs w:val="32"/>
          <w:lang w:val="en-US" w:eastAsia="zh-CN"/>
        </w:rPr>
        <w:t>，每年编制一次固定资产年报</w:t>
      </w:r>
      <w:r>
        <w:rPr>
          <w:rFonts w:hint="eastAsia" w:ascii="宋体" w:hAnsi="宋体" w:eastAsia="宋体" w:cs="宋体"/>
          <w:color w:val="444444"/>
          <w:kern w:val="0"/>
          <w:sz w:val="28"/>
          <w:szCs w:val="28"/>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2021年12月31日，邵阳市北塔区民政局资产总额为1808.95万元，主要由以下部分构成：流动资产1527.82万元,占资产总额的84.46%,主要为银行存款及其他应收款等;固定资产281.13万元,占资产总额的15.54%，主要包括房屋、公务用车、办公设备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四、部门整体支出绩效情况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2021年，我局充分履行职责职能，严格执行各项管理制度，经济、社会等效益显著、社会公众满意度上升，较好地完成了全年工作目标。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1.困难群众生活救助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2.孤儿生活救助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3.残疾人两项补贴和残疾儿童康复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4.居家和社区养老试点工作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五、综合评价情况及评价结论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95分，自评结果为95。</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kern w:val="0"/>
          <w:sz w:val="30"/>
          <w:szCs w:val="30"/>
        </w:rPr>
      </w:pPr>
      <w:r>
        <w:rPr>
          <w:rFonts w:hint="eastAsia" w:ascii="宋体" w:hAnsi="宋体" w:eastAsia="宋体" w:cs="宋体"/>
          <w:color w:val="444444"/>
          <w:kern w:val="0"/>
          <w:sz w:val="28"/>
          <w:szCs w:val="28"/>
          <w:shd w:val="clear" w:fill="FFFFFF"/>
        </w:rPr>
        <w:t>存在的问题及原因分析</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kern w:val="0"/>
          <w:sz w:val="30"/>
          <w:szCs w:val="30"/>
        </w:rPr>
      </w:pPr>
      <w:r>
        <w:rPr>
          <w:rFonts w:hint="eastAsia" w:ascii="宋体" w:hAnsi="宋体" w:eastAsia="宋体" w:cs="宋体"/>
          <w:kern w:val="0"/>
          <w:sz w:val="30"/>
          <w:szCs w:val="30"/>
        </w:rPr>
        <w:t>固定资产管理需进一步规范。固定资产管理意识在相对淡薄。</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leftChars="0" w:right="0" w:firstLine="0" w:firstLineChars="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下一步改进措施</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提高固定资产的使用效益，通过对固定资产进行清查、盘点，做到账实、账账相符，及时做好固定资产的核销工作。</w:t>
      </w:r>
    </w:p>
    <w:p>
      <w:pPr>
        <w:rPr>
          <w:rFonts w:hint="eastAsia" w:ascii="宋体" w:hAnsi="宋体" w:eastAsia="宋体" w:cs="宋体"/>
          <w:spacing w:val="0"/>
          <w:kern w:val="0"/>
          <w:sz w:val="30"/>
          <w:szCs w:val="3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lang w:eastAsia="zh-CN"/>
        </w:rPr>
      </w:pPr>
    </w:p>
    <w:p>
      <w:pPr>
        <w:spacing w:line="600" w:lineRule="exact"/>
        <w:rPr>
          <w:rFonts w:hint="eastAsia" w:ascii="黑体" w:hAnsi="宋体" w:eastAsia="黑体" w:cs="宋体"/>
          <w:kern w:val="0"/>
          <w:sz w:val="32"/>
          <w:szCs w:val="32"/>
        </w:rPr>
      </w:pPr>
      <w:bookmarkStart w:id="0" w:name="RANGE!A1:H22"/>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95</w:t>
            </w:r>
            <w:bookmarkStart w:id="1" w:name="_GoBack"/>
            <w:bookmarkEnd w:id="1"/>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84524"/>
    <w:multiLevelType w:val="singleLevel"/>
    <w:tmpl w:val="9C784524"/>
    <w:lvl w:ilvl="0" w:tentative="0">
      <w:start w:val="1"/>
      <w:numFmt w:val="chineseCounting"/>
      <w:suff w:val="nothing"/>
      <w:lvlText w:val="（%1）"/>
      <w:lvlJc w:val="left"/>
      <w:rPr>
        <w:rFonts w:hint="eastAsia"/>
      </w:rPr>
    </w:lvl>
  </w:abstractNum>
  <w:abstractNum w:abstractNumId="1">
    <w:nsid w:val="0AB43CBE"/>
    <w:multiLevelType w:val="singleLevel"/>
    <w:tmpl w:val="0AB43CBE"/>
    <w:lvl w:ilvl="0" w:tentative="0">
      <w:start w:val="2"/>
      <w:numFmt w:val="decimal"/>
      <w:lvlText w:val="%1."/>
      <w:lvlJc w:val="left"/>
      <w:pPr>
        <w:tabs>
          <w:tab w:val="left" w:pos="312"/>
        </w:tabs>
      </w:pPr>
    </w:lvl>
  </w:abstractNum>
  <w:abstractNum w:abstractNumId="2">
    <w:nsid w:val="1F25950A"/>
    <w:multiLevelType w:val="singleLevel"/>
    <w:tmpl w:val="1F25950A"/>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Y2ZiYmQ0M2VkMTlhMzY1NmJkYThlOTE5MGM5NTYifQ=="/>
  </w:docVars>
  <w:rsids>
    <w:rsidRoot w:val="00000000"/>
    <w:rsid w:val="020D4A8F"/>
    <w:rsid w:val="061761AE"/>
    <w:rsid w:val="071B1325"/>
    <w:rsid w:val="0AA26F12"/>
    <w:rsid w:val="10B74526"/>
    <w:rsid w:val="13BA6F3B"/>
    <w:rsid w:val="18516955"/>
    <w:rsid w:val="193434E8"/>
    <w:rsid w:val="1A774F7A"/>
    <w:rsid w:val="1CA94A00"/>
    <w:rsid w:val="1EAC476E"/>
    <w:rsid w:val="1F0209A9"/>
    <w:rsid w:val="21B84B07"/>
    <w:rsid w:val="228F03FE"/>
    <w:rsid w:val="22AA7866"/>
    <w:rsid w:val="24FE5B05"/>
    <w:rsid w:val="26EF20E1"/>
    <w:rsid w:val="2CC20ED6"/>
    <w:rsid w:val="2CCF40A2"/>
    <w:rsid w:val="2DB15E0A"/>
    <w:rsid w:val="2E444691"/>
    <w:rsid w:val="2FF73E2E"/>
    <w:rsid w:val="30881BEF"/>
    <w:rsid w:val="34750451"/>
    <w:rsid w:val="39FD0275"/>
    <w:rsid w:val="3B244CA0"/>
    <w:rsid w:val="3EB25721"/>
    <w:rsid w:val="45AD0E01"/>
    <w:rsid w:val="46DD15C6"/>
    <w:rsid w:val="48681068"/>
    <w:rsid w:val="4D740414"/>
    <w:rsid w:val="52B0193D"/>
    <w:rsid w:val="567C03D1"/>
    <w:rsid w:val="60786190"/>
    <w:rsid w:val="638B61DA"/>
    <w:rsid w:val="742436C4"/>
    <w:rsid w:val="799C4965"/>
    <w:rsid w:val="7AB3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rPr>
      <w:sz w:val="24"/>
    </w:rPr>
  </w:style>
  <w:style w:type="character" w:styleId="7">
    <w:name w:val="page number"/>
    <w:basedOn w:val="6"/>
    <w:qFormat/>
    <w:uiPriority w:val="0"/>
  </w:style>
  <w:style w:type="character" w:styleId="8">
    <w:name w:val="FollowedHyperlink"/>
    <w:basedOn w:val="6"/>
    <w:uiPriority w:val="0"/>
    <w:rPr>
      <w:color w:val="444444"/>
      <w:u w:val="none"/>
    </w:rPr>
  </w:style>
  <w:style w:type="character" w:styleId="9">
    <w:name w:val="Hyperlink"/>
    <w:basedOn w:val="6"/>
    <w:uiPriority w:val="0"/>
    <w:rPr>
      <w:color w:val="444444"/>
      <w:u w:val="none"/>
    </w:rPr>
  </w:style>
  <w:style w:type="character" w:customStyle="1" w:styleId="10">
    <w:name w:val="gai"/>
    <w:basedOn w:val="6"/>
    <w:uiPriority w:val="0"/>
  </w:style>
  <w:style w:type="character" w:customStyle="1" w:styleId="11">
    <w:name w:val="gai1"/>
    <w:basedOn w:val="6"/>
    <w:uiPriority w:val="0"/>
  </w:style>
  <w:style w:type="character" w:customStyle="1" w:styleId="12">
    <w:name w:val="gai2"/>
    <w:basedOn w:val="6"/>
    <w:qFormat/>
    <w:uiPriority w:val="0"/>
  </w:style>
  <w:style w:type="character" w:customStyle="1" w:styleId="13">
    <w:name w:val="gai3"/>
    <w:basedOn w:val="6"/>
    <w:uiPriority w:val="0"/>
  </w:style>
  <w:style w:type="character" w:customStyle="1" w:styleId="14">
    <w:name w:val="gai4"/>
    <w:basedOn w:val="6"/>
    <w:uiPriority w:val="0"/>
  </w:style>
  <w:style w:type="character" w:customStyle="1" w:styleId="15">
    <w:name w:val="you"/>
    <w:basedOn w:val="6"/>
    <w:uiPriority w:val="0"/>
  </w:style>
  <w:style w:type="character" w:customStyle="1" w:styleId="16">
    <w:name w:val="info-valid"/>
    <w:basedOn w:val="6"/>
    <w:uiPriority w:val="0"/>
    <w:rPr>
      <w:color w:val="444444"/>
    </w:rPr>
  </w:style>
  <w:style w:type="character" w:customStyle="1" w:styleId="17">
    <w:name w:val="tit2"/>
    <w:basedOn w:val="6"/>
    <w:qFormat/>
    <w:uiPriority w:val="0"/>
    <w:rPr>
      <w:color w:val="1D0000"/>
      <w:sz w:val="33"/>
      <w:szCs w:val="33"/>
    </w:rPr>
  </w:style>
  <w:style w:type="character" w:customStyle="1" w:styleId="18">
    <w:name w:val="tianqi"/>
    <w:basedOn w:val="6"/>
    <w:uiPriority w:val="0"/>
  </w:style>
  <w:style w:type="character" w:customStyle="1" w:styleId="19">
    <w:name w:val="sjzs"/>
    <w:basedOn w:val="6"/>
    <w:qFormat/>
    <w:uiPriority w:val="0"/>
    <w:rPr>
      <w:sz w:val="27"/>
      <w:szCs w:val="27"/>
    </w:rPr>
  </w:style>
  <w:style w:type="character" w:customStyle="1" w:styleId="20">
    <w:name w:val="quanp"/>
    <w:basedOn w:val="6"/>
    <w:qFormat/>
    <w:uiPriority w:val="0"/>
    <w:rPr>
      <w:color w:val="FFFFFF"/>
      <w:shd w:val="clear" w:fill="7CB8FE"/>
    </w:rPr>
  </w:style>
  <w:style w:type="character" w:customStyle="1" w:styleId="21">
    <w:name w:val="lname"/>
    <w:basedOn w:val="6"/>
    <w:qFormat/>
    <w:uiPriority w:val="0"/>
    <w:rPr>
      <w:color w:val="000000"/>
      <w:sz w:val="30"/>
      <w:szCs w:val="30"/>
    </w:rPr>
  </w:style>
  <w:style w:type="character" w:customStyle="1" w:styleId="22">
    <w:name w:val="first-child4"/>
    <w:basedOn w:val="6"/>
    <w:qFormat/>
    <w:uiPriority w:val="0"/>
    <w:rPr>
      <w:color w:val="BD1B09"/>
    </w:rPr>
  </w:style>
  <w:style w:type="character" w:customStyle="1" w:styleId="23">
    <w:name w:val="first-child5"/>
    <w:basedOn w:val="6"/>
    <w:qFormat/>
    <w:uiPriority w:val="0"/>
    <w:rPr>
      <w:color w:val="878787"/>
      <w:sz w:val="36"/>
      <w:szCs w:val="36"/>
      <w:shd w:val="clear" w:fill="FFFFFF"/>
    </w:rPr>
  </w:style>
  <w:style w:type="character" w:customStyle="1" w:styleId="24">
    <w:name w:val="ldjs"/>
    <w:basedOn w:val="6"/>
    <w:qFormat/>
    <w:uiPriority w:val="0"/>
    <w:rPr>
      <w:color w:val="666666"/>
      <w:sz w:val="24"/>
      <w:szCs w:val="24"/>
    </w:rPr>
  </w:style>
  <w:style w:type="character" w:customStyle="1" w:styleId="25">
    <w:name w:val="quanp2"/>
    <w:basedOn w:val="6"/>
    <w:qFormat/>
    <w:uiPriority w:val="0"/>
    <w:rPr>
      <w:color w:val="FFFFFF"/>
      <w:sz w:val="0"/>
      <w:szCs w:val="0"/>
      <w:shd w:val="clear" w:fill="7CB8FE"/>
    </w:rPr>
  </w:style>
  <w:style w:type="character" w:customStyle="1" w:styleId="26">
    <w:name w:val="jiaoluo"/>
    <w:basedOn w:val="6"/>
    <w:qFormat/>
    <w:uiPriority w:val="0"/>
  </w:style>
  <w:style w:type="character" w:customStyle="1" w:styleId="27">
    <w:name w:val="last3"/>
    <w:basedOn w:val="6"/>
    <w:qFormat/>
    <w:uiPriority w:val="0"/>
  </w:style>
  <w:style w:type="character" w:customStyle="1" w:styleId="28">
    <w:name w:val="last4"/>
    <w:basedOn w:val="6"/>
    <w:qFormat/>
    <w:uiPriority w:val="0"/>
  </w:style>
  <w:style w:type="character" w:customStyle="1" w:styleId="29">
    <w:name w:val="fanhui"/>
    <w:basedOn w:val="6"/>
    <w:qFormat/>
    <w:uiPriority w:val="0"/>
    <w:rPr>
      <w:color w:val="FFFFFF"/>
      <w:sz w:val="24"/>
      <w:szCs w:val="24"/>
    </w:rPr>
  </w:style>
  <w:style w:type="character" w:customStyle="1" w:styleId="30">
    <w:name w:val="jiaoluo2"/>
    <w:basedOn w:val="6"/>
    <w:qFormat/>
    <w:uiPriority w:val="0"/>
  </w:style>
  <w:style w:type="character" w:customStyle="1" w:styleId="31">
    <w:name w:val="zuo"/>
    <w:basedOn w:val="6"/>
    <w:qFormat/>
    <w:uiPriority w:val="0"/>
  </w:style>
  <w:style w:type="character" w:customStyle="1" w:styleId="32">
    <w:name w:val="dcs"/>
    <w:basedOn w:val="6"/>
    <w:qFormat/>
    <w:uiPriority w:val="0"/>
    <w:rPr>
      <w:color w:val="BD1B09"/>
    </w:rPr>
  </w:style>
  <w:style w:type="character" w:customStyle="1" w:styleId="33">
    <w:name w:val="time"/>
    <w:basedOn w:val="6"/>
    <w:qFormat/>
    <w:uiPriority w:val="0"/>
    <w:rPr>
      <w:color w:val="999999"/>
    </w:rPr>
  </w:style>
  <w:style w:type="character" w:customStyle="1" w:styleId="34">
    <w:name w:val="time1"/>
    <w:basedOn w:val="6"/>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5198</Words>
  <Characters>5511</Characters>
  <Lines>0</Lines>
  <Paragraphs>0</Paragraphs>
  <TotalTime>41</TotalTime>
  <ScaleCrop>false</ScaleCrop>
  <LinksUpToDate>false</LinksUpToDate>
  <CharactersWithSpaces>5764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Administrator</cp:lastModifiedBy>
  <dcterms:modified xsi:type="dcterms:W3CDTF">2022-10-14T09:16:24Z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CE36A8D89B3940E496B630D50B847D34</vt:lpwstr>
  </property>
</Properties>
</file>