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rFonts w:hint="eastAsia" w:ascii="方正小标宋_GBK" w:hAnsi="方正小标宋_GBK" w:eastAsia="方正小标宋_GBK" w:cs="方正小标宋_GBK"/>
          <w:sz w:val="28"/>
          <w:szCs w:val="28"/>
          <w:lang w:val="en-US" w:eastAsia="zh-CN"/>
        </w:rPr>
        <w:t>北塔区直属第二幼稚园</w:t>
      </w: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（二）主要工作职责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2022年度北塔区直属第二幼稚园基本支出年初预算安排为115.09万元，本年实际支出为117.07万元，主要为人员经费支出和公用经费支出，其中人员经费支出41.56万元、公用经费支出</w:t>
      </w:r>
      <w:r>
        <w:rPr>
          <w:rFonts w:hint="eastAsia" w:ascii="宋体" w:hAnsi="宋体" w:eastAsia="宋体" w:cs="宋体"/>
          <w:i w:val="0"/>
          <w:iCs w:val="0"/>
          <w:caps w:val="0"/>
          <w:color w:val="000000"/>
          <w:spacing w:val="0"/>
          <w:sz w:val="32"/>
          <w:szCs w:val="32"/>
        </w:rPr>
        <w:t>73.54</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本年项目支出年初预算安排为0万元，本年实际支出为0万元，主要为无项目建造情况。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115.09万元，预算安排数115.09万元，预算执行率为100%；⑵公用经费预算73.54万元，实际支出73.54万元，公用经费控制率为100%；、（3）“三公经费”年初预算安排0万元，实际支出0万元，“三公经费”控制率为100%。（4）政府采购年初预算0万元，实际政府采购金额0万元，政府采购执行率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方正小标宋_GBK" w:hAnsi="方正小标宋_GBK" w:eastAsia="方正小标宋_GBK" w:cs="方正小标宋_GBK"/>
          <w:sz w:val="28"/>
          <w:szCs w:val="28"/>
          <w:lang w:eastAsia="zh-CN"/>
        </w:rPr>
        <w:t>北塔区直属第二幼稚园</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方正小标宋_GBK" w:hAnsi="方正小标宋_GBK" w:eastAsia="方正小标宋_GBK" w:cs="方正小标宋_GBK"/>
          <w:sz w:val="28"/>
          <w:szCs w:val="28"/>
          <w:lang w:eastAsia="zh-CN"/>
        </w:rPr>
        <w:t>北塔区直属第二幼稚园</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拥有各类资产总额109.58万元，其中流动资产0万元，固定资产109.58万元。单位为加强资产管理，内部制定了资产管理制度，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2</w:t>
            </w: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年行政事业单位资产报表的，每延迟一天，扣1分，扣完为止。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vAlign w:val="center"/>
          </w:tcPr>
          <w:p>
            <w:pPr>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p>
        </w:tc>
        <w:tc>
          <w:tcPr>
            <w:tcW w:w="617" w:type="dxa"/>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bookmarkStart w:id="0" w:name="_GoBack"/>
      <w:bookmarkEnd w:id="0"/>
    </w:p>
    <w:p>
      <w:pPr>
        <w:pStyle w:val="7"/>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5213482"/>
    <w:rsid w:val="09467E45"/>
    <w:rsid w:val="09E17252"/>
    <w:rsid w:val="0D5E3707"/>
    <w:rsid w:val="11E84674"/>
    <w:rsid w:val="126C42B4"/>
    <w:rsid w:val="17042185"/>
    <w:rsid w:val="1F010C8F"/>
    <w:rsid w:val="20F63895"/>
    <w:rsid w:val="26166273"/>
    <w:rsid w:val="2B032004"/>
    <w:rsid w:val="2C7529D1"/>
    <w:rsid w:val="2D6C05C8"/>
    <w:rsid w:val="2F053A6B"/>
    <w:rsid w:val="3619015E"/>
    <w:rsid w:val="36E22B02"/>
    <w:rsid w:val="37A26170"/>
    <w:rsid w:val="3B9303B2"/>
    <w:rsid w:val="3C8416D7"/>
    <w:rsid w:val="3FAB09ED"/>
    <w:rsid w:val="44AF5D78"/>
    <w:rsid w:val="45833892"/>
    <w:rsid w:val="45CB4E15"/>
    <w:rsid w:val="4ACA7AAB"/>
    <w:rsid w:val="4B991F60"/>
    <w:rsid w:val="4D113C42"/>
    <w:rsid w:val="4E58558A"/>
    <w:rsid w:val="4F3501F1"/>
    <w:rsid w:val="52C04276"/>
    <w:rsid w:val="53202F66"/>
    <w:rsid w:val="55C776C9"/>
    <w:rsid w:val="575435C3"/>
    <w:rsid w:val="58CA4CA4"/>
    <w:rsid w:val="59A70B1E"/>
    <w:rsid w:val="59E60318"/>
    <w:rsid w:val="5CBC5F90"/>
    <w:rsid w:val="5E6D1153"/>
    <w:rsid w:val="5F83500A"/>
    <w:rsid w:val="60745B56"/>
    <w:rsid w:val="63A24D44"/>
    <w:rsid w:val="641F097E"/>
    <w:rsid w:val="65236940"/>
    <w:rsid w:val="664A41B0"/>
    <w:rsid w:val="66D16D4F"/>
    <w:rsid w:val="66FE6113"/>
    <w:rsid w:val="6B874FA2"/>
    <w:rsid w:val="6FD52562"/>
    <w:rsid w:val="70514092"/>
    <w:rsid w:val="70852420"/>
    <w:rsid w:val="73125FD0"/>
    <w:rsid w:val="76DC35F5"/>
    <w:rsid w:val="7832658D"/>
    <w:rsid w:val="79074D5F"/>
    <w:rsid w:val="7AF745AA"/>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20628E7387754D6E9CAD22FF8F8603CC_13</vt:lpwstr>
  </property>
</Properties>
</file>