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40" w:lineRule="exact"/>
        <w:jc w:val="center"/>
        <w:rPr>
          <w:rFonts w:ascii="黑体" w:hAnsi="黑体" w:eastAsia="黑体" w:cs="微软雅黑"/>
          <w:color w:val="666666"/>
          <w:sz w:val="32"/>
          <w:szCs w:val="32"/>
        </w:rPr>
      </w:pPr>
      <w:r>
        <w:rPr>
          <w:rFonts w:ascii="黑体" w:hAnsi="黑体" w:eastAsia="黑体"/>
          <w:sz w:val="32"/>
          <w:szCs w:val="32"/>
          <w:shd w:val="clear" w:color="auto" w:fill="FFFFFF"/>
        </w:rPr>
        <w:t>2022年度部门整体支出绩效评价报告</w:t>
      </w:r>
    </w:p>
    <w:p>
      <w:pPr>
        <w:pStyle w:val="3"/>
        <w:spacing w:before="240" w:beforeAutospacing="0" w:afterAutospacing="0" w:line="440" w:lineRule="exact"/>
        <w:ind w:firstLine="562" w:firstLineChars="200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一、部门基本情况</w:t>
      </w:r>
    </w:p>
    <w:p>
      <w:pPr>
        <w:spacing w:line="440" w:lineRule="exact"/>
        <w:ind w:firstLine="562" w:firstLineChars="200"/>
        <w:jc w:val="left"/>
        <w:rPr>
          <w:rFonts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（一）机构设置及人员情况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44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1.内设机构设置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1"/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t>邵阳市北塔区高撑幼儿园内设机构包括：编制人数14人，其中事业编制数14人；实有人数14人，其中在职教师14人，学校根据实际情况分别设有党支部、工会等机构。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44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2.决算单位构成</w:t>
      </w:r>
    </w:p>
    <w:p>
      <w:pPr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t>邵阳市北塔区高撑幼儿园无下属单位，因此，邵阳市北塔区高撑幼儿园2022年单位决算即邵阳市北塔区高撑幼儿园本级。</w:t>
      </w:r>
    </w:p>
    <w:p>
      <w:pPr>
        <w:spacing w:line="440" w:lineRule="exact"/>
        <w:ind w:firstLine="562" w:firstLineChars="200"/>
        <w:jc w:val="left"/>
        <w:rPr>
          <w:rFonts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（二）主要工作职责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Autospacing="0" w:line="440" w:lineRule="exact"/>
        <w:ind w:left="638" w:leftChars="304" w:firstLine="560" w:firstLineChars="200"/>
        <w:textAlignment w:val="auto"/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t>1、认真落实实施党教育方针和政策。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Autospacing="0" w:line="440" w:lineRule="exact"/>
        <w:ind w:left="638" w:leftChars="304" w:firstLine="560" w:firstLineChars="200"/>
        <w:textAlignment w:val="auto"/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t>2、从实际出发，深入细致做好政治思想工作，关心保教人员思想工作，生活和健康。常常对全园职员进行为人师表职业道德教育，把师德教育和共产主义劳动态度教育结合起来。处理各方面矛盾，调动全体职员主动性。</w:t>
      </w: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br w:type="textWrapping"/>
      </w: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t xml:space="preserve">   3、园领导要组织全体教职员政治、文化、业务学习和教研、科研活动及培训工作，提升她们政治觉悟，更新她们知识结构，提升业务水平和教育改革工作。</w:t>
      </w: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br w:type="textWrapping"/>
      </w: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t xml:space="preserve">   4、负责主持制订全园工作计划，主持全园多种会议，定时深入第一线，检验全园各项工作实施情况，协调园内外关系，总结交流园所内各个步骤工作经验和教训，表彰优异，推广经验。</w:t>
      </w: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br w:type="textWrapping"/>
      </w: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t xml:space="preserve">   5、制订人员编制，明确分工，合理组织人力，决定入选，任用、调离、晋升及，奖惩等工作注意改善职员劳动条件。</w:t>
      </w: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br w:type="textWrapping"/>
      </w: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t xml:space="preserve">   6、负责制订招生方案，组织实施和审批。</w:t>
      </w: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br w:type="textWrapping"/>
      </w: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t xml:space="preserve">   7、负责财产管理领导工作，审查，预、决算、合理使用经费。</w:t>
      </w: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br w:type="textWrapping"/>
      </w: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t xml:space="preserve">   8、负责园舍、设备、财产、绿化长远计划及基建维修等工作，努力改善办园条件。</w:t>
      </w: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br w:type="textWrapping"/>
      </w: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t xml:space="preserve">   9、负责对每位副园长工作督促检验，副园长关键抓好教学，科研工作，卫生保健及膳食管理工作。</w:t>
      </w: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br w:type="textWrapping"/>
      </w: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t xml:space="preserve">   10、立即了解中国外相关托幼工作信息动态，吸收经验，改善工作。</w:t>
      </w: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br w:type="textWrapping"/>
      </w: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t xml:space="preserve">   11、实施科学管理过程中向职员进行宣传教育，组织职员学习掌握科学管理知识、方法、技能、技巧、不停提升工作质量和教育质量。机构情况。</w:t>
      </w: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二、部门整体支出管理及使用情况</w:t>
      </w:r>
    </w:p>
    <w:p>
      <w:pPr>
        <w:spacing w:line="440" w:lineRule="exact"/>
        <w:ind w:firstLine="562" w:firstLineChars="200"/>
        <w:jc w:val="left"/>
        <w:rPr>
          <w:rFonts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（一）预算执行情况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1"/>
        <w:jc w:val="left"/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27"/>
          <w:szCs w:val="27"/>
        </w:rPr>
      </w:pP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t>2022年度收、支总计842.76万元。与上一年度相比，收、支总计各增加665.87万元，增长376.43%。主要原因是学生数增加。</w:t>
      </w:r>
    </w:p>
    <w:p>
      <w:pPr>
        <w:spacing w:line="440" w:lineRule="exact"/>
        <w:ind w:firstLine="562" w:firstLineChars="200"/>
        <w:jc w:val="left"/>
        <w:rPr>
          <w:rFonts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（二）基本支出情况</w:t>
      </w:r>
    </w:p>
    <w:p>
      <w:pPr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t>基本支出系保障我园机构正常运转、完成日常工作任务而发生的人员支出和公用支出，包括用于在职人员基本工资、津贴补贴等人员经费以及办公费、印刷费、水电费、办公设备购置等日常公用经费。2022年我园基本支出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  <w:lang w:val="en-US" w:eastAsia="zh-CN"/>
        </w:rPr>
        <w:t>384.06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t>万元，其中：工资福利支出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  <w:lang w:val="en-US" w:eastAsia="zh-CN"/>
        </w:rPr>
        <w:t>120.82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t>万元，商品和服务支出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  <w:lang w:val="en-US" w:eastAsia="zh-CN"/>
        </w:rPr>
        <w:t>208.98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t>万元，对个人和家庭的补助0万元，资本性支出0万元。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t>2022年“三公”经费实际开支总额0万元。其中：因公出国（境）费支出本年未发生。公务用车购置及运行维护费实际开支0万元（公务用车购置费未发生，公务用车运行维护费0万元），公务用车保有量0辆；公务接待费实际开支0万元。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（三）项目支出情况</w:t>
      </w:r>
    </w:p>
    <w:p>
      <w:pPr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t>项目支出系我局为完成工作而发生的支出。2022年我局组织实施专项项目经费当年实际收入2106.98万元，其中包括上年结转和结余0万元，预算安排项目经费355.16万元。项目支出2106.98万元（其中：商品和服务支出338.43万元，资本性支出30.13万元），比上年同口径减少1674.93万，降低44.27%。主要用于原因一是部分项目支出滞后，二是因为往年中小学幼儿园财务与教育局统一核算，2021年将各中小学及幼儿园分别单列为预算单位后，部分项目支出列入学校及幼儿园核算。</w:t>
      </w:r>
    </w:p>
    <w:p>
      <w:pPr>
        <w:pStyle w:val="3"/>
        <w:spacing w:before="240" w:beforeAutospacing="0" w:afterAutospacing="0" w:line="440" w:lineRule="exact"/>
        <w:ind w:firstLine="562" w:firstLineChars="200"/>
        <w:rPr>
          <w:rFonts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三、部门整体支出绩效情况</w:t>
      </w:r>
    </w:p>
    <w:p>
      <w:pPr>
        <w:spacing w:line="440" w:lineRule="exact"/>
        <w:ind w:firstLine="562" w:firstLineChars="200"/>
        <w:jc w:val="left"/>
        <w:rPr>
          <w:rFonts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（一）主要绩效指标完成情况</w:t>
      </w:r>
    </w:p>
    <w:p>
      <w:pPr>
        <w:spacing w:line="440" w:lineRule="exact"/>
        <w:ind w:firstLine="562" w:firstLineChars="200"/>
        <w:jc w:val="left"/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1.预算执行情况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1"/>
        <w:jc w:val="left"/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t>2022年度财政拨款基本支出384.06万元，其中：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1"/>
        <w:jc w:val="left"/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t>人员经费120.82万元，占基本支出的31.46%，主要包括：基本工资、奖金、绩效工资、机关事业单位基本养老保险缴费、职工基本医疗保险缴费、其他社会保障缴费、住房公积金、其他工资福利支出。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1"/>
        <w:jc w:val="left"/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t>公用经费263.24万元，占基本支出的68.54%，主要包括：办公设备购置、专用设备购置、办公费、印刷费、咨询费、水费、电费、维修（护）费、培训费、专用材料费、劳务费、委托业务费、其他商品和服务支出。</w:t>
      </w:r>
    </w:p>
    <w:p>
      <w:pPr>
        <w:pStyle w:val="3"/>
        <w:widowControl/>
        <w:spacing w:before="240" w:beforeAutospacing="0" w:afterAutospacing="0" w:line="440" w:lineRule="exact"/>
        <w:ind w:firstLine="562" w:firstLineChars="200"/>
        <w:jc w:val="both"/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2.预决算信息公开情况</w:t>
      </w:r>
    </w:p>
    <w:p>
      <w:pPr>
        <w:pStyle w:val="3"/>
        <w:widowControl/>
        <w:spacing w:before="240" w:beforeAutospacing="0" w:afterAutospacing="0" w:line="440" w:lineRule="exact"/>
        <w:ind w:firstLine="420"/>
        <w:jc w:val="both"/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t>北塔区第一幼儿园及时在区政府统一平台公开了部门预算、决算和绩效目标、绩效自评报告、“三公经费”等信息，接受群众和社会监督。</w:t>
      </w:r>
    </w:p>
    <w:p>
      <w:pPr>
        <w:pStyle w:val="3"/>
        <w:widowControl/>
        <w:spacing w:before="240" w:beforeAutospacing="0" w:afterAutospacing="0" w:line="440" w:lineRule="exact"/>
        <w:ind w:firstLine="420"/>
        <w:jc w:val="both"/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3.资产管理情况</w:t>
      </w:r>
    </w:p>
    <w:p>
      <w:pPr>
        <w:pStyle w:val="3"/>
        <w:widowControl/>
        <w:spacing w:before="240" w:beforeAutospacing="0" w:afterAutospacing="0" w:line="440" w:lineRule="exact"/>
        <w:ind w:firstLine="420"/>
        <w:jc w:val="both"/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  <w:t xml:space="preserve">  我</w:t>
      </w:r>
      <w:r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  <w:lang w:val="en-US" w:eastAsia="zh-CN"/>
        </w:rPr>
        <w:t>园</w:t>
      </w:r>
      <w:r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  <w:t>资产管理由办公室负责，资产采购按程序实行报批采购，统一在政采云平台下单，采购后登记入账，录入资产信息系统，再派发到相关业务股室。一是我局资产管理和使用坚持统一政策、统一领导、分级管理、责任到人、物尽其用的原则。二是运用资产信息管理系统加强资产管理。对固定资产分别按使用部门、存放地点和使用人顺序编排编码排序，统一录入“一物一条码”信息管理系统，分部门打印出条形码，发放到各部门按要求统一粘贴到固定资产上，并指定专人负责管理。三是每年组织一次固定资产资产清查工作，使固定资产检查常态化，确保账、卡、实相符。四是根据《湖南省财政厅关于做好行政事业性国有资产月报试编工作的通知》文件要求，每月及时通过财政部统一报表系统上报资产月报电子数据，每年编制一次固定资产年报。</w:t>
      </w:r>
    </w:p>
    <w:p>
      <w:pPr>
        <w:spacing w:line="440" w:lineRule="exact"/>
        <w:ind w:firstLine="562" w:firstLineChars="200"/>
        <w:jc w:val="left"/>
        <w:rPr>
          <w:rFonts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（二）职责覆行和主要绩效情况</w:t>
      </w:r>
    </w:p>
    <w:p>
      <w:pPr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  <w:lang w:eastAsia="zh-CN"/>
        </w:rPr>
      </w:pPr>
      <w:r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  <w:t>2022年，我</w:t>
      </w:r>
      <w:r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  <w:lang w:val="en-US" w:eastAsia="zh-CN"/>
        </w:rPr>
        <w:t>园</w:t>
      </w:r>
      <w:r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  <w:t>充分履行职责职能，严格执行各项管理制度，经济、社会等效益显著、社会公众满意度上升，较好地完成了全年工作目标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t>认真贯彻落实国家教育委员会颁布的《幼儿园管理条例》和《幼儿园工作规程》、《幼儿园教育指导纲要 （试行）》 等政策文件，以教研为先导，以发展为主题，以提高保教质量为中心，树立“以人为本”的全新教育理念，注重保教结合，把幼儿园建成教育思想较先进、管理科学较规范、师资结构较合理、幼儿全面发展的优质园。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br w:type="textWrapping"/>
      </w:r>
    </w:p>
    <w:p>
      <w:pPr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t>、认真落实实施党教育方针和政策。</w:t>
      </w:r>
    </w:p>
    <w:p>
      <w:pPr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t>、从实际出发，深入细致做好政治思想工作，关心保教人员思想工作，生活和健康。常常对全园职员进行为人师表职业道德教育，把师德教育和共产主义劳动态度教育结合起来。处理各方面矛盾，调动全体职员主动性。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  <w:lang w:val="en-US" w:eastAsia="zh-CN"/>
        </w:rPr>
        <w:t xml:space="preserve">   3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t>、园领导要组织全体教职员政治、文化、业务学习和教研、科研活动及培训工作，提升她们政治觉悟，更新她们知识结构，提升业务水平和教育改革工作。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  <w:lang w:val="en-US" w:eastAsia="zh-CN"/>
        </w:rPr>
        <w:t xml:space="preserve">   4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t>、负责主持制订全园工作计划，主持全园多种会议，定时深入第一线，检验全园各项工作实施情况，协调园内外关系，总结交流园所内各个步骤工作经验和教训，表彰优异，推广经验。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  <w:lang w:val="en-US" w:eastAsia="zh-CN"/>
        </w:rPr>
        <w:t xml:space="preserve">   5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t>、制订人员编制，明确分工，合理组织人力，决定入选，任用、调离、晋升及，奖惩等工作注意改善职员劳动条件。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  <w:lang w:val="en-US" w:eastAsia="zh-CN"/>
        </w:rPr>
        <w:t xml:space="preserve">   6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t>、负责制订招生方案，组织实施和审批。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  <w:lang w:val="en-US" w:eastAsia="zh-CN"/>
        </w:rPr>
        <w:t xml:space="preserve">   7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t>、负责财产管理领导工作，审查，预、决算、合理使用经费。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  <w:lang w:val="en-US" w:eastAsia="zh-CN"/>
        </w:rPr>
        <w:t xml:space="preserve">   8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t>、负责园舍、设备、财产、绿化长远计划及基建维修等工作，努力改善办园条件。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  <w:lang w:val="en-US" w:eastAsia="zh-CN"/>
        </w:rPr>
        <w:t xml:space="preserve">   9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t>、负责对每位副园长工作督促检验，副园长关键抓好教学，科研工作，卫生保健及膳食管理工作。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  <w:lang w:val="en-US" w:eastAsia="zh-CN"/>
        </w:rPr>
        <w:t xml:space="preserve">   10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t>、立即了解中国外相关托幼工作信息动态，吸收经验，改善工作。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  <w:lang w:val="en-US" w:eastAsia="zh-CN"/>
        </w:rPr>
        <w:t xml:space="preserve">   11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t>、实施科学管理过程中向职员进行宣传教育，组织职员学习掌握科学管理知识、方法、技能、技巧、不停提升工作质量和教育质量。机构情况。</w:t>
      </w:r>
    </w:p>
    <w:p>
      <w:pPr>
        <w:spacing w:line="440" w:lineRule="exact"/>
        <w:ind w:firstLine="562" w:firstLineChars="200"/>
        <w:jc w:val="left"/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四、存在的问题及原因分析</w:t>
      </w:r>
    </w:p>
    <w:p>
      <w:pPr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color w:val="212529"/>
          <w:sz w:val="28"/>
          <w:szCs w:val="28"/>
          <w:shd w:val="clear" w:color="auto" w:fill="FFFFFF"/>
        </w:rPr>
        <w:t>2</w:t>
      </w: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t>022年部分资金兑付滞后，具体原因是各部门领导会议较多，业务繁忙，导致会审不及时。应对措施：今后将积极统筹安排集中会审时间。</w:t>
      </w:r>
    </w:p>
    <w:p>
      <w:pPr>
        <w:pStyle w:val="3"/>
        <w:spacing w:before="240" w:beforeAutospacing="0" w:afterAutospacing="0" w:line="440" w:lineRule="exact"/>
        <w:ind w:firstLine="562" w:firstLineChars="200"/>
        <w:rPr>
          <w:rFonts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五、改进措施及有关建议</w:t>
      </w:r>
    </w:p>
    <w:p>
      <w:pPr>
        <w:pStyle w:val="6"/>
        <w:spacing w:line="440" w:lineRule="exact"/>
        <w:ind w:firstLine="560" w:firstLineChars="200"/>
        <w:rPr>
          <w:rFonts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  <w:lang w:val="en-US" w:eastAsia="zh-CN" w:bidi="ar-SA"/>
        </w:rPr>
        <w:t>进一步提高绩效管理水平。加强预算执行的准确性，开展好支出绩效管理工作，运用好绩效评价结果，不断提升绩效管理水平。</w:t>
      </w: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br w:type="textWrapping"/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Y2E2NThmNTlmNmMzMDE1ZGUyMTE2NzZkNjRjMDEifQ=="/>
  </w:docVars>
  <w:rsids>
    <w:rsidRoot w:val="0045424C"/>
    <w:rsid w:val="003513BC"/>
    <w:rsid w:val="0045424C"/>
    <w:rsid w:val="00554C33"/>
    <w:rsid w:val="007276EF"/>
    <w:rsid w:val="00A20D9A"/>
    <w:rsid w:val="00AA4587"/>
    <w:rsid w:val="00C011E9"/>
    <w:rsid w:val="00CD1C30"/>
    <w:rsid w:val="00D51644"/>
    <w:rsid w:val="025D08EA"/>
    <w:rsid w:val="02A74CAA"/>
    <w:rsid w:val="05213482"/>
    <w:rsid w:val="09C27476"/>
    <w:rsid w:val="09E17252"/>
    <w:rsid w:val="0D5E3707"/>
    <w:rsid w:val="11E84674"/>
    <w:rsid w:val="126C42B4"/>
    <w:rsid w:val="17042185"/>
    <w:rsid w:val="1F010C8F"/>
    <w:rsid w:val="20F63895"/>
    <w:rsid w:val="26166273"/>
    <w:rsid w:val="2B032004"/>
    <w:rsid w:val="2C7529D1"/>
    <w:rsid w:val="2D6C05C8"/>
    <w:rsid w:val="3619015E"/>
    <w:rsid w:val="36E22B02"/>
    <w:rsid w:val="37A26170"/>
    <w:rsid w:val="3AF120E0"/>
    <w:rsid w:val="3B9303B2"/>
    <w:rsid w:val="3C8416D7"/>
    <w:rsid w:val="3FAB09ED"/>
    <w:rsid w:val="44AF5D78"/>
    <w:rsid w:val="45833892"/>
    <w:rsid w:val="45CB4E15"/>
    <w:rsid w:val="4ACA7AAB"/>
    <w:rsid w:val="4B991F60"/>
    <w:rsid w:val="4D113C42"/>
    <w:rsid w:val="4E58558A"/>
    <w:rsid w:val="4F3501F1"/>
    <w:rsid w:val="52C04276"/>
    <w:rsid w:val="53202F66"/>
    <w:rsid w:val="55C776C9"/>
    <w:rsid w:val="575435C3"/>
    <w:rsid w:val="58CA4CA4"/>
    <w:rsid w:val="59A70B1E"/>
    <w:rsid w:val="59E60318"/>
    <w:rsid w:val="5CBC5F90"/>
    <w:rsid w:val="5E6D1153"/>
    <w:rsid w:val="5F83500A"/>
    <w:rsid w:val="60745B56"/>
    <w:rsid w:val="641F097E"/>
    <w:rsid w:val="65236940"/>
    <w:rsid w:val="664A41B0"/>
    <w:rsid w:val="66D16D4F"/>
    <w:rsid w:val="66FE6113"/>
    <w:rsid w:val="6B874FA2"/>
    <w:rsid w:val="6FD52562"/>
    <w:rsid w:val="70514092"/>
    <w:rsid w:val="70852420"/>
    <w:rsid w:val="73125FD0"/>
    <w:rsid w:val="76DC35F5"/>
    <w:rsid w:val="7832658D"/>
    <w:rsid w:val="79074D5F"/>
    <w:rsid w:val="7AF745AA"/>
    <w:rsid w:val="7B7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customStyle="1" w:styleId="7">
    <w:name w:val="1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3327</Words>
  <Characters>332</Characters>
  <Lines>2</Lines>
  <Paragraphs>7</Paragraphs>
  <TotalTime>2</TotalTime>
  <ScaleCrop>false</ScaleCrop>
  <LinksUpToDate>false</LinksUpToDate>
  <CharactersWithSpaces>3652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2023-10-17T10:11:00Z</dcterms:created>
  <dc:creator>Administrator</dc:creator>
  <cp:lastModifiedBy>云蓝</cp:lastModifiedBy>
  <dcterms:modified xsi:type="dcterms:W3CDTF">2023-10-19T07:04:54Z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2D6F2395854442E49060A96DC31F2792_13</vt:lpwstr>
  </property>
</Properties>
</file>