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邵阳市北塔区交通运输局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2"/>
      </w:pPr>
    </w:p>
    <w:p>
      <w:pPr>
        <w:pStyle w:val="2"/>
      </w:pPr>
    </w:p>
    <w:p>
      <w:pPr>
        <w:pStyle w:val="19"/>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b/>
          <w:bCs/>
          <w:sz w:val="30"/>
          <w:szCs w:val="30"/>
        </w:rPr>
      </w:pPr>
    </w:p>
    <w:p>
      <w:pPr>
        <w:pStyle w:val="20"/>
        <w:ind w:left="0" w:leftChars="0" w:firstLine="0" w:firstLineChars="0"/>
        <w:rPr>
          <w:rFonts w:hint="eastAsia" w:ascii="仿宋" w:hAnsi="仿宋" w:eastAsia="仿宋"/>
          <w:b/>
          <w:bCs/>
          <w:sz w:val="30"/>
          <w:szCs w:val="30"/>
        </w:rPr>
      </w:pPr>
    </w:p>
    <w:p>
      <w:pPr>
        <w:pStyle w:val="20"/>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_Toc27983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一、</w:t>
          </w:r>
          <w:r>
            <w:rPr>
              <w:rFonts w:hint="default" w:ascii="Times New Roman" w:hAnsi="Times New Roman" w:eastAsia="仿宋" w:cs="Times New Roman"/>
              <w:bCs/>
              <w:sz w:val="28"/>
              <w:szCs w:val="28"/>
              <w:lang w:val="en-US" w:eastAsia="zh-CN"/>
            </w:rPr>
            <w:t>单位基本情况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_Toc27983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_Toc7035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_Toc7035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_Toc22897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（二）主要职责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_Toc22897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_Toc5133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（三）人员情况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_Toc5133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_Toc23786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二、部门整体收支情况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_Toc23786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_Toc21937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（一）资金收入情况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_Toc21937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_Toc30962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（二）资金使用情况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_Toc30962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_Toc3936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（三）资金管理情况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_Toc3936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_Toc4278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三、制度建设情况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_Toc4278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_Toc12097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（一）内控制度建设情况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_Toc12097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_Toc23211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（二）资产管理制度建设及资产使用情况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_Toc23211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_Toc14137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（三）政府采购制度建设情况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_Toc14137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_Toc26973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四、第三方重点绩效评价工作情况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_Toc26973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_Toc3831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（一）重点绩效评价目的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_Toc3831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_Toc28617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（二）重点绩效评价工作过程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_Toc28617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_Toc1893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五、部门整体支出绩效情况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_Toc1893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_Toc17801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highlight w:val="none"/>
              <w:lang w:val="en-US" w:eastAsia="zh-CN"/>
            </w:rPr>
            <w:t>（一）部门整体实际产出情况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_Toc17801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_Toc8873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highlight w:val="none"/>
              <w:lang w:val="en-US" w:eastAsia="zh-CN"/>
            </w:rPr>
            <w:t>（二）部门整体效益情况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_Toc8873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_Toc4438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highlight w:val="none"/>
              <w:lang w:val="en-US" w:eastAsia="zh-CN"/>
            </w:rPr>
            <w:t>（三）部门整体满意度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_Toc4438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_Toc3350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highlight w:val="none"/>
              <w:lang w:val="en-US" w:eastAsia="zh-CN" w:bidi="ar-SA"/>
            </w:rPr>
            <w:t>六、综合评价情况及评价结论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_Toc3350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_Toc29872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highlight w:val="none"/>
              <w:lang w:val="en-US" w:eastAsia="zh-CN" w:bidi="ar-SA"/>
            </w:rPr>
            <w:t>七、存在的主要问题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_Toc29872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_Toc22206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highlight w:val="none"/>
              <w:lang w:val="en-US" w:eastAsia="zh-CN"/>
            </w:rPr>
            <w:t>（一）政府采购方面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_Toc22206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_Toc10669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highlight w:val="none"/>
              <w:lang w:val="en-US" w:eastAsia="zh-CN"/>
            </w:rPr>
            <w:t>（二）财务管理方面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_Toc10669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_Toc14985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（三）资产管理方面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_Toc14985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_Toc19506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（四）绩效目标设置方面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_Toc19506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_Toc4657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八、相关建议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_Toc4657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_Toc7653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（一）加强政府采购管理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_Toc7653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_Toc4769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（二）提高财务管理规范性，</w:t>
          </w:r>
          <w:r>
            <w:rPr>
              <w:rFonts w:hint="default" w:ascii="Times New Roman" w:hAnsi="Times New Roman" w:eastAsia="仿宋" w:cs="Times New Roman"/>
              <w:sz w:val="28"/>
              <w:szCs w:val="28"/>
              <w:lang w:val="en-US" w:eastAsia="zh-CN"/>
            </w:rPr>
            <w:t>落实报销审批流程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_Toc4769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_Toc27731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（三）规范资产管理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_Toc27731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_Toc31038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（四）</w:t>
          </w:r>
          <w:r>
            <w:rPr>
              <w:rFonts w:hint="default" w:ascii="Times New Roman" w:hAnsi="Times New Roman" w:eastAsia="仿宋" w:cs="Times New Roman"/>
              <w:bCs/>
              <w:spacing w:val="0"/>
              <w:kern w:val="2"/>
              <w:sz w:val="28"/>
              <w:szCs w:val="28"/>
              <w:lang w:val="en-US" w:eastAsia="zh-CN" w:bidi="ar-SA"/>
            </w:rPr>
            <w:t>强化</w:t>
          </w:r>
          <w:r>
            <w:rPr>
              <w:rFonts w:hint="default" w:ascii="Times New Roman" w:hAnsi="Times New Roman" w:eastAsia="仿宋" w:cs="Times New Roman"/>
              <w:bCs/>
              <w:spacing w:val="0"/>
              <w:kern w:val="2"/>
              <w:sz w:val="28"/>
              <w:szCs w:val="28"/>
              <w:highlight w:val="none"/>
              <w:lang w:val="en-US" w:eastAsia="zh-CN" w:bidi="ar-SA"/>
            </w:rPr>
            <w:t>绩效目标</w:t>
          </w:r>
          <w:r>
            <w:rPr>
              <w:rFonts w:hint="default" w:ascii="Times New Roman" w:hAnsi="Times New Roman" w:eastAsia="仿宋" w:cs="Times New Roman"/>
              <w:bCs/>
              <w:spacing w:val="0"/>
              <w:kern w:val="2"/>
              <w:sz w:val="28"/>
              <w:szCs w:val="28"/>
              <w:lang w:val="en-US" w:eastAsia="zh-CN" w:bidi="ar-SA"/>
            </w:rPr>
            <w:t>建设</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_Toc31038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9"/>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_Toc13663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九、报告使用情况说明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_Toc13663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80</w:t>
      </w:r>
      <w:r>
        <w:rPr>
          <w:rFonts w:hint="default" w:ascii="Times New Roman Regular" w:hAnsi="Times New Roman Regular" w:eastAsia="仿宋" w:cs="Times New Roman Regular"/>
          <w:b/>
          <w:bCs/>
          <w:sz w:val="33"/>
          <w:lang w:val="en-US" w:eastAsia="zh-CN"/>
        </w:rPr>
        <w:t>号</w:t>
      </w:r>
    </w:p>
    <w:p>
      <w:pPr>
        <w:jc w:val="center"/>
        <w:rPr>
          <w:rFonts w:hint="default" w:ascii="Times New Roman Regular" w:hAnsi="Times New Roman Regular" w:eastAsia="仿宋" w:cs="Times New Roman Regular"/>
          <w:sz w:val="33"/>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邵阳市北塔区交通运输局</w:t>
      </w:r>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仿宋_GB2312" w:hAnsi="仿宋_GB2312" w:eastAsia="仿宋_GB2312" w:cs="仿宋_GB2312"/>
          <w:sz w:val="32"/>
          <w:szCs w:val="32"/>
          <w:lang w:val="en-US" w:eastAsia="zh-CN"/>
        </w:rPr>
        <w:t>对</w:t>
      </w:r>
      <w:r>
        <w:rPr>
          <w:rFonts w:hint="eastAsia" w:ascii="Times New Roman" w:hAnsi="Times New Roman" w:eastAsia="仿宋" w:cs="Times New Roman"/>
          <w:b w:val="0"/>
          <w:bCs w:val="0"/>
          <w:sz w:val="32"/>
          <w:szCs w:val="32"/>
          <w:lang w:val="en-US" w:eastAsia="zh-CN"/>
        </w:rPr>
        <w:t>邵阳市北塔区交通运输局</w:t>
      </w:r>
      <w:r>
        <w:rPr>
          <w:rFonts w:hint="default" w:ascii="Times New Roman" w:hAnsi="Times New Roman" w:eastAsia="仿宋_GB2312" w:cs="Times New Roman"/>
          <w:sz w:val="32"/>
          <w:szCs w:val="32"/>
          <w:lang w:val="en-US" w:eastAsia="zh-CN"/>
        </w:rPr>
        <w:t>2022年度部门</w:t>
      </w:r>
      <w:r>
        <w:rPr>
          <w:rFonts w:hint="default" w:ascii="Times New Roman" w:hAnsi="Times New Roman" w:eastAsia="仿宋" w:cs="Times New Roman"/>
          <w:b w:val="0"/>
          <w:bCs w:val="0"/>
          <w:sz w:val="32"/>
          <w:szCs w:val="32"/>
          <w:lang w:val="en-US" w:eastAsia="zh-CN"/>
        </w:rPr>
        <w:t>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27983"/>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 w:name="_Toc7035"/>
      <w:r>
        <w:rPr>
          <w:rFonts w:hint="default" w:ascii="Times New Roman Regular" w:hAnsi="Times New Roman Regular" w:eastAsia="楷体" w:cs="Times New Roman Regular"/>
          <w:b/>
          <w:bCs/>
          <w:sz w:val="32"/>
          <w:szCs w:val="32"/>
          <w:lang w:val="en-US" w:eastAsia="zh-CN"/>
        </w:rPr>
        <w:t>（一）部门概况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w:hAnsi="Times New Roman" w:eastAsia="仿宋" w:cs="Times New Roman"/>
          <w:b w:val="0"/>
          <w:bCs w:val="0"/>
          <w:sz w:val="32"/>
          <w:szCs w:val="32"/>
          <w:lang w:val="en-US" w:eastAsia="zh-CN"/>
        </w:rPr>
        <w:t>邵阳市北塔区交通运输局（以下简称“邵阳市北塔区交通局”）</w:t>
      </w:r>
      <w:r>
        <w:rPr>
          <w:rFonts w:hint="default" w:ascii="Times New Roman Regular" w:hAnsi="Times New Roman Regular" w:eastAsia="仿宋" w:cs="Times New Roman Regular"/>
          <w:b w:val="0"/>
          <w:bCs w:val="0"/>
          <w:sz w:val="32"/>
          <w:szCs w:val="32"/>
          <w:lang w:val="en-US" w:eastAsia="zh-CN"/>
        </w:rPr>
        <w:t>属全额拨款行政单位，主要职责是</w:t>
      </w:r>
      <w:r>
        <w:rPr>
          <w:rFonts w:hint="eastAsia" w:ascii="Times New Roman Regular" w:hAnsi="Times New Roman Regular" w:eastAsia="仿宋" w:cs="Times New Roman Regular"/>
          <w:b w:val="0"/>
          <w:bCs w:val="0"/>
          <w:sz w:val="32"/>
          <w:szCs w:val="32"/>
          <w:lang w:val="en-US" w:eastAsia="zh-CN"/>
        </w:rPr>
        <w:t>负责贯彻落实国家有关公路管理养护的政策法规、技术规范和质量标准、制定农村公路管理养护实施细则、编制和呈报农村公路养护投资计划、并按批准的计划组织实施</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负责行政区域内农村公路管理养护工作</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负责组织实施县道和乡道的路政管理</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组织实施农村公路建设</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北塔区交通运输局内设有综合办公室、计划基建统计股、财务股、交通战备应急事务股及一个二级机构（北塔区公路建设养护中心）</w:t>
      </w:r>
      <w:r>
        <w:rPr>
          <w:rFonts w:hint="default" w:ascii="Times New Roman Regular" w:hAnsi="Times New Roman Regular" w:eastAsia="仿宋" w:cs="Times New Roman Regular"/>
          <w:b w:val="0"/>
          <w:bCs w:val="0"/>
          <w:sz w:val="32"/>
          <w:szCs w:val="32"/>
          <w:lang w:val="en-US" w:eastAsia="zh-CN"/>
        </w:rPr>
        <w:t>，现设有办公室、</w:t>
      </w:r>
      <w:r>
        <w:rPr>
          <w:rFonts w:hint="eastAsia" w:ascii="Times New Roman Regular" w:hAnsi="Times New Roman Regular" w:eastAsia="仿宋" w:cs="Times New Roman Regular"/>
          <w:b w:val="0"/>
          <w:bCs w:val="0"/>
          <w:sz w:val="32"/>
          <w:szCs w:val="32"/>
          <w:lang w:val="en-US" w:eastAsia="zh-CN"/>
        </w:rPr>
        <w:t>养护股</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安全</w:t>
      </w:r>
      <w:r>
        <w:rPr>
          <w:rFonts w:hint="default" w:ascii="Times New Roman Regular" w:hAnsi="Times New Roman Regular" w:eastAsia="仿宋" w:cs="Times New Roman Regular"/>
          <w:b w:val="0"/>
          <w:bCs w:val="0"/>
          <w:sz w:val="32"/>
          <w:szCs w:val="32"/>
          <w:lang w:val="en-US" w:eastAsia="zh-CN"/>
        </w:rPr>
        <w:t>股、</w:t>
      </w:r>
      <w:r>
        <w:rPr>
          <w:rFonts w:hint="eastAsia" w:ascii="Times New Roman Regular" w:hAnsi="Times New Roman Regular" w:eastAsia="仿宋" w:cs="Times New Roman Regular"/>
          <w:b w:val="0"/>
          <w:bCs w:val="0"/>
          <w:sz w:val="32"/>
          <w:szCs w:val="32"/>
          <w:lang w:val="en-US" w:eastAsia="zh-CN"/>
        </w:rPr>
        <w:t>路政</w:t>
      </w:r>
      <w:r>
        <w:rPr>
          <w:rFonts w:hint="default" w:ascii="Times New Roman Regular" w:hAnsi="Times New Roman Regular" w:eastAsia="仿宋" w:cs="Times New Roman Regular"/>
          <w:b w:val="0"/>
          <w:bCs w:val="0"/>
          <w:sz w:val="32"/>
          <w:szCs w:val="32"/>
          <w:lang w:val="en-US" w:eastAsia="zh-CN"/>
        </w:rPr>
        <w:t>股、</w:t>
      </w:r>
      <w:r>
        <w:rPr>
          <w:rFonts w:hint="eastAsia" w:ascii="Times New Roman Regular" w:hAnsi="Times New Roman Regular" w:eastAsia="仿宋" w:cs="Times New Roman Regular"/>
          <w:b w:val="0"/>
          <w:bCs w:val="0"/>
          <w:sz w:val="32"/>
          <w:szCs w:val="32"/>
          <w:lang w:val="en-US" w:eastAsia="zh-CN"/>
        </w:rPr>
        <w:t>工程与技术</w:t>
      </w:r>
      <w:r>
        <w:rPr>
          <w:rFonts w:hint="default" w:ascii="Times New Roman Regular" w:hAnsi="Times New Roman Regular" w:eastAsia="仿宋" w:cs="Times New Roman Regular"/>
          <w:b w:val="0"/>
          <w:bCs w:val="0"/>
          <w:sz w:val="32"/>
          <w:szCs w:val="32"/>
          <w:lang w:val="en-US" w:eastAsia="zh-CN"/>
        </w:rPr>
        <w:t>股</w:t>
      </w:r>
      <w:r>
        <w:rPr>
          <w:rFonts w:hint="eastAsia" w:ascii="Times New Roman Regular" w:hAnsi="Times New Roman Regular" w:eastAsia="仿宋" w:cs="Times New Roman Regular"/>
          <w:b w:val="0"/>
          <w:bCs w:val="0"/>
          <w:sz w:val="32"/>
          <w:szCs w:val="32"/>
          <w:lang w:val="en-US" w:eastAsia="zh-CN"/>
        </w:rPr>
        <w:t>5</w:t>
      </w:r>
      <w:r>
        <w:rPr>
          <w:rFonts w:hint="default" w:ascii="Times New Roman Regular" w:hAnsi="Times New Roman Regular" w:eastAsia="仿宋" w:cs="Times New Roman Regular"/>
          <w:b w:val="0"/>
          <w:bCs w:val="0"/>
          <w:sz w:val="32"/>
          <w:szCs w:val="32"/>
          <w:lang w:val="en-US" w:eastAsia="zh-CN"/>
        </w:rPr>
        <w:t>个内设机构。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22897"/>
      <w:r>
        <w:rPr>
          <w:rFonts w:hint="default" w:ascii="Times New Roman Regular" w:hAnsi="Times New Roman Regular" w:eastAsia="楷体" w:cs="Times New Roman Regular"/>
          <w:b/>
          <w:bCs/>
          <w:sz w:val="32"/>
          <w:szCs w:val="32"/>
          <w:lang w:val="en-US" w:eastAsia="zh-CN"/>
        </w:rPr>
        <w:t>（二）主要职责</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w:hAnsi="Times New Roman" w:eastAsia="仿宋" w:cs="Times New Roman"/>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主要职能职责是</w:t>
      </w:r>
      <w:r>
        <w:rPr>
          <w:rFonts w:hint="eastAsia" w:ascii="Times New Roman Regular" w:hAnsi="Times New Roman Regular" w:eastAsia="仿宋" w:cs="Times New Roman Regular"/>
          <w:b w:val="0"/>
          <w:bCs w:val="0"/>
          <w:sz w:val="32"/>
          <w:szCs w:val="32"/>
          <w:lang w:val="en-US" w:eastAsia="zh-CN"/>
        </w:rPr>
        <w:t>贯彻执行上级有关公路交通的方针政策，并组织实施和检查</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负责编制全区公路交通发展规划并组织实施</w:t>
      </w:r>
      <w:r>
        <w:rPr>
          <w:rFonts w:hint="default" w:ascii="Times New Roman Regular" w:hAnsi="Times New Roman Regular" w:eastAsia="仿宋" w:cs="Times New Roman Regular"/>
          <w:b w:val="0"/>
          <w:bCs w:val="0"/>
          <w:sz w:val="32"/>
          <w:szCs w:val="32"/>
          <w:lang w:val="en-US" w:eastAsia="zh-CN"/>
        </w:rPr>
        <w:t>；负</w:t>
      </w:r>
      <w:r>
        <w:rPr>
          <w:rFonts w:hint="eastAsia" w:ascii="Times New Roman Regular" w:hAnsi="Times New Roman Regular" w:eastAsia="仿宋" w:cs="Times New Roman Regular"/>
          <w:b w:val="0"/>
          <w:bCs w:val="0"/>
          <w:sz w:val="32"/>
          <w:szCs w:val="32"/>
          <w:lang w:val="en-US" w:eastAsia="zh-CN"/>
        </w:rPr>
        <w:t>责全区范围内的农村公路建设、养护、路政等管理工作</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负责全区范围内公路水路运输安全管理</w:t>
      </w:r>
      <w:r>
        <w:rPr>
          <w:rFonts w:hint="default" w:ascii="Times New Roman Regular" w:hAnsi="Times New Roman Regular" w:eastAsia="仿宋" w:cs="Times New Roman Regular"/>
          <w:b w:val="0"/>
          <w:bCs w:val="0"/>
          <w:sz w:val="32"/>
          <w:szCs w:val="32"/>
          <w:lang w:val="en-US" w:eastAsia="zh-CN"/>
        </w:rPr>
        <w:t>工作</w:t>
      </w:r>
      <w:r>
        <w:rPr>
          <w:rFonts w:hint="eastAsia" w:ascii="Times New Roman Regular" w:hAnsi="Times New Roman Regular" w:eastAsia="仿宋" w:cs="Times New Roman Regular"/>
          <w:b w:val="0"/>
          <w:bCs w:val="0"/>
          <w:sz w:val="32"/>
          <w:szCs w:val="32"/>
          <w:lang w:val="en-US" w:eastAsia="zh-CN"/>
        </w:rPr>
        <w:t>的责任等。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 w:name="_Toc5133"/>
      <w:r>
        <w:rPr>
          <w:rFonts w:hint="default" w:ascii="Times New Roman Regular" w:hAnsi="Times New Roman Regular" w:eastAsia="楷体" w:cs="Times New Roman Regular"/>
          <w:b/>
          <w:bCs/>
          <w:sz w:val="32"/>
          <w:szCs w:val="32"/>
          <w:lang w:val="en-US" w:eastAsia="zh-CN"/>
        </w:rPr>
        <w:t>（三）人员情况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楷体" w:cs="Times New Roman Regular"/>
          <w:b/>
          <w:bCs/>
          <w:color w:val="FF0000"/>
          <w:sz w:val="32"/>
          <w:szCs w:val="32"/>
          <w:highlight w:val="none"/>
          <w:lang w:val="en-US" w:eastAsia="zh-CN"/>
        </w:rPr>
      </w:pPr>
      <w:r>
        <w:rPr>
          <w:rFonts w:hint="default" w:ascii="Times New Roman Regular" w:hAnsi="Times New Roman Regular" w:eastAsia="仿宋" w:cs="Times New Roman Regular"/>
          <w:b w:val="0"/>
          <w:bCs w:val="0"/>
          <w:sz w:val="32"/>
          <w:szCs w:val="32"/>
          <w:highlight w:val="none"/>
          <w:lang w:val="en-US" w:eastAsia="zh-CN"/>
        </w:rPr>
        <w:t>邵阳市北塔区交通局2022年度实际在职人员共18人</w:t>
      </w:r>
      <w:r>
        <w:rPr>
          <w:rFonts w:hint="eastAsia" w:ascii="Times New Roman Regular" w:hAnsi="Times New Roman Regular" w:eastAsia="仿宋" w:cs="Times New Roman Regular"/>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4" w:name="_Toc23786"/>
      <w:r>
        <w:rPr>
          <w:rFonts w:hint="default" w:ascii="Times New Roman Regular" w:hAnsi="Times New Roman Regular" w:eastAsia="黑体" w:cs="Times New Roman Regular"/>
          <w:b/>
          <w:bCs/>
          <w:kern w:val="2"/>
          <w:sz w:val="32"/>
          <w:szCs w:val="32"/>
          <w:lang w:val="en-US" w:eastAsia="zh-CN" w:bidi="ar-SA"/>
        </w:rPr>
        <w:t>二、部门整体收支情况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 w:name="_Toc21937"/>
      <w:r>
        <w:rPr>
          <w:rFonts w:hint="default" w:ascii="Times New Roman Regular" w:hAnsi="Times New Roman Regular" w:eastAsia="楷体" w:cs="Times New Roman Regular"/>
          <w:b/>
          <w:bCs/>
          <w:sz w:val="32"/>
          <w:szCs w:val="32"/>
          <w:lang w:val="en-US" w:eastAsia="zh-CN"/>
        </w:rPr>
        <w:t>（一）资金收入情况</w:t>
      </w:r>
      <w:bookmarkEnd w:id="5"/>
    </w:p>
    <w:p>
      <w:pPr>
        <w:numPr>
          <w:ilvl w:val="0"/>
          <w:numId w:val="0"/>
        </w:numPr>
        <w:ind w:firstLine="640" w:firstLineChars="200"/>
        <w:jc w:val="both"/>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根据邵阳市北塔区交通局</w:t>
      </w:r>
      <w:r>
        <w:rPr>
          <w:rFonts w:hint="default" w:ascii="Times New Roman Regular" w:hAnsi="Times New Roman Regular" w:eastAsia="仿宋" w:cs="Times New Roman Regular"/>
          <w:b w:val="0"/>
          <w:bCs w:val="0"/>
          <w:sz w:val="32"/>
          <w:szCs w:val="32"/>
          <w:lang w:val="en-US" w:eastAsia="zh-CN"/>
        </w:rPr>
        <w:t>2022年度部门决算报表，2022年</w:t>
      </w:r>
      <w:r>
        <w:rPr>
          <w:rFonts w:hint="default" w:ascii="Times New Roman Regular" w:hAnsi="Times New Roman Regular" w:eastAsia="仿宋" w:cs="Times New Roman Regular"/>
          <w:b w:val="0"/>
          <w:bCs w:val="0"/>
          <w:sz w:val="32"/>
          <w:szCs w:val="32"/>
          <w:lang w:eastAsia="zh-CN"/>
        </w:rPr>
        <w:t>年</w:t>
      </w:r>
      <w:r>
        <w:rPr>
          <w:rFonts w:hint="default" w:ascii="Times New Roman Regular" w:hAnsi="Times New Roman Regular" w:eastAsia="仿宋" w:cs="Times New Roman Regular"/>
          <w:b w:val="0"/>
          <w:bCs w:val="0"/>
          <w:sz w:val="32"/>
          <w:szCs w:val="32"/>
          <w:lang w:val="en-US" w:eastAsia="zh-CN"/>
        </w:rPr>
        <w:t>初预算数为</w:t>
      </w:r>
      <w:r>
        <w:rPr>
          <w:rFonts w:hint="eastAsia" w:ascii="Times New Roman Regular" w:hAnsi="Times New Roman Regular" w:eastAsia="仿宋" w:cs="Times New Roman Regular"/>
          <w:b w:val="0"/>
          <w:bCs w:val="0"/>
          <w:sz w:val="32"/>
          <w:szCs w:val="32"/>
          <w:lang w:val="en-US" w:eastAsia="zh-CN"/>
        </w:rPr>
        <w:t>241.71</w:t>
      </w:r>
      <w:r>
        <w:rPr>
          <w:rFonts w:hint="default" w:ascii="Times New Roman Regular" w:hAnsi="Times New Roman Regular" w:eastAsia="仿宋" w:cs="Times New Roman Regular"/>
          <w:b w:val="0"/>
          <w:bCs w:val="0"/>
          <w:sz w:val="32"/>
          <w:szCs w:val="32"/>
          <w:lang w:val="en-US" w:eastAsia="zh-CN"/>
        </w:rPr>
        <w:t>万元。调整预算数为</w:t>
      </w:r>
      <w:r>
        <w:rPr>
          <w:rFonts w:hint="eastAsia" w:ascii="Times New Roman Regular" w:hAnsi="Times New Roman Regular" w:eastAsia="仿宋" w:cs="Times New Roman Regular"/>
          <w:b w:val="0"/>
          <w:bCs w:val="0"/>
          <w:sz w:val="32"/>
          <w:szCs w:val="32"/>
          <w:lang w:val="en-US" w:eastAsia="zh-CN"/>
        </w:rPr>
        <w:t>1401.85</w:t>
      </w:r>
      <w:r>
        <w:rPr>
          <w:rFonts w:hint="default" w:ascii="Times New Roman Regular" w:hAnsi="Times New Roman Regular" w:eastAsia="仿宋" w:cs="Times New Roman Regular"/>
          <w:b w:val="0"/>
          <w:bCs w:val="0"/>
          <w:sz w:val="32"/>
          <w:szCs w:val="32"/>
          <w:lang w:val="en-US" w:eastAsia="zh-CN"/>
        </w:rPr>
        <w:t>万元，其中；一般公共预算财政拨款收入1300.87万元、政府性基金预算财政拨款收入</w:t>
      </w:r>
      <w:r>
        <w:rPr>
          <w:rFonts w:hint="eastAsia" w:ascii="Times New Roman Regular" w:hAnsi="Times New Roman Regular" w:eastAsia="仿宋" w:cs="Times New Roman Regular"/>
          <w:b w:val="0"/>
          <w:bCs w:val="0"/>
          <w:sz w:val="32"/>
          <w:szCs w:val="32"/>
          <w:lang w:val="en-US" w:eastAsia="zh-CN"/>
        </w:rPr>
        <w:t>10</w:t>
      </w:r>
      <w:r>
        <w:rPr>
          <w:rFonts w:hint="default" w:ascii="Times New Roman Regular" w:hAnsi="Times New Roman Regular" w:eastAsia="仿宋" w:cs="Times New Roman Regular"/>
          <w:b w:val="0"/>
          <w:bCs w:val="0"/>
          <w:sz w:val="32"/>
          <w:szCs w:val="32"/>
          <w:lang w:val="en-US" w:eastAsia="zh-CN"/>
        </w:rPr>
        <w:t>万元、其他收入</w:t>
      </w:r>
      <w:r>
        <w:rPr>
          <w:rFonts w:hint="eastAsia" w:ascii="Times New Roman Regular" w:hAnsi="Times New Roman Regular" w:eastAsia="仿宋" w:cs="Times New Roman Regular"/>
          <w:b w:val="0"/>
          <w:bCs w:val="0"/>
          <w:sz w:val="32"/>
          <w:szCs w:val="32"/>
          <w:lang w:val="en-US" w:eastAsia="zh-CN"/>
        </w:rPr>
        <w:t>90.98</w:t>
      </w:r>
      <w:r>
        <w:rPr>
          <w:rFonts w:hint="default" w:ascii="Times New Roman Regular" w:hAnsi="Times New Roman Regular" w:eastAsia="仿宋" w:cs="Times New Roman Regular"/>
          <w:b w:val="0"/>
          <w:bCs w:val="0"/>
          <w:sz w:val="32"/>
          <w:szCs w:val="32"/>
          <w:lang w:val="en-US" w:eastAsia="zh-CN"/>
        </w:rPr>
        <w:t>万元。</w:t>
      </w:r>
    </w:p>
    <w:p>
      <w:pPr>
        <w:numPr>
          <w:ilvl w:val="0"/>
          <w:numId w:val="0"/>
        </w:numPr>
        <w:ind w:firstLine="640" w:firstLineChars="200"/>
        <w:jc w:val="both"/>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截</w:t>
      </w:r>
      <w:r>
        <w:rPr>
          <w:rFonts w:hint="eastAsia" w:ascii="Times New Roman Regular" w:hAnsi="Times New Roman Regular" w:eastAsia="仿宋" w:cs="Times New Roman Regular"/>
          <w:b w:val="0"/>
          <w:bCs w:val="0"/>
          <w:sz w:val="32"/>
          <w:szCs w:val="32"/>
          <w:lang w:val="en-US" w:eastAsia="zh-CN"/>
        </w:rPr>
        <w:t>至</w:t>
      </w:r>
      <w:r>
        <w:rPr>
          <w:rFonts w:hint="default" w:ascii="Times New Roman Regular" w:hAnsi="Times New Roman Regular" w:eastAsia="仿宋" w:cs="Times New Roman Regular"/>
          <w:b w:val="0"/>
          <w:bCs w:val="0"/>
          <w:sz w:val="32"/>
          <w:szCs w:val="32"/>
          <w:lang w:val="en-US" w:eastAsia="zh-CN"/>
        </w:rPr>
        <w:t>2022年12月31日，</w:t>
      </w:r>
      <w:r>
        <w:rPr>
          <w:rFonts w:hint="default" w:ascii="Times New Roman Regular" w:hAnsi="Times New Roman Regular" w:eastAsia="仿宋" w:cs="Times New Roman Regular"/>
          <w:b w:val="0"/>
          <w:bCs w:val="0"/>
          <w:sz w:val="32"/>
          <w:szCs w:val="32"/>
          <w:lang w:eastAsia="zh-CN"/>
        </w:rPr>
        <w:t>邵</w:t>
      </w:r>
      <w:r>
        <w:rPr>
          <w:rFonts w:hint="eastAsia" w:ascii="Times New Roman Regular" w:hAnsi="Times New Roman Regular" w:eastAsia="仿宋" w:cs="Times New Roman Regular"/>
          <w:b w:val="0"/>
          <w:bCs w:val="0"/>
          <w:sz w:val="32"/>
          <w:szCs w:val="32"/>
          <w:lang w:val="en-US" w:eastAsia="zh-CN"/>
        </w:rPr>
        <w:t>阳市北塔区交通局</w:t>
      </w:r>
      <w:r>
        <w:rPr>
          <w:rFonts w:hint="default" w:ascii="Times New Roman Regular" w:hAnsi="Times New Roman Regular" w:eastAsia="仿宋" w:cs="Times New Roman Regular"/>
          <w:b w:val="0"/>
          <w:bCs w:val="0"/>
          <w:sz w:val="32"/>
          <w:szCs w:val="32"/>
          <w:lang w:val="en-US" w:eastAsia="zh-CN"/>
        </w:rPr>
        <w:t>财政拨款</w:t>
      </w:r>
      <w:r>
        <w:rPr>
          <w:rFonts w:hint="default" w:ascii="Times New Roman Regular" w:hAnsi="Times New Roman Regular" w:eastAsia="仿宋" w:cs="Times New Roman Regular"/>
          <w:b w:val="0"/>
          <w:bCs w:val="0"/>
          <w:sz w:val="32"/>
          <w:szCs w:val="32"/>
          <w:lang w:eastAsia="zh-CN"/>
        </w:rPr>
        <w:t>收入</w:t>
      </w:r>
      <w:r>
        <w:rPr>
          <w:rFonts w:hint="default" w:ascii="Times New Roman Regular" w:hAnsi="Times New Roman Regular" w:eastAsia="仿宋" w:cs="Times New Roman Regular"/>
          <w:b w:val="0"/>
          <w:bCs w:val="0"/>
          <w:sz w:val="32"/>
          <w:szCs w:val="32"/>
          <w:lang w:val="en-US" w:eastAsia="zh-CN"/>
        </w:rPr>
        <w:t>资金13</w:t>
      </w:r>
      <w:r>
        <w:rPr>
          <w:rFonts w:hint="eastAsia" w:ascii="Times New Roman Regular" w:hAnsi="Times New Roman Regular" w:eastAsia="仿宋" w:cs="Times New Roman Regular"/>
          <w:b w:val="0"/>
          <w:bCs w:val="0"/>
          <w:sz w:val="32"/>
          <w:szCs w:val="32"/>
          <w:lang w:val="en-US" w:eastAsia="zh-CN"/>
        </w:rPr>
        <w:t>10</w:t>
      </w:r>
      <w:r>
        <w:rPr>
          <w:rFonts w:hint="default" w:ascii="Times New Roman Regular" w:hAnsi="Times New Roman Regular" w:eastAsia="仿宋" w:cs="Times New Roman Regular"/>
          <w:b w:val="0"/>
          <w:bCs w:val="0"/>
          <w:sz w:val="32"/>
          <w:szCs w:val="32"/>
          <w:lang w:val="en-US" w:eastAsia="zh-CN"/>
        </w:rPr>
        <w:t>.87万元，其他收入资金90.98万元。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6" w:name="_Toc30962"/>
      <w:r>
        <w:rPr>
          <w:rFonts w:hint="default" w:ascii="Times New Roman Regular" w:hAnsi="Times New Roman Regular" w:eastAsia="楷体" w:cs="Times New Roman Regular"/>
          <w:b/>
          <w:bCs/>
          <w:sz w:val="32"/>
          <w:szCs w:val="32"/>
          <w:lang w:val="en-US" w:eastAsia="zh-CN"/>
        </w:rPr>
        <w:t>（二）资金使用情况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default" w:ascii="Times New Roman Regular" w:hAnsi="Times New Roman Regular" w:eastAsia="仿宋" w:cs="Times New Roman Regular"/>
          <w:b w:val="0"/>
          <w:bCs w:val="0"/>
          <w:sz w:val="32"/>
          <w:szCs w:val="32"/>
          <w:lang w:eastAsia="zh-CN"/>
        </w:rPr>
        <w:t>邵阳市北塔区</w:t>
      </w:r>
      <w:r>
        <w:rPr>
          <w:rFonts w:hint="eastAsia" w:ascii="Times New Roman Regular" w:hAnsi="Times New Roman Regular" w:eastAsia="仿宋" w:cs="Times New Roman Regular"/>
          <w:b w:val="0"/>
          <w:bCs w:val="0"/>
          <w:sz w:val="32"/>
          <w:szCs w:val="32"/>
          <w:lang w:val="en-US" w:eastAsia="zh-CN"/>
        </w:rPr>
        <w:t>交通局</w:t>
      </w:r>
      <w:r>
        <w:rPr>
          <w:rFonts w:hint="default" w:ascii="Times New Roman Regular" w:hAnsi="Times New Roman Regular" w:eastAsia="仿宋" w:cs="Times New Roman Regular"/>
          <w:b w:val="0"/>
          <w:bCs w:val="0"/>
          <w:sz w:val="32"/>
          <w:szCs w:val="32"/>
          <w:lang w:val="en-US" w:eastAsia="zh-CN"/>
        </w:rPr>
        <w:t>共计支出</w:t>
      </w:r>
      <w:r>
        <w:rPr>
          <w:rFonts w:hint="eastAsia" w:ascii="Times New Roman Regular" w:hAnsi="Times New Roman Regular" w:eastAsia="仿宋" w:cs="Times New Roman Regular"/>
          <w:b w:val="0"/>
          <w:bCs w:val="0"/>
          <w:sz w:val="32"/>
          <w:szCs w:val="32"/>
          <w:lang w:val="en-US" w:eastAsia="zh-CN"/>
        </w:rPr>
        <w:t>1401.85</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eastAsia="仿宋" w:cs="Times New Roman Regular"/>
          <w:b w:val="0"/>
          <w:bCs w:val="0"/>
          <w:sz w:val="32"/>
          <w:szCs w:val="32"/>
          <w:highlight w:val="none"/>
          <w:lang w:val="en-US" w:eastAsia="zh-CN"/>
        </w:rPr>
        <w:t>404.4</w:t>
      </w:r>
      <w:r>
        <w:rPr>
          <w:rFonts w:hint="default" w:ascii="Times New Roman Regular" w:hAnsi="Times New Roman Regular" w:eastAsia="仿宋" w:cs="Times New Roman Regular"/>
          <w:b w:val="0"/>
          <w:bCs w:val="0"/>
          <w:sz w:val="32"/>
          <w:szCs w:val="32"/>
          <w:highlight w:val="none"/>
          <w:lang w:val="en-US" w:eastAsia="zh-CN"/>
        </w:rPr>
        <w:t>万元，项目支出</w:t>
      </w:r>
      <w:r>
        <w:rPr>
          <w:rFonts w:hint="eastAsia" w:ascii="Times New Roman Regular" w:hAnsi="Times New Roman Regular" w:eastAsia="仿宋" w:cs="Times New Roman Regular"/>
          <w:b w:val="0"/>
          <w:bCs w:val="0"/>
          <w:sz w:val="32"/>
          <w:szCs w:val="32"/>
          <w:highlight w:val="none"/>
          <w:lang w:val="en-US" w:eastAsia="zh-CN"/>
        </w:rPr>
        <w:t>997.45</w:t>
      </w:r>
      <w:r>
        <w:rPr>
          <w:rFonts w:hint="default" w:ascii="Times New Roman Regular" w:hAnsi="Times New Roman Regular" w:eastAsia="仿宋" w:cs="Times New Roman Regular"/>
          <w:b w:val="0"/>
          <w:bCs w:val="0"/>
          <w:sz w:val="32"/>
          <w:szCs w:val="32"/>
          <w:highlight w:val="none"/>
          <w:lang w:val="en-US" w:eastAsia="zh-CN"/>
        </w:rPr>
        <w:t>万元；年末结转</w:t>
      </w:r>
      <w:r>
        <w:rPr>
          <w:rFonts w:hint="default" w:ascii="Times New Roman Regular" w:hAnsi="Times New Roman Regular" w:eastAsia="仿宋" w:cs="Times New Roman Regular"/>
          <w:b w:val="0"/>
          <w:bCs w:val="0"/>
          <w:sz w:val="32"/>
          <w:szCs w:val="32"/>
          <w:lang w:val="en-US" w:eastAsia="zh-CN"/>
        </w:rPr>
        <w:t>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numPr>
          <w:ilvl w:val="0"/>
          <w:numId w:val="0"/>
        </w:numPr>
        <w:ind w:firstLine="640" w:firstLineChars="200"/>
        <w:jc w:val="both"/>
        <w:rPr>
          <w:rFonts w:hint="eastAsia" w:ascii="Times New Roman Regular" w:hAnsi="Times New Roman Regular" w:eastAsia="仿宋" w:cs="Times New Roman Regular"/>
          <w:b w:val="0"/>
          <w:bCs w:val="0"/>
          <w:sz w:val="32"/>
          <w:szCs w:val="32"/>
          <w:u w:val="none"/>
          <w:lang w:val="en-US" w:eastAsia="zh-CN" w:bidi="ar"/>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基本支出共计</w:t>
      </w:r>
      <w:r>
        <w:rPr>
          <w:rFonts w:hint="eastAsia" w:ascii="Times New Roman Regular" w:hAnsi="Times New Roman Regular" w:eastAsia="仿宋" w:cs="Times New Roman Regular"/>
          <w:b w:val="0"/>
          <w:bCs w:val="0"/>
          <w:sz w:val="32"/>
          <w:szCs w:val="32"/>
          <w:lang w:val="en-US" w:eastAsia="zh-CN"/>
        </w:rPr>
        <w:t>404.4</w:t>
      </w:r>
      <w:r>
        <w:rPr>
          <w:rFonts w:hint="default" w:ascii="Times New Roman Regular" w:hAnsi="Times New Roman Regular" w:eastAsia="仿宋" w:cs="Times New Roman Regular"/>
          <w:b w:val="0"/>
          <w:bCs w:val="0"/>
          <w:sz w:val="32"/>
          <w:szCs w:val="32"/>
          <w:lang w:val="en-US" w:eastAsia="zh-CN"/>
        </w:rPr>
        <w:t>万元，其中</w:t>
      </w:r>
      <w:r>
        <w:rPr>
          <w:rFonts w:hint="eastAsia" w:ascii="Times New Roman Regular" w:hAnsi="Times New Roman Regular" w:eastAsia="仿宋" w:cs="Times New Roman Regular"/>
          <w:b w:val="0"/>
          <w:bCs w:val="0"/>
          <w:color w:val="auto"/>
          <w:sz w:val="32"/>
          <w:szCs w:val="32"/>
          <w:lang w:val="en-US" w:eastAsia="zh-CN"/>
        </w:rPr>
        <w:t>一般公共预算财政拨款支出</w:t>
      </w:r>
      <w:r>
        <w:rPr>
          <w:rFonts w:hint="eastAsia" w:ascii="Times New Roman Regular" w:hAnsi="Times New Roman Regular" w:eastAsia="仿宋" w:cs="Times New Roman Regular"/>
          <w:b w:val="0"/>
          <w:bCs w:val="0"/>
          <w:sz w:val="32"/>
          <w:szCs w:val="32"/>
          <w:lang w:val="en-US" w:eastAsia="zh-CN"/>
        </w:rPr>
        <w:t>326.65</w:t>
      </w:r>
      <w:r>
        <w:rPr>
          <w:rFonts w:hint="eastAsia" w:ascii="Times New Roman Regular" w:hAnsi="Times New Roman Regular" w:eastAsia="仿宋" w:cs="Times New Roman Regular"/>
          <w:b w:val="0"/>
          <w:bCs w:val="0"/>
          <w:color w:val="auto"/>
          <w:sz w:val="32"/>
          <w:szCs w:val="32"/>
          <w:u w:val="none"/>
          <w:lang w:val="en-US" w:eastAsia="zh-CN" w:bidi="ar"/>
        </w:rPr>
        <w:t>万元（人员经费240.62万元，公用经费86.03万元），其他支出77.</w:t>
      </w:r>
      <w:r>
        <w:rPr>
          <w:rFonts w:hint="eastAsia" w:ascii="Times New Roman Regular" w:hAnsi="Times New Roman Regular" w:eastAsia="仿宋" w:cs="Times New Roman Regular"/>
          <w:b w:val="0"/>
          <w:bCs w:val="0"/>
          <w:sz w:val="32"/>
          <w:szCs w:val="32"/>
          <w:u w:val="none"/>
          <w:lang w:val="en-US" w:eastAsia="zh-CN" w:bidi="ar"/>
        </w:rPr>
        <w:t>75</w:t>
      </w:r>
      <w:r>
        <w:rPr>
          <w:rFonts w:hint="eastAsia" w:ascii="Times New Roman Regular" w:hAnsi="Times New Roman Regular" w:eastAsia="仿宋" w:cs="Times New Roman Regular"/>
          <w:b w:val="0"/>
          <w:bCs w:val="0"/>
          <w:color w:val="auto"/>
          <w:sz w:val="32"/>
          <w:szCs w:val="32"/>
          <w:u w:val="none"/>
          <w:lang w:val="en-US" w:eastAsia="zh-CN" w:bidi="ar"/>
        </w:rPr>
        <w:t>万元</w:t>
      </w:r>
      <w:r>
        <w:rPr>
          <w:rFonts w:hint="eastAsia" w:ascii="Times New Roman Regular" w:hAnsi="Times New Roman Regular" w:eastAsia="仿宋" w:cs="Times New Roman Regular"/>
          <w:b w:val="0"/>
          <w:bCs w:val="0"/>
          <w:sz w:val="32"/>
          <w:szCs w:val="32"/>
          <w:u w:val="none"/>
          <w:lang w:val="en-US" w:eastAsia="zh-CN" w:bidi="ar"/>
        </w:rPr>
        <w:t>。具体支出明细如下：</w:t>
      </w:r>
    </w:p>
    <w:tbl>
      <w:tblPr>
        <w:tblStyle w:val="13"/>
        <w:tblW w:w="842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7"/>
        <w:gridCol w:w="500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trPr>
        <w:tc>
          <w:tcPr>
            <w:tcW w:w="1347" w:type="dxa"/>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支出项目</w:t>
            </w:r>
          </w:p>
        </w:tc>
        <w:tc>
          <w:tcPr>
            <w:tcW w:w="2073"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人员经费</w:t>
            </w:r>
          </w:p>
        </w:tc>
        <w:tc>
          <w:tcPr>
            <w:tcW w:w="207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基本工资</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津贴补贴</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奖金</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伙食补助费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机关事业单位基本养老保险缴费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职工基本医疗保险缴费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其他社会保障缴费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住房公积金</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其他工资福利支出</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对个人和家庭的补助</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公用经费</w:t>
            </w:r>
          </w:p>
        </w:tc>
        <w:tc>
          <w:tcPr>
            <w:tcW w:w="207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办公费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印刷费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水费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电费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邮电费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物业管理费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500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5"/>
                <w:rFonts w:eastAsia="宋体"/>
                <w:lang w:val="en-US" w:eastAsia="zh-CN" w:bidi="ar"/>
              </w:rPr>
              <w:t xml:space="preserve">  </w:t>
            </w:r>
            <w:r>
              <w:rPr>
                <w:rStyle w:val="24"/>
                <w:lang w:val="en-US" w:eastAsia="zh-CN" w:bidi="ar"/>
              </w:rPr>
              <w:t>租赁费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差旅费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维修（护）费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其他商品和服务支出</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培训费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劳务费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委托业务费</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其他交通费用</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50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4"/>
                <w:lang w:val="en-US" w:eastAsia="zh-CN" w:bidi="ar"/>
              </w:rPr>
              <w:t>税金及附加费用</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16</w:t>
            </w:r>
          </w:p>
        </w:tc>
        <w:tc>
          <w:tcPr>
            <w:tcW w:w="50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资本性支出</w:t>
            </w:r>
          </w:p>
        </w:tc>
        <w:tc>
          <w:tcPr>
            <w:tcW w:w="2073" w:type="dxa"/>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5007" w:type="dxa"/>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7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326.65</w:t>
            </w:r>
          </w:p>
        </w:tc>
      </w:tr>
    </w:tbl>
    <w:p>
      <w:pPr>
        <w:pStyle w:val="1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numPr>
          <w:ilvl w:val="0"/>
          <w:numId w:val="0"/>
        </w:numPr>
        <w:ind w:firstLine="640" w:firstLineChars="200"/>
        <w:jc w:val="both"/>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2022年度部门决算报表，</w:t>
      </w: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2022年“三公经费”年初预算数为</w:t>
      </w:r>
      <w:r>
        <w:rPr>
          <w:rFonts w:hint="eastAsia" w:ascii="Times New Roman Regular" w:hAnsi="Times New Roman Regular" w:eastAsia="仿宋" w:cs="Times New Roman Regular"/>
          <w:b w:val="0"/>
          <w:bCs w:val="0"/>
          <w:sz w:val="32"/>
          <w:szCs w:val="32"/>
          <w:lang w:val="en-US" w:eastAsia="zh-CN"/>
        </w:rPr>
        <w:t>3.00</w:t>
      </w:r>
      <w:r>
        <w:rPr>
          <w:rFonts w:hint="default" w:ascii="Times New Roman Regular" w:hAnsi="Times New Roman Regular" w:eastAsia="仿宋" w:cs="Times New Roman Regular"/>
          <w:b w:val="0"/>
          <w:bCs w:val="0"/>
          <w:sz w:val="32"/>
          <w:szCs w:val="32"/>
          <w:lang w:val="en-US" w:eastAsia="zh-CN"/>
        </w:rPr>
        <w:t>万元，2022年共计支出0.00万元，其中公务用车及运行维护0.00万元，公务接待费0.00万元，因公出国</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境</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费用0.00元。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cs="Times New Roman Regular"/>
          <w:color w:val="auto"/>
          <w:kern w:val="2"/>
          <w:sz w:val="32"/>
          <w:szCs w:val="32"/>
          <w:lang w:val="en-US" w:eastAsia="zh-CN" w:bidi="ar-SA"/>
        </w:rPr>
      </w:pPr>
      <w:r>
        <w:rPr>
          <w:rFonts w:hint="default" w:ascii="Times New Roman Regular" w:hAnsi="Times New Roman Regular" w:eastAsia="仿宋" w:cs="Times New Roman Regular"/>
          <w:b/>
          <w:bCs/>
          <w:sz w:val="32"/>
          <w:szCs w:val="32"/>
          <w:lang w:val="en-US" w:eastAsia="zh-CN"/>
        </w:rPr>
        <w:t>3、项目支出情况</w:t>
      </w:r>
      <w:r>
        <w:rPr>
          <w:rFonts w:hint="default" w:ascii="Times New Roman Regular" w:hAnsi="Times New Roman Regular" w:cs="Times New Roman Regular"/>
          <w:color w:val="auto"/>
          <w:kern w:val="2"/>
          <w:sz w:val="32"/>
          <w:szCs w:val="32"/>
          <w:lang w:val="en-US" w:eastAsia="zh-CN" w:bidi="ar-SA"/>
        </w:rPr>
        <w:tab/>
      </w:r>
    </w:p>
    <w:p>
      <w:pPr>
        <w:numPr>
          <w:ilvl w:val="0"/>
          <w:numId w:val="0"/>
        </w:numPr>
        <w:ind w:firstLine="640" w:firstLineChars="200"/>
        <w:jc w:val="both"/>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default" w:ascii="Times New Roman Regular" w:hAnsi="Times New Roman Regular" w:eastAsia="仿宋" w:cs="Times New Roman Regular"/>
          <w:b w:val="0"/>
          <w:bCs w:val="0"/>
          <w:sz w:val="32"/>
          <w:szCs w:val="32"/>
          <w:lang w:eastAsia="zh-CN"/>
        </w:rPr>
        <w:t>邵阳市北塔区</w:t>
      </w:r>
      <w:r>
        <w:rPr>
          <w:rFonts w:hint="eastAsia" w:ascii="Times New Roman Regular" w:hAnsi="Times New Roman Regular" w:eastAsia="仿宋" w:cs="Times New Roman Regular"/>
          <w:b w:val="0"/>
          <w:bCs w:val="0"/>
          <w:sz w:val="32"/>
          <w:szCs w:val="32"/>
          <w:lang w:val="en-US" w:eastAsia="zh-CN"/>
        </w:rPr>
        <w:t>交通</w:t>
      </w:r>
      <w:r>
        <w:rPr>
          <w:rFonts w:hint="default" w:ascii="Times New Roman Regular" w:hAnsi="Times New Roman Regular" w:eastAsia="仿宋" w:cs="Times New Roman Regular"/>
          <w:b w:val="0"/>
          <w:bCs w:val="0"/>
          <w:sz w:val="32"/>
          <w:szCs w:val="32"/>
          <w:lang w:val="en-US" w:eastAsia="zh-CN"/>
        </w:rPr>
        <w:t>局项目支出共计</w:t>
      </w:r>
      <w:r>
        <w:rPr>
          <w:rFonts w:hint="eastAsia" w:ascii="Times New Roman Regular" w:hAnsi="Times New Roman Regular" w:eastAsia="仿宋" w:cs="Times New Roman Regular"/>
          <w:b w:val="0"/>
          <w:bCs w:val="0"/>
          <w:sz w:val="32"/>
          <w:szCs w:val="32"/>
          <w:lang w:val="en-US" w:eastAsia="zh-CN"/>
        </w:rPr>
        <w:t>997.45</w:t>
      </w:r>
      <w:r>
        <w:rPr>
          <w:rFonts w:hint="default" w:ascii="Times New Roman Regular" w:hAnsi="Times New Roman Regular" w:eastAsia="仿宋" w:cs="Times New Roman Regular"/>
          <w:b w:val="0"/>
          <w:bCs w:val="0"/>
          <w:sz w:val="32"/>
          <w:szCs w:val="32"/>
          <w:lang w:val="en-US" w:eastAsia="zh-CN"/>
        </w:rPr>
        <w:t>万元，详细支出情况见下表：</w:t>
      </w:r>
    </w:p>
    <w:tbl>
      <w:tblPr>
        <w:tblStyle w:val="16"/>
        <w:tblW w:w="8269"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4894"/>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default" w:ascii="Times New Roman Regular" w:hAnsi="Times New Roman Regular" w:eastAsia="仿宋" w:cs="Times New Roman Regular"/>
                <w:b/>
                <w:bCs/>
                <w:spacing w:val="-5"/>
                <w:sz w:val="21"/>
                <w:szCs w:val="21"/>
              </w:rPr>
              <w:t>序号</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default" w:ascii="Times New Roman Regular" w:hAnsi="Times New Roman Regular" w:eastAsia="仿宋" w:cs="Times New Roman Regular"/>
                <w:b/>
                <w:bCs/>
                <w:spacing w:val="-5"/>
                <w:sz w:val="21"/>
                <w:szCs w:val="21"/>
              </w:rPr>
              <w:t>支出项目</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Regular" w:hAnsi="Times New Roman Regular" w:eastAsia="仿宋" w:cs="Times New Roman Regular"/>
                <w:b/>
                <w:bCs/>
                <w:spacing w:val="-5"/>
                <w:sz w:val="21"/>
                <w:szCs w:val="21"/>
                <w:lang w:eastAsia="zh-CN"/>
              </w:rPr>
            </w:pPr>
            <w:r>
              <w:rPr>
                <w:rFonts w:hint="default" w:ascii="Times New Roman Regular" w:hAnsi="Times New Roman Regular" w:eastAsia="仿宋" w:cs="Times New Roman Regular"/>
                <w:b/>
                <w:bCs/>
                <w:spacing w:val="-5"/>
                <w:sz w:val="21"/>
                <w:szCs w:val="21"/>
              </w:rPr>
              <w:t>金额</w:t>
            </w:r>
            <w:r>
              <w:rPr>
                <w:rFonts w:hint="eastAsia" w:ascii="Times New Roman Regular" w:hAnsi="Times New Roman Regular" w:eastAsia="仿宋" w:cs="Times New Roman Regular"/>
                <w:b/>
                <w:bCs/>
                <w:spacing w:val="-5"/>
                <w:sz w:val="21"/>
                <w:szCs w:val="21"/>
                <w:lang w:eastAsia="zh-CN"/>
              </w:rPr>
              <w:t>（</w:t>
            </w:r>
            <w:r>
              <w:rPr>
                <w:rFonts w:hint="eastAsia" w:ascii="Times New Roman Regular" w:hAnsi="Times New Roman Regular" w:eastAsia="仿宋" w:cs="Times New Roman Regular"/>
                <w:b/>
                <w:bCs/>
                <w:spacing w:val="-5"/>
                <w:sz w:val="21"/>
                <w:szCs w:val="21"/>
                <w:lang w:val="en-US" w:eastAsia="zh-CN"/>
              </w:rPr>
              <w:t>万</w:t>
            </w:r>
            <w:r>
              <w:rPr>
                <w:rFonts w:hint="default" w:ascii="Times New Roman Regular" w:hAnsi="Times New Roman Regular" w:eastAsia="仿宋" w:cs="Times New Roman Regular"/>
                <w:b/>
                <w:bCs/>
                <w:spacing w:val="-5"/>
                <w:sz w:val="21"/>
                <w:szCs w:val="21"/>
              </w:rPr>
              <w:t>元)</w:t>
            </w:r>
            <w:r>
              <w:rPr>
                <w:rFonts w:hint="eastAsia" w:ascii="Times New Roman Regular" w:hAnsi="Times New Roman Regular" w:eastAsia="仿宋" w:cs="Times New Roman Regular"/>
                <w:b/>
                <w:bCs/>
                <w:spacing w:val="-5"/>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default" w:ascii="Times New Roman Regular" w:hAnsi="Times New Roman Regular" w:eastAsia="仿宋" w:cs="Times New Roman Regular"/>
                <w:b/>
                <w:bCs/>
                <w:spacing w:val="-5"/>
                <w:sz w:val="21"/>
                <w:szCs w:val="21"/>
                <w:lang w:val="en-US" w:eastAsia="zh-CN"/>
              </w:rPr>
              <w:t>一</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default" w:ascii="Times New Roman" w:hAnsi="Times New Roman" w:eastAsia="仿宋" w:cs="Times New Roman"/>
                <w:b/>
                <w:bCs/>
                <w:spacing w:val="-1"/>
                <w:sz w:val="21"/>
                <w:szCs w:val="21"/>
                <w:lang w:val="en-US" w:eastAsia="zh-CN"/>
              </w:rPr>
              <w:t>卫生健康支出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w:hAnsi="Times New Roman" w:eastAsia="仿宋" w:cs="Times New Roman"/>
                <w:b/>
                <w:bCs/>
                <w:spacing w:val="-4"/>
                <w:sz w:val="21"/>
                <w:szCs w:val="21"/>
                <w:lang w:val="en-US" w:eastAsia="zh-CN"/>
              </w:rPr>
              <w:t>95.12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default" w:ascii="Times New Roman Regular" w:hAnsi="Times New Roman Regular" w:eastAsia="仿宋" w:cs="Times New Roman Regular"/>
                <w:b/>
                <w:bCs/>
                <w:spacing w:val="-5"/>
                <w:sz w:val="21"/>
                <w:szCs w:val="21"/>
              </w:rPr>
              <w:t>1</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eastAsia" w:ascii="仿宋" w:hAnsi="仿宋" w:eastAsia="仿宋" w:cs="仿宋"/>
                <w:i w:val="0"/>
                <w:iCs w:val="0"/>
                <w:color w:val="000000"/>
                <w:kern w:val="0"/>
                <w:sz w:val="22"/>
                <w:szCs w:val="22"/>
                <w:u w:val="none"/>
                <w:lang w:val="en-US" w:eastAsia="zh-CN" w:bidi="ar"/>
              </w:rPr>
              <w:t>公共卫生</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eastAsia" w:ascii="Times New Roman Regular" w:hAnsi="Times New Roman Regular" w:eastAsia="仿宋" w:cs="Times New Roman Regular"/>
                <w:b w:val="0"/>
                <w:bCs w:val="0"/>
                <w:sz w:val="21"/>
                <w:szCs w:val="21"/>
                <w:lang w:val="en-US" w:eastAsia="zh-CN"/>
              </w:rPr>
              <w:t>95.12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default" w:ascii="Times New Roman Regular" w:hAnsi="Times New Roman Regular" w:eastAsia="仿宋" w:cs="Times New Roman Regular"/>
                <w:b/>
                <w:bCs/>
                <w:spacing w:val="-5"/>
                <w:sz w:val="21"/>
                <w:szCs w:val="21"/>
              </w:rPr>
              <w:t>二</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default" w:ascii="Times New Roman" w:hAnsi="Times New Roman" w:eastAsia="仿宋" w:cs="Times New Roman"/>
                <w:b/>
                <w:bCs/>
                <w:spacing w:val="-1"/>
                <w:sz w:val="21"/>
                <w:szCs w:val="21"/>
                <w:lang w:val="en-US" w:eastAsia="zh-CN"/>
              </w:rPr>
              <w:t>城乡社区支出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default" w:ascii="Times New Roman" w:hAnsi="Times New Roman" w:eastAsia="仿宋" w:cs="Times New Roman"/>
                <w:b/>
                <w:bCs/>
                <w:spacing w:val="-4"/>
                <w:sz w:val="21"/>
                <w:szCs w:val="21"/>
                <w:lang w:val="en-US" w:eastAsia="zh-CN"/>
              </w:rPr>
              <w:t>19.76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eastAsia="zh-CN"/>
              </w:rPr>
            </w:pPr>
            <w:r>
              <w:rPr>
                <w:rFonts w:hint="default" w:ascii="Times New Roman Regular" w:hAnsi="Times New Roman Regular" w:eastAsia="仿宋" w:cs="Times New Roman Regular"/>
                <w:b/>
                <w:bCs/>
                <w:spacing w:val="-5"/>
                <w:sz w:val="21"/>
                <w:szCs w:val="21"/>
                <w:lang w:val="en-US" w:eastAsia="zh-CN"/>
              </w:rPr>
              <w:t>1</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其他城乡社区公共设施支出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default" w:ascii="Times New Roman Regular" w:hAnsi="Times New Roman Regular" w:eastAsia="仿宋" w:cs="Times New Roman Regular"/>
                <w:b w:val="0"/>
                <w:bCs w:val="0"/>
                <w:sz w:val="21"/>
                <w:szCs w:val="21"/>
                <w:lang w:val="en-US" w:eastAsia="zh-CN"/>
              </w:rPr>
              <w:t>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bCs/>
                <w:spacing w:val="-5"/>
                <w:sz w:val="21"/>
                <w:szCs w:val="21"/>
                <w:lang w:val="en-US" w:eastAsia="zh-CN"/>
              </w:rPr>
              <w:t>2</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城市基础设施配套费安排的支出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val="0"/>
                <w:bCs w:val="0"/>
                <w:sz w:val="21"/>
                <w:szCs w:val="21"/>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bCs/>
                <w:spacing w:val="-5"/>
                <w:sz w:val="21"/>
                <w:szCs w:val="21"/>
                <w:lang w:val="en-US" w:eastAsia="zh-CN"/>
              </w:rPr>
              <w:t>三</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default" w:ascii="Times New Roman" w:hAnsi="Times New Roman" w:eastAsia="仿宋" w:cs="Times New Roman"/>
                <w:b/>
                <w:bCs/>
                <w:spacing w:val="-1"/>
                <w:sz w:val="21"/>
                <w:szCs w:val="21"/>
                <w:lang w:val="en-US" w:eastAsia="zh-CN"/>
              </w:rPr>
              <w:t>农林水支出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w:hAnsi="Times New Roman" w:eastAsia="仿宋" w:cs="Times New Roman"/>
                <w:b/>
                <w:bCs/>
                <w:spacing w:val="-4"/>
                <w:sz w:val="21"/>
                <w:szCs w:val="21"/>
                <w:lang w:val="en-US" w:eastAsia="zh-CN"/>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bCs/>
                <w:spacing w:val="-5"/>
                <w:sz w:val="21"/>
                <w:szCs w:val="21"/>
                <w:lang w:val="en-US" w:eastAsia="zh-CN"/>
              </w:rPr>
              <w:t>1</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农村基础设施建设</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bCs/>
                <w:spacing w:val="-5"/>
                <w:sz w:val="21"/>
                <w:szCs w:val="21"/>
                <w:lang w:val="en-US" w:eastAsia="zh-CN"/>
              </w:rPr>
              <w:t>2</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其他巩固脱贫衔接乡村振兴支出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bCs/>
                <w:spacing w:val="-5"/>
                <w:sz w:val="21"/>
                <w:szCs w:val="21"/>
                <w:lang w:val="en-US" w:eastAsia="zh-CN"/>
              </w:rPr>
              <w:t>四</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default" w:ascii="Times New Roman" w:hAnsi="Times New Roman" w:eastAsia="仿宋" w:cs="Times New Roman"/>
                <w:b/>
                <w:bCs/>
                <w:spacing w:val="-1"/>
                <w:sz w:val="21"/>
                <w:szCs w:val="21"/>
                <w:lang w:val="en-US" w:eastAsia="zh-CN"/>
              </w:rPr>
              <w:t>交通运输支出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Regular" w:hAnsi="Times New Roman Regular" w:eastAsia="仿宋" w:cs="Times New Roman Regular"/>
                <w:b/>
                <w:bCs/>
                <w:spacing w:val="-5"/>
                <w:sz w:val="21"/>
                <w:szCs w:val="21"/>
                <w:lang w:val="en-US" w:eastAsia="zh-CN"/>
              </w:rPr>
            </w:pPr>
            <w:r>
              <w:rPr>
                <w:rFonts w:hint="eastAsia" w:ascii="Times New Roman" w:hAnsi="Times New Roman" w:eastAsia="仿宋" w:cs="Times New Roman"/>
                <w:b/>
                <w:bCs/>
                <w:spacing w:val="-4"/>
                <w:sz w:val="21"/>
                <w:szCs w:val="21"/>
                <w:lang w:val="en-US" w:eastAsia="zh-CN"/>
              </w:rPr>
              <w:t>719.36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bCs/>
                <w:spacing w:val="-5"/>
                <w:sz w:val="21"/>
                <w:szCs w:val="21"/>
                <w:lang w:val="en-US" w:eastAsia="zh-CN"/>
              </w:rPr>
              <w:t>1</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公路水路运输</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487.38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bCs/>
                <w:spacing w:val="-5"/>
                <w:sz w:val="21"/>
                <w:szCs w:val="21"/>
                <w:lang w:val="en-US" w:eastAsia="zh-CN"/>
              </w:rPr>
              <w:t>2</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车辆购置税用于公路等基础设施建设支出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124.80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bCs/>
                <w:spacing w:val="-5"/>
                <w:sz w:val="21"/>
                <w:szCs w:val="21"/>
                <w:lang w:val="en-US" w:eastAsia="zh-CN"/>
              </w:rPr>
              <w:t>3</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其他交通运输支出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107.18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lang w:val="en-US" w:eastAsia="zh-CN"/>
              </w:rPr>
            </w:pPr>
            <w:r>
              <w:rPr>
                <w:rFonts w:hint="eastAsia" w:ascii="Times New Roman Regular" w:hAnsi="Times New Roman Regular" w:eastAsia="仿宋" w:cs="Times New Roman Regular"/>
                <w:b/>
                <w:bCs/>
                <w:spacing w:val="-5"/>
                <w:sz w:val="21"/>
                <w:szCs w:val="21"/>
                <w:lang w:val="en-US" w:eastAsia="zh-CN"/>
              </w:rPr>
              <w:t>五</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其他支出</w:t>
            </w: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Regular" w:hAnsi="Times New Roman Regular" w:eastAsia="仿宋" w:cs="Times New Roman Regular"/>
                <w:b/>
                <w:bCs/>
                <w:spacing w:val="-5"/>
                <w:sz w:val="21"/>
                <w:szCs w:val="21"/>
                <w:lang w:val="en-US" w:eastAsia="zh-CN"/>
              </w:rPr>
            </w:pPr>
            <w:r>
              <w:rPr>
                <w:rFonts w:hint="eastAsia" w:ascii="Times New Roman" w:hAnsi="Times New Roman" w:eastAsia="仿宋" w:cs="Times New Roman"/>
                <w:b/>
                <w:bCs/>
                <w:spacing w:val="-4"/>
                <w:sz w:val="21"/>
                <w:szCs w:val="21"/>
                <w:lang w:val="en-US" w:eastAsia="zh-CN"/>
              </w:rPr>
              <w:t>13.22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5"/>
                <w:sz w:val="21"/>
                <w:szCs w:val="21"/>
              </w:rPr>
            </w:pPr>
            <w:r>
              <w:rPr>
                <w:rFonts w:hint="default" w:ascii="Times New Roman Regular" w:hAnsi="Times New Roman Regular" w:eastAsia="仿宋" w:cs="Times New Roman Regular"/>
                <w:b/>
                <w:bCs/>
                <w:spacing w:val="-5"/>
                <w:sz w:val="21"/>
                <w:szCs w:val="21"/>
              </w:rPr>
              <w:t>合计</w:t>
            </w:r>
          </w:p>
        </w:tc>
        <w:tc>
          <w:tcPr>
            <w:tcW w:w="48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b/>
                <w:bCs/>
                <w:spacing w:val="-4"/>
                <w:sz w:val="21"/>
                <w:szCs w:val="21"/>
                <w:lang w:val="en-US" w:eastAsia="zh-CN"/>
              </w:rPr>
            </w:pPr>
          </w:p>
        </w:tc>
        <w:tc>
          <w:tcPr>
            <w:tcW w:w="204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b/>
                <w:bCs/>
                <w:spacing w:val="-4"/>
                <w:sz w:val="21"/>
                <w:szCs w:val="21"/>
                <w:lang w:val="en-US" w:eastAsia="zh-CN"/>
              </w:rPr>
            </w:pPr>
            <w:r>
              <w:rPr>
                <w:rFonts w:hint="eastAsia" w:ascii="Times New Roman" w:hAnsi="Times New Roman" w:eastAsia="仿宋" w:cs="Times New Roman"/>
                <w:b/>
                <w:bCs/>
                <w:spacing w:val="-4"/>
                <w:sz w:val="21"/>
                <w:szCs w:val="21"/>
                <w:lang w:val="en-US" w:eastAsia="zh-CN"/>
              </w:rPr>
              <w:t>997.45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7" w:name="_Toc3936"/>
      <w:r>
        <w:rPr>
          <w:rFonts w:hint="default" w:ascii="Times New Roman Regular" w:hAnsi="Times New Roman Regular" w:eastAsia="楷体" w:cs="Times New Roman Regular"/>
          <w:b/>
          <w:bCs/>
          <w:sz w:val="32"/>
          <w:szCs w:val="32"/>
          <w:lang w:val="en-US" w:eastAsia="zh-CN"/>
        </w:rPr>
        <w:t>（三）资金管理情况</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制定了《财务</w:t>
      </w:r>
      <w:r>
        <w:rPr>
          <w:rFonts w:hint="eastAsia" w:ascii="Times New Roman Regular" w:hAnsi="Times New Roman Regular" w:eastAsia="仿宋" w:cs="Times New Roman Regular"/>
          <w:b w:val="0"/>
          <w:bCs w:val="0"/>
          <w:sz w:val="32"/>
          <w:szCs w:val="32"/>
          <w:lang w:val="en-US" w:eastAsia="zh-CN"/>
        </w:rPr>
        <w:t>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、《交通运输局部门管理制度》、《交通运输局各项制度》</w:t>
      </w:r>
      <w:r>
        <w:rPr>
          <w:rFonts w:hint="default" w:ascii="Times New Roman Regular" w:hAnsi="Times New Roman Regular" w:eastAsia="仿宋" w:cs="Times New Roman Regular"/>
          <w:b w:val="0"/>
          <w:bCs w:val="0"/>
          <w:sz w:val="32"/>
          <w:szCs w:val="32"/>
          <w:lang w:val="en-US" w:eastAsia="zh-CN"/>
        </w:rPr>
        <w:t>，严格按照有关制度，加强财务管理，规范</w:t>
      </w:r>
      <w:r>
        <w:rPr>
          <w:rFonts w:hint="eastAsia" w:ascii="Times New Roman Regular" w:hAnsi="Times New Roman Regular" w:eastAsia="仿宋" w:cs="Times New Roman Regular"/>
          <w:b w:val="0"/>
          <w:bCs w:val="0"/>
          <w:sz w:val="32"/>
          <w:szCs w:val="32"/>
          <w:lang w:val="en-US" w:eastAsia="zh-CN"/>
        </w:rPr>
        <w:t>管理</w:t>
      </w:r>
      <w:r>
        <w:rPr>
          <w:rFonts w:hint="default" w:ascii="Times New Roman Regular" w:hAnsi="Times New Roman Regular" w:eastAsia="仿宋" w:cs="Times New Roman Regular"/>
          <w:b w:val="0"/>
          <w:bCs w:val="0"/>
          <w:sz w:val="32"/>
          <w:szCs w:val="32"/>
          <w:lang w:val="en-US" w:eastAsia="zh-CN"/>
        </w:rPr>
        <w:t>行为，节约使用资金，降低行政成本。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8" w:name="_Toc4278"/>
      <w:r>
        <w:rPr>
          <w:rFonts w:hint="default" w:ascii="Times New Roman Regular" w:hAnsi="Times New Roman Regular" w:eastAsia="黑体" w:cs="Times New Roman Regular"/>
          <w:b/>
          <w:bCs/>
          <w:kern w:val="2"/>
          <w:sz w:val="32"/>
          <w:szCs w:val="32"/>
          <w:lang w:val="en-US" w:eastAsia="zh-CN" w:bidi="ar-SA"/>
        </w:rPr>
        <w:t>三、制度建设情况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9" w:name="_Toc12097"/>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内控</w:t>
      </w:r>
      <w:r>
        <w:rPr>
          <w:rFonts w:hint="default" w:ascii="Times New Roman Regular" w:hAnsi="Times New Roman Regular" w:eastAsia="楷体" w:cs="Times New Roman Regular"/>
          <w:b/>
          <w:bCs/>
          <w:sz w:val="32"/>
          <w:szCs w:val="32"/>
          <w:lang w:val="en-US" w:eastAsia="zh-CN"/>
        </w:rPr>
        <w:t>制度建设情况</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制定了《交通运输局部门管理制度》</w:t>
      </w:r>
      <w:r>
        <w:rPr>
          <w:rFonts w:hint="eastAsia" w:ascii="Times New Roman Regular" w:hAnsi="Times New Roman Regular" w:eastAsia="仿宋" w:cs="Times New Roman Regular"/>
          <w:b w:val="0"/>
          <w:bCs w:val="0"/>
          <w:sz w:val="32"/>
          <w:szCs w:val="32"/>
          <w:lang w:val="en-US" w:eastAsia="zh-CN"/>
        </w:rPr>
        <w:t>和其他</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各项制度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主要对部门采购的职责划分、组织形式与方式、行政过错追究责任、信访与信息处理、印章使用管理、政府采购实施计划、采购审批流程、绩效考评、采购验收与结算、保密工作</w:t>
      </w:r>
      <w:r>
        <w:rPr>
          <w:rFonts w:hint="default" w:ascii="Times New Roman Regular" w:hAnsi="Times New Roman Regular" w:eastAsia="仿宋" w:cs="Times New Roman Regular"/>
          <w:b w:val="0"/>
          <w:bCs w:val="0"/>
          <w:sz w:val="32"/>
          <w:szCs w:val="32"/>
          <w:lang w:val="en-US" w:eastAsia="zh-CN"/>
        </w:rPr>
        <w:t>等</w:t>
      </w:r>
      <w:r>
        <w:rPr>
          <w:rFonts w:hint="eastAsia" w:ascii="Times New Roman Regular" w:hAnsi="Times New Roman Regular" w:eastAsia="仿宋" w:cs="Times New Roman Regular"/>
          <w:b w:val="0"/>
          <w:bCs w:val="0"/>
          <w:sz w:val="32"/>
          <w:szCs w:val="32"/>
          <w:lang w:val="en-US" w:eastAsia="zh-CN"/>
        </w:rPr>
        <w:t>方面</w:t>
      </w:r>
      <w:r>
        <w:rPr>
          <w:rFonts w:hint="default" w:ascii="Times New Roman Regular" w:hAnsi="Times New Roman Regular" w:eastAsia="仿宋" w:cs="Times New Roman Regular"/>
          <w:b w:val="0"/>
          <w:bCs w:val="0"/>
          <w:sz w:val="32"/>
          <w:szCs w:val="32"/>
          <w:lang w:val="en-US" w:eastAsia="zh-CN"/>
        </w:rPr>
        <w:t>做出了具体规定。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0" w:name="_Toc23211"/>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w:t>
      </w:r>
      <w:r>
        <w:rPr>
          <w:rFonts w:hint="eastAsia" w:ascii="Times New Roman Regular" w:hAnsi="Times New Roman Regular" w:eastAsia="楷体" w:cs="Times New Roman Regular"/>
          <w:b/>
          <w:bCs/>
          <w:sz w:val="32"/>
          <w:szCs w:val="32"/>
          <w:lang w:val="en-US" w:eastAsia="zh-CN"/>
        </w:rPr>
        <w:t>资产</w:t>
      </w:r>
      <w:r>
        <w:rPr>
          <w:rFonts w:hint="default" w:ascii="Times New Roman Regular" w:hAnsi="Times New Roman Regular" w:eastAsia="楷体" w:cs="Times New Roman Regular"/>
          <w:b/>
          <w:bCs/>
          <w:sz w:val="32"/>
          <w:szCs w:val="32"/>
          <w:lang w:val="en-US" w:eastAsia="zh-CN"/>
        </w:rPr>
        <w:t>使用情况</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w:t>
      </w:r>
      <w:r>
        <w:rPr>
          <w:rFonts w:hint="eastAsia" w:ascii="Times New Roman Regular" w:hAnsi="Times New Roman Regular" w:eastAsia="仿宋" w:cs="Times New Roman Regular"/>
          <w:b w:val="0"/>
          <w:bCs w:val="0"/>
          <w:sz w:val="32"/>
          <w:szCs w:val="32"/>
          <w:lang w:val="en-US" w:eastAsia="zh-CN"/>
        </w:rPr>
        <w:t>和</w:t>
      </w:r>
      <w:r>
        <w:rPr>
          <w:rFonts w:hint="default" w:ascii="Times New Roman Regular" w:hAnsi="Times New Roman Regular" w:eastAsia="仿宋" w:cs="Times New Roman Regular"/>
          <w:b w:val="0"/>
          <w:bCs w:val="0"/>
          <w:sz w:val="32"/>
          <w:szCs w:val="32"/>
          <w:lang w:val="en-US" w:eastAsia="zh-CN"/>
        </w:rPr>
        <w:t>完整，推进节约型机关建设，</w:t>
      </w: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根据财政部《行政事业单位国有资产管理暂行办法》和《行政事业单位内部控制规范（试行）》要求，</w:t>
      </w:r>
      <w:r>
        <w:rPr>
          <w:rFonts w:hint="eastAsia" w:ascii="Times New Roman Regular" w:hAnsi="Times New Roman Regular" w:eastAsia="仿宋" w:cs="Times New Roman Regular"/>
          <w:b w:val="0"/>
          <w:bCs w:val="0"/>
          <w:sz w:val="32"/>
          <w:szCs w:val="32"/>
          <w:lang w:val="en-US" w:eastAsia="zh-CN"/>
        </w:rPr>
        <w:t>在《财务管理制度》对有关资产管理进行了规定。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截</w:t>
      </w:r>
      <w:r>
        <w:rPr>
          <w:rFonts w:hint="eastAsia" w:ascii="Times New Roman Regular" w:hAnsi="Times New Roman Regular" w:eastAsia="仿宋" w:cs="Times New Roman Regular"/>
          <w:b w:val="0"/>
          <w:bCs w:val="0"/>
          <w:sz w:val="32"/>
          <w:szCs w:val="32"/>
          <w:lang w:val="en-US" w:eastAsia="zh-CN"/>
        </w:rPr>
        <w:t>至</w:t>
      </w:r>
      <w:r>
        <w:rPr>
          <w:rFonts w:hint="default" w:ascii="Times New Roman Regular" w:hAnsi="Times New Roman Regular" w:eastAsia="仿宋" w:cs="Times New Roman Regular"/>
          <w:b w:val="0"/>
          <w:bCs w:val="0"/>
          <w:sz w:val="32"/>
          <w:szCs w:val="32"/>
          <w:lang w:val="en-US" w:eastAsia="zh-CN"/>
        </w:rPr>
        <w:t>2022年12月31日，</w:t>
      </w:r>
      <w:r>
        <w:rPr>
          <w:rFonts w:hint="eastAsia" w:ascii="Times New Roman Regular" w:hAnsi="Times New Roman Regular" w:eastAsia="仿宋" w:cs="Times New Roman Regular"/>
          <w:b w:val="0"/>
          <w:bCs w:val="0"/>
          <w:sz w:val="32"/>
          <w:szCs w:val="32"/>
          <w:lang w:val="en-US" w:eastAsia="zh-CN"/>
        </w:rPr>
        <w:t>邵阳市北塔区交通局</w:t>
      </w:r>
      <w:r>
        <w:rPr>
          <w:rFonts w:hint="default" w:ascii="Times New Roman Regular" w:hAnsi="Times New Roman Regular" w:eastAsia="仿宋" w:cs="Times New Roman Regular"/>
          <w:b w:val="0"/>
          <w:bCs w:val="0"/>
          <w:sz w:val="32"/>
          <w:szCs w:val="32"/>
          <w:lang w:val="en-US" w:eastAsia="zh-CN"/>
        </w:rPr>
        <w:t>固定资产账面原值</w:t>
      </w:r>
      <w:r>
        <w:rPr>
          <w:rFonts w:hint="eastAsia" w:ascii="Times New Roman Regular" w:hAnsi="Times New Roman Regular" w:eastAsia="仿宋" w:cs="Times New Roman Regular"/>
          <w:b w:val="0"/>
          <w:bCs w:val="0"/>
          <w:sz w:val="32"/>
          <w:szCs w:val="32"/>
          <w:lang w:val="en-US" w:eastAsia="zh-CN"/>
        </w:rPr>
        <w:t>288.50</w:t>
      </w:r>
      <w:r>
        <w:rPr>
          <w:rFonts w:hint="default" w:ascii="Times New Roman Regular" w:hAnsi="Times New Roman Regular" w:eastAsia="仿宋" w:cs="Times New Roman Regular"/>
          <w:b w:val="0"/>
          <w:bCs w:val="0"/>
          <w:sz w:val="32"/>
          <w:szCs w:val="32"/>
          <w:lang w:val="en-US" w:eastAsia="zh-CN"/>
        </w:rPr>
        <w:t>万元。其中：办公用房262</w:t>
      </w:r>
      <w:r>
        <w:rPr>
          <w:rFonts w:hint="eastAsia" w:ascii="Times New Roman Regular" w:hAnsi="Times New Roman Regular" w:eastAsia="仿宋" w:cs="Times New Roman Regular"/>
          <w:b w:val="0"/>
          <w:bCs w:val="0"/>
          <w:sz w:val="32"/>
          <w:szCs w:val="32"/>
          <w:lang w:val="en-US" w:eastAsia="zh-CN"/>
        </w:rPr>
        <w:t>万</w:t>
      </w:r>
      <w:r>
        <w:rPr>
          <w:rFonts w:hint="default" w:ascii="Times New Roman Regular" w:hAnsi="Times New Roman Regular" w:eastAsia="仿宋" w:cs="Times New Roman Regular"/>
          <w:b w:val="0"/>
          <w:bCs w:val="0"/>
          <w:sz w:val="32"/>
          <w:szCs w:val="32"/>
          <w:lang w:val="en-US" w:eastAsia="zh-CN"/>
        </w:rPr>
        <w:t>元</w:t>
      </w:r>
      <w:r>
        <w:rPr>
          <w:rFonts w:hint="eastAsia" w:ascii="Times New Roman Regular" w:hAnsi="Times New Roman Regular" w:eastAsia="仿宋" w:cs="Times New Roman Regular"/>
          <w:b w:val="0"/>
          <w:bCs w:val="0"/>
          <w:sz w:val="32"/>
          <w:szCs w:val="32"/>
          <w:lang w:val="en-US" w:eastAsia="zh-CN"/>
        </w:rPr>
        <w:t>，其他</w:t>
      </w:r>
      <w:r>
        <w:rPr>
          <w:rFonts w:hint="default" w:ascii="Times New Roman Regular" w:hAnsi="Times New Roman Regular" w:eastAsia="仿宋" w:cs="Times New Roman Regular"/>
          <w:b w:val="0"/>
          <w:bCs w:val="0"/>
          <w:sz w:val="32"/>
          <w:szCs w:val="32"/>
          <w:lang w:val="en-US" w:eastAsia="zh-CN"/>
        </w:rPr>
        <w:t>固定资产26</w:t>
      </w:r>
      <w:r>
        <w:rPr>
          <w:rFonts w:hint="eastAsia" w:ascii="Times New Roman Regular" w:hAnsi="Times New Roman Regular" w:eastAsia="仿宋" w:cs="Times New Roman Regular"/>
          <w:b w:val="0"/>
          <w:bCs w:val="0"/>
          <w:sz w:val="32"/>
          <w:szCs w:val="32"/>
          <w:lang w:val="en-US" w:eastAsia="zh-CN"/>
        </w:rPr>
        <w:t>.50</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累计折旧/摊销113.66万元，</w:t>
      </w:r>
      <w:r>
        <w:rPr>
          <w:rFonts w:hint="default" w:ascii="Times New Roman Regular" w:hAnsi="Times New Roman Regular" w:eastAsia="仿宋" w:cs="Times New Roman Regular"/>
          <w:b w:val="0"/>
          <w:bCs w:val="0"/>
          <w:sz w:val="32"/>
          <w:szCs w:val="32"/>
          <w:lang w:val="en-US" w:eastAsia="zh-CN"/>
        </w:rPr>
        <w:t>资产使用率</w:t>
      </w:r>
      <w:r>
        <w:rPr>
          <w:rFonts w:hint="eastAsia" w:ascii="Times New Roman Regular" w:hAnsi="Times New Roman Regular" w:eastAsia="仿宋" w:cs="Times New Roman Regular"/>
          <w:b w:val="0"/>
          <w:bCs w:val="0"/>
          <w:sz w:val="32"/>
          <w:szCs w:val="32"/>
          <w:lang w:val="en-US" w:eastAsia="zh-CN"/>
        </w:rPr>
        <w:t>100.00</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1" w:name="_Toc14137"/>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邵阳市北塔区交通局未制定政府采购相关规定</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2" w:name="_Toc26973"/>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3" w:name="_Toc3831"/>
      <w:r>
        <w:rPr>
          <w:rFonts w:hint="default" w:ascii="Times New Roman Regular" w:hAnsi="Times New Roman Regular" w:eastAsia="楷体" w:cs="Times New Roman Regular"/>
          <w:b/>
          <w:bCs/>
          <w:sz w:val="32"/>
          <w:szCs w:val="32"/>
          <w:lang w:val="en-US" w:eastAsia="zh-CN"/>
        </w:rPr>
        <w:t>（一）重点绩效评价目的</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4" w:name="_Toc28617"/>
      <w:r>
        <w:rPr>
          <w:rFonts w:hint="default" w:ascii="Times New Roman Regular" w:hAnsi="Times New Roman Regular" w:eastAsia="楷体" w:cs="Times New Roman Regular"/>
          <w:b/>
          <w:bCs/>
          <w:sz w:val="32"/>
          <w:szCs w:val="32"/>
          <w:lang w:val="en-US" w:eastAsia="zh-CN"/>
        </w:rPr>
        <w:t>（二）重点绩效评价工作过程</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w:t>
      </w:r>
      <w:r>
        <w:rPr>
          <w:rFonts w:hint="eastAsia" w:ascii="Times New Roman Regular" w:hAnsi="Times New Roman Regular" w:eastAsia="仿宋" w:cs="Times New Roman Regular"/>
          <w:b w:val="0"/>
          <w:bCs w:val="0"/>
          <w:sz w:val="32"/>
          <w:szCs w:val="32"/>
          <w:lang w:val="en-US" w:eastAsia="zh-CN"/>
        </w:rPr>
        <w:t>门</w:t>
      </w:r>
      <w:r>
        <w:rPr>
          <w:rFonts w:hint="default" w:ascii="Times New Roman Regular" w:hAnsi="Times New Roman Regular" w:eastAsia="仿宋" w:cs="Times New Roman Regular"/>
          <w:b w:val="0"/>
          <w:bCs w:val="0"/>
          <w:sz w:val="32"/>
          <w:szCs w:val="32"/>
          <w:lang w:val="en-US" w:eastAsia="zh-CN"/>
        </w:rPr>
        <w:t>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default" w:ascii="Times New Roman Regular" w:hAnsi="Times New Roman Regular" w:eastAsia="仿宋" w:cs="Times New Roman Regular"/>
          <w:b w:val="0"/>
          <w:bCs w:val="0"/>
          <w:sz w:val="32"/>
          <w:szCs w:val="32"/>
          <w:lang w:eastAsia="zh-CN"/>
        </w:rPr>
        <w:t>邵阳市北塔区</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5" w:name="_Toc1893"/>
      <w:r>
        <w:rPr>
          <w:rFonts w:hint="default" w:ascii="Times New Roman Regular" w:hAnsi="Times New Roman Regular" w:eastAsia="黑体" w:cs="Times New Roman Regular"/>
          <w:b/>
          <w:bCs/>
          <w:kern w:val="2"/>
          <w:sz w:val="32"/>
          <w:szCs w:val="32"/>
          <w:lang w:val="en-US" w:eastAsia="zh-CN" w:bidi="ar-SA"/>
        </w:rPr>
        <w:t>五、部门整体支出绩效情况</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highlight w:val="none"/>
          <w:lang w:val="en-US" w:eastAsia="zh-CN"/>
        </w:rPr>
      </w:pPr>
      <w:bookmarkStart w:id="16" w:name="_Toc17801"/>
      <w:r>
        <w:rPr>
          <w:rFonts w:hint="default" w:ascii="Times New Roman Regular" w:hAnsi="Times New Roman Regular" w:eastAsia="楷体" w:cs="Times New Roman Regular"/>
          <w:b/>
          <w:bCs/>
          <w:sz w:val="32"/>
          <w:szCs w:val="32"/>
          <w:highlight w:val="none"/>
          <w:lang w:val="en-US" w:eastAsia="zh-CN"/>
        </w:rPr>
        <w:t>（一）部门整体实际产出情况</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17" w:name="_Toc12228"/>
      <w:bookmarkStart w:id="18" w:name="_Toc32652"/>
      <w:r>
        <w:rPr>
          <w:rFonts w:hint="eastAsia" w:ascii="Times New Roman Regular" w:hAnsi="Times New Roman Regular" w:eastAsia="仿宋" w:cs="Times New Roman Regular"/>
          <w:b w:val="0"/>
          <w:bCs w:val="0"/>
          <w:sz w:val="32"/>
          <w:szCs w:val="32"/>
          <w:lang w:val="en-US" w:eastAsia="zh-CN"/>
        </w:rPr>
        <w:t>1、</w:t>
      </w:r>
      <w:bookmarkEnd w:id="17"/>
      <w:bookmarkEnd w:id="18"/>
      <w:r>
        <w:rPr>
          <w:rFonts w:hint="eastAsia" w:ascii="Times New Roman Regular" w:hAnsi="Times New Roman Regular" w:eastAsia="仿宋" w:cs="Times New Roman Regular"/>
          <w:b w:val="0"/>
          <w:bCs w:val="0"/>
          <w:sz w:val="32"/>
          <w:szCs w:val="32"/>
          <w:lang w:val="en-US" w:eastAsia="zh-CN"/>
        </w:rPr>
        <w:t>推进重点民生实事工程建设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19" w:name="_Toc31246"/>
      <w:bookmarkStart w:id="20" w:name="_Toc17474"/>
      <w:r>
        <w:rPr>
          <w:rFonts w:hint="eastAsia" w:ascii="Times New Roman Regular" w:hAnsi="Times New Roman Regular" w:eastAsia="仿宋" w:cs="Times New Roman Regular"/>
          <w:b w:val="0"/>
          <w:bCs w:val="0"/>
          <w:sz w:val="32"/>
          <w:szCs w:val="32"/>
          <w:lang w:val="en-US" w:eastAsia="zh-CN"/>
        </w:rPr>
        <w:t>一是已完成重点民生实事农村公路提质改造X002线资田路路面提质改造工程里程4公里；二是已完成重点民生实事农村公路生命安全防护工程3公里（C004、C047）。</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1" w:name="_Toc10374"/>
      <w:bookmarkStart w:id="22" w:name="_Toc550"/>
      <w:r>
        <w:rPr>
          <w:rFonts w:hint="eastAsia" w:ascii="Times New Roman Regular" w:hAnsi="Times New Roman Regular" w:eastAsia="仿宋" w:cs="Times New Roman Regular"/>
          <w:b w:val="0"/>
          <w:bCs w:val="0"/>
          <w:sz w:val="32"/>
          <w:szCs w:val="32"/>
          <w:lang w:val="en-US" w:eastAsia="zh-CN"/>
        </w:rPr>
        <w:t>2、</w:t>
      </w:r>
      <w:bookmarkEnd w:id="21"/>
      <w:bookmarkEnd w:id="22"/>
      <w:bookmarkStart w:id="23" w:name="_Toc22093"/>
      <w:bookmarkStart w:id="24" w:name="_Toc9810"/>
      <w:r>
        <w:rPr>
          <w:rFonts w:hint="eastAsia" w:ascii="Times New Roman Regular" w:hAnsi="Times New Roman Regular" w:eastAsia="仿宋" w:cs="Times New Roman Regular"/>
          <w:b w:val="0"/>
          <w:bCs w:val="0"/>
          <w:sz w:val="32"/>
          <w:szCs w:val="32"/>
          <w:lang w:val="en-US" w:eastAsia="zh-CN"/>
        </w:rPr>
        <w:t>扎实推进民生项目建设</w:t>
      </w:r>
    </w:p>
    <w:bookmarkEnd w:id="23"/>
    <w:bookmarkEnd w:id="24"/>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一是完成2022年人代会民生票决建设项目X002线资田路提质改造工程（资江一桥至苗儿村部），全长6.640公里；二是完成贺井村2.5公里、光裕村1.7公里的道路加宽，完成万桥社区0.5公里村级道路硬化；三是已完成木山村C014线（石山岭至孙家院子）水毁冲刷路基工程浆砌片石挡土墙施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5" w:name="_Toc28818"/>
      <w:bookmarkStart w:id="26" w:name="_Toc10181"/>
      <w:r>
        <w:rPr>
          <w:rFonts w:hint="eastAsia" w:ascii="Times New Roman Regular" w:hAnsi="Times New Roman Regular" w:eastAsia="仿宋" w:cs="Times New Roman Regular"/>
          <w:b w:val="0"/>
          <w:bCs w:val="0"/>
          <w:sz w:val="32"/>
          <w:szCs w:val="32"/>
          <w:lang w:val="en-US" w:eastAsia="zh-CN"/>
        </w:rPr>
        <w:t>3、</w:t>
      </w:r>
      <w:bookmarkEnd w:id="25"/>
      <w:bookmarkEnd w:id="26"/>
      <w:r>
        <w:rPr>
          <w:rFonts w:hint="eastAsia" w:ascii="Times New Roman Regular" w:hAnsi="Times New Roman Regular" w:eastAsia="仿宋" w:cs="Times New Roman Regular"/>
          <w:b w:val="0"/>
          <w:bCs w:val="0"/>
          <w:sz w:val="32"/>
          <w:szCs w:val="32"/>
          <w:lang w:val="en-US" w:eastAsia="zh-CN"/>
        </w:rPr>
        <w:t>推进安防设施工程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一是实施社会治理农村公路安防设施建设行动安防工程4.782公里；二是完成农村公路隐患点治理300余处，完善警示灯、波形护栏、标志标牌、路面振动标线等安防设施。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7" w:name="_Toc1385"/>
      <w:bookmarkStart w:id="28" w:name="_Toc4947"/>
      <w:r>
        <w:rPr>
          <w:rFonts w:hint="eastAsia" w:ascii="Times New Roman Regular" w:hAnsi="Times New Roman Regular" w:eastAsia="仿宋" w:cs="Times New Roman Regular"/>
          <w:b w:val="0"/>
          <w:bCs w:val="0"/>
          <w:sz w:val="32"/>
          <w:szCs w:val="32"/>
          <w:lang w:val="en-US" w:eastAsia="zh-CN"/>
        </w:rPr>
        <w:t>4、推进道路养护工作</w:t>
      </w:r>
    </w:p>
    <w:bookmarkEnd w:id="27"/>
    <w:bookmarkEnd w:id="28"/>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一是完成大中修的养护工程6.429公里（Y002线1.0公里，Y003线2.072公里，C061线1.357公里，X056线2公里），已于10月份完成工程建设；二是结合创文工作</w:t>
      </w:r>
      <w:r>
        <w:rPr>
          <w:rFonts w:hint="default" w:ascii="Times New Roman Regular" w:hAnsi="Times New Roman Regular" w:eastAsia="仿宋" w:cs="Times New Roman Regular"/>
          <w:b w:val="0"/>
          <w:bCs w:val="0"/>
          <w:sz w:val="32"/>
          <w:szCs w:val="32"/>
          <w:lang w:val="en-US" w:eastAsia="zh-CN"/>
        </w:rPr>
        <w:t>对</w:t>
      </w:r>
      <w:r>
        <w:rPr>
          <w:rFonts w:hint="eastAsia" w:ascii="Times New Roman Regular" w:hAnsi="Times New Roman Regular" w:eastAsia="仿宋" w:cs="Times New Roman Regular"/>
          <w:b w:val="0"/>
          <w:bCs w:val="0"/>
          <w:sz w:val="32"/>
          <w:szCs w:val="32"/>
          <w:lang w:val="en-US" w:eastAsia="zh-CN"/>
        </w:rPr>
        <w:t>城乡结合部道路进行修复养护和日常养护，对42.75公里的县乡道路实施清灌缝，清挖水沟、路肩、清除杂草，破损严重地段实施路面改造和换板；三是对X002线资田路（市园艺场至苗儿村部）段路面多处沉降，坑槽病害严重，对该段路面采取开仓、填补等修补措施，有效保障行车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5、切实抓好交通运输领域疫情防控工作</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高站位推进疫情防控各项工作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由局长担任组长，成立工作专班，带头抓疫情防控各项工作的落实，多次召开党组、专班会议研究部署疫情防控工作，切实压紧压实工作责任。沉着应对“4.18”“10.15”两次突如其来的疫情，出色完成隔离转运、核酸样本转运、医疗救助转运、交通卡口管控等工作；牵头抓好邵阳西健康服务站值班值守工作，精心指导汽车北站做好疫情防控工作；严格落实重点行业从业人员核酸检测</w:t>
      </w:r>
      <w:r>
        <w:rPr>
          <w:rFonts w:hint="default" w:ascii="Times New Roman Regular" w:hAnsi="Times New Roman Regular" w:eastAsia="仿宋" w:cs="Times New Roman Regular"/>
          <w:b w:val="0"/>
          <w:bCs w:val="0"/>
          <w:sz w:val="32"/>
          <w:szCs w:val="32"/>
          <w:lang w:val="en-US" w:eastAsia="zh-CN"/>
        </w:rPr>
        <w:t>工作</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29" w:name="_Toc8873"/>
      <w:r>
        <w:rPr>
          <w:rFonts w:hint="default" w:ascii="Times New Roman Regular" w:hAnsi="Times New Roman Regular" w:eastAsia="楷体" w:cs="Times New Roman Regular"/>
          <w:b/>
          <w:bCs/>
          <w:sz w:val="32"/>
          <w:szCs w:val="32"/>
          <w:highlight w:val="none"/>
          <w:lang w:val="en-US" w:eastAsia="zh-CN"/>
        </w:rPr>
        <w:t>（二）部门整体效益情况</w:t>
      </w:r>
      <w:bookmarkEnd w:id="29"/>
    </w:p>
    <w:p>
      <w:pPr>
        <w:spacing w:line="640" w:lineRule="exact"/>
        <w:ind w:firstLine="640" w:firstLineChars="200"/>
        <w:outlineLvl w:val="9"/>
        <w:rPr>
          <w:rFonts w:hint="default" w:ascii="Times New Roman Regular" w:hAnsi="Times New Roman Regular" w:eastAsia="仿宋" w:cs="Times New Roman Regular"/>
          <w:b w:val="0"/>
          <w:bCs w:val="0"/>
          <w:sz w:val="32"/>
          <w:szCs w:val="32"/>
          <w:highlight w:val="none"/>
          <w:lang w:val="en-US" w:eastAsia="zh-CN"/>
        </w:rPr>
      </w:pPr>
      <w:bookmarkStart w:id="30" w:name="_Toc21621"/>
      <w:bookmarkStart w:id="31" w:name="_Toc18931"/>
      <w:bookmarkStart w:id="32" w:name="_Toc10291"/>
      <w:r>
        <w:rPr>
          <w:rFonts w:hint="default" w:ascii="Times New Roman Regular" w:hAnsi="Times New Roman Regular" w:eastAsia="仿宋" w:cs="Times New Roman Regular"/>
          <w:b w:val="0"/>
          <w:bCs w:val="0"/>
          <w:sz w:val="32"/>
          <w:szCs w:val="32"/>
          <w:highlight w:val="none"/>
          <w:lang w:val="en-US" w:eastAsia="zh-CN"/>
        </w:rPr>
        <w:t>2022年，在区委、区政府的正确领导下，</w:t>
      </w:r>
      <w:r>
        <w:rPr>
          <w:rFonts w:hint="eastAsia" w:ascii="Times New Roman Regular" w:hAnsi="Times New Roman Regular" w:eastAsia="仿宋" w:cs="Times New Roman Regular"/>
          <w:b w:val="0"/>
          <w:bCs w:val="0"/>
          <w:sz w:val="32"/>
          <w:szCs w:val="32"/>
          <w:highlight w:val="none"/>
          <w:lang w:val="en-US" w:eastAsia="zh-CN"/>
        </w:rPr>
        <w:t>邵阳市北塔区交通局</w:t>
      </w:r>
      <w:r>
        <w:rPr>
          <w:rFonts w:hint="default" w:ascii="Times New Roman Regular" w:hAnsi="Times New Roman Regular" w:eastAsia="仿宋" w:cs="Times New Roman Regular"/>
          <w:b w:val="0"/>
          <w:bCs w:val="0"/>
          <w:sz w:val="32"/>
          <w:szCs w:val="32"/>
          <w:highlight w:val="none"/>
          <w:lang w:val="en-US" w:eastAsia="zh-CN"/>
        </w:rPr>
        <w:t>始终坚持围绕中心、</w:t>
      </w:r>
      <w:r>
        <w:rPr>
          <w:rFonts w:hint="eastAsia" w:ascii="Times New Roman Regular" w:hAnsi="Times New Roman Regular" w:eastAsia="仿宋" w:cs="Times New Roman Regular"/>
          <w:b w:val="0"/>
          <w:bCs w:val="0"/>
          <w:sz w:val="32"/>
          <w:szCs w:val="32"/>
          <w:highlight w:val="none"/>
          <w:lang w:val="en-US" w:eastAsia="zh-CN"/>
        </w:rPr>
        <w:t>注重</w:t>
      </w:r>
      <w:r>
        <w:rPr>
          <w:rFonts w:hint="default" w:ascii="Times New Roman Regular" w:hAnsi="Times New Roman Regular" w:eastAsia="仿宋" w:cs="Times New Roman Regular"/>
          <w:b w:val="0"/>
          <w:bCs w:val="0"/>
          <w:sz w:val="32"/>
          <w:szCs w:val="32"/>
          <w:highlight w:val="none"/>
          <w:lang w:val="en-US" w:eastAsia="zh-CN"/>
        </w:rPr>
        <w:t>大局，</w:t>
      </w:r>
      <w:r>
        <w:rPr>
          <w:rFonts w:hint="eastAsia" w:ascii="Times New Roman Regular" w:hAnsi="Times New Roman Regular" w:eastAsia="仿宋" w:cs="Times New Roman Regular"/>
          <w:b w:val="0"/>
          <w:bCs w:val="0"/>
          <w:sz w:val="32"/>
          <w:szCs w:val="32"/>
          <w:highlight w:val="none"/>
          <w:lang w:val="en-US" w:eastAsia="zh-CN"/>
        </w:rPr>
        <w:t>看重</w:t>
      </w:r>
      <w:r>
        <w:rPr>
          <w:rFonts w:hint="default" w:ascii="Times New Roman Regular" w:hAnsi="Times New Roman Regular" w:eastAsia="仿宋" w:cs="Times New Roman Regular"/>
          <w:b w:val="0"/>
          <w:bCs w:val="0"/>
          <w:sz w:val="32"/>
          <w:szCs w:val="32"/>
          <w:highlight w:val="none"/>
          <w:lang w:val="en-US" w:eastAsia="zh-CN"/>
        </w:rPr>
        <w:t>管理，</w:t>
      </w:r>
      <w:r>
        <w:rPr>
          <w:rFonts w:hint="eastAsia" w:ascii="Times New Roman Regular" w:hAnsi="Times New Roman Regular" w:eastAsia="仿宋" w:cs="Times New Roman Regular"/>
          <w:b w:val="0"/>
          <w:bCs w:val="0"/>
          <w:sz w:val="32"/>
          <w:szCs w:val="32"/>
          <w:highlight w:val="none"/>
          <w:lang w:val="en-US" w:eastAsia="zh-CN"/>
        </w:rPr>
        <w:t>做</w:t>
      </w:r>
      <w:r>
        <w:rPr>
          <w:rFonts w:hint="default" w:ascii="Times New Roman Regular" w:hAnsi="Times New Roman Regular" w:eastAsia="仿宋" w:cs="Times New Roman Regular"/>
          <w:b w:val="0"/>
          <w:bCs w:val="0"/>
          <w:sz w:val="32"/>
          <w:szCs w:val="32"/>
          <w:highlight w:val="none"/>
          <w:lang w:val="en-US" w:eastAsia="zh-CN"/>
        </w:rPr>
        <w:t>节约型</w:t>
      </w:r>
      <w:r>
        <w:rPr>
          <w:rFonts w:hint="eastAsia" w:ascii="Times New Roman Regular" w:hAnsi="Times New Roman Regular" w:eastAsia="仿宋" w:cs="Times New Roman Regular"/>
          <w:b w:val="0"/>
          <w:bCs w:val="0"/>
          <w:sz w:val="32"/>
          <w:szCs w:val="32"/>
          <w:highlight w:val="none"/>
          <w:lang w:val="en-US" w:eastAsia="zh-CN"/>
        </w:rPr>
        <w:t>机关</w:t>
      </w:r>
      <w:r>
        <w:rPr>
          <w:rFonts w:hint="default" w:ascii="Times New Roman Regular" w:hAnsi="Times New Roman Regular" w:eastAsia="仿宋" w:cs="Times New Roman Regular"/>
          <w:b w:val="0"/>
          <w:bCs w:val="0"/>
          <w:sz w:val="32"/>
          <w:szCs w:val="32"/>
          <w:highlight w:val="none"/>
          <w:lang w:val="en-US" w:eastAsia="zh-CN"/>
        </w:rPr>
        <w:t>，持续推进集中</w:t>
      </w:r>
      <w:r>
        <w:rPr>
          <w:rFonts w:hint="eastAsia" w:ascii="Times New Roman Regular" w:hAnsi="Times New Roman Regular" w:eastAsia="仿宋" w:cs="Times New Roman Regular"/>
          <w:b w:val="0"/>
          <w:bCs w:val="0"/>
          <w:sz w:val="32"/>
          <w:szCs w:val="32"/>
          <w:highlight w:val="none"/>
          <w:lang w:val="en-US" w:eastAsia="zh-CN"/>
        </w:rPr>
        <w:t>化</w:t>
      </w:r>
      <w:r>
        <w:rPr>
          <w:rFonts w:hint="default" w:ascii="Times New Roman Regular" w:hAnsi="Times New Roman Regular" w:eastAsia="仿宋" w:cs="Times New Roman Regular"/>
          <w:b w:val="0"/>
          <w:bCs w:val="0"/>
          <w:sz w:val="32"/>
          <w:szCs w:val="32"/>
          <w:highlight w:val="none"/>
          <w:lang w:val="en-US" w:eastAsia="zh-CN"/>
        </w:rPr>
        <w:t>管理和法治化</w:t>
      </w:r>
      <w:r>
        <w:rPr>
          <w:rFonts w:hint="eastAsia" w:ascii="Times New Roman Regular" w:hAnsi="Times New Roman Regular" w:eastAsia="仿宋" w:cs="Times New Roman Regular"/>
          <w:b w:val="0"/>
          <w:bCs w:val="0"/>
          <w:sz w:val="32"/>
          <w:szCs w:val="32"/>
          <w:highlight w:val="none"/>
          <w:lang w:val="en-US" w:eastAsia="zh-CN"/>
        </w:rPr>
        <w:t>管理</w:t>
      </w:r>
      <w:r>
        <w:rPr>
          <w:rFonts w:hint="default" w:ascii="Times New Roman Regular" w:hAnsi="Times New Roman Regular" w:eastAsia="仿宋" w:cs="Times New Roman Regular"/>
          <w:b w:val="0"/>
          <w:bCs w:val="0"/>
          <w:sz w:val="32"/>
          <w:szCs w:val="32"/>
          <w:highlight w:val="none"/>
          <w:lang w:val="en-US" w:eastAsia="zh-CN"/>
        </w:rPr>
        <w:t>、标准化</w:t>
      </w:r>
      <w:r>
        <w:rPr>
          <w:rFonts w:hint="eastAsia" w:ascii="Times New Roman Regular" w:hAnsi="Times New Roman Regular" w:eastAsia="仿宋" w:cs="Times New Roman Regular"/>
          <w:b w:val="0"/>
          <w:bCs w:val="0"/>
          <w:sz w:val="32"/>
          <w:szCs w:val="32"/>
          <w:highlight w:val="none"/>
          <w:lang w:val="en-US" w:eastAsia="zh-CN"/>
        </w:rPr>
        <w:t>管理，</w:t>
      </w:r>
      <w:r>
        <w:rPr>
          <w:rFonts w:hint="default" w:ascii="Times New Roman Regular" w:hAnsi="Times New Roman Regular" w:eastAsia="仿宋" w:cs="Times New Roman Regular"/>
          <w:b w:val="0"/>
          <w:bCs w:val="0"/>
          <w:sz w:val="32"/>
          <w:szCs w:val="32"/>
          <w:highlight w:val="none"/>
          <w:lang w:val="en-US" w:eastAsia="zh-CN"/>
        </w:rPr>
        <w:t>完善</w:t>
      </w:r>
      <w:r>
        <w:rPr>
          <w:rFonts w:hint="eastAsia" w:ascii="Times New Roman Regular" w:hAnsi="Times New Roman Regular" w:eastAsia="仿宋" w:cs="Times New Roman Regular"/>
          <w:b w:val="0"/>
          <w:bCs w:val="0"/>
          <w:sz w:val="32"/>
          <w:szCs w:val="32"/>
          <w:highlight w:val="none"/>
          <w:lang w:val="en-US" w:eastAsia="zh-CN"/>
        </w:rPr>
        <w:t>道路养护</w:t>
      </w:r>
      <w:r>
        <w:rPr>
          <w:rFonts w:hint="default" w:ascii="Times New Roman Regular" w:hAnsi="Times New Roman Regular" w:eastAsia="仿宋" w:cs="Times New Roman Regular"/>
          <w:b w:val="0"/>
          <w:bCs w:val="0"/>
          <w:sz w:val="32"/>
          <w:szCs w:val="32"/>
          <w:highlight w:val="none"/>
          <w:lang w:val="en-US" w:eastAsia="zh-CN"/>
        </w:rPr>
        <w:t>监管机制，</w:t>
      </w:r>
      <w:r>
        <w:rPr>
          <w:rFonts w:hint="eastAsia" w:ascii="Times New Roman Regular" w:hAnsi="Times New Roman Regular" w:eastAsia="仿宋" w:cs="Times New Roman Regular"/>
          <w:b w:val="0"/>
          <w:bCs w:val="0"/>
          <w:sz w:val="32"/>
          <w:szCs w:val="32"/>
          <w:highlight w:val="none"/>
          <w:lang w:val="en-US" w:eastAsia="zh-CN"/>
        </w:rPr>
        <w:t>提升交通</w:t>
      </w:r>
      <w:r>
        <w:rPr>
          <w:rFonts w:hint="default" w:ascii="Times New Roman Regular" w:hAnsi="Times New Roman Regular" w:eastAsia="仿宋" w:cs="Times New Roman Regular"/>
          <w:b w:val="0"/>
          <w:bCs w:val="0"/>
          <w:sz w:val="32"/>
          <w:szCs w:val="32"/>
          <w:highlight w:val="none"/>
          <w:lang w:val="en-US" w:eastAsia="zh-CN"/>
        </w:rPr>
        <w:t>环境，</w:t>
      </w:r>
      <w:r>
        <w:rPr>
          <w:rFonts w:hint="eastAsia" w:ascii="Times New Roman Regular" w:hAnsi="Times New Roman Regular" w:eastAsia="仿宋" w:cs="Times New Roman Regular"/>
          <w:b w:val="0"/>
          <w:bCs w:val="0"/>
          <w:sz w:val="32"/>
          <w:szCs w:val="32"/>
          <w:highlight w:val="none"/>
          <w:lang w:val="en-US" w:eastAsia="zh-CN"/>
        </w:rPr>
        <w:t>提升公路路线</w:t>
      </w:r>
      <w:r>
        <w:rPr>
          <w:rFonts w:hint="default" w:ascii="Times New Roman Regular" w:hAnsi="Times New Roman Regular" w:eastAsia="仿宋" w:cs="Times New Roman Regular"/>
          <w:b w:val="0"/>
          <w:bCs w:val="0"/>
          <w:sz w:val="32"/>
          <w:szCs w:val="32"/>
          <w:highlight w:val="none"/>
          <w:lang w:val="en-US" w:eastAsia="zh-CN"/>
        </w:rPr>
        <w:t>体系和</w:t>
      </w:r>
      <w:r>
        <w:rPr>
          <w:rFonts w:hint="eastAsia" w:ascii="Times New Roman Regular" w:hAnsi="Times New Roman Regular" w:eastAsia="仿宋" w:cs="Times New Roman Regular"/>
          <w:b w:val="0"/>
          <w:bCs w:val="0"/>
          <w:sz w:val="32"/>
          <w:szCs w:val="32"/>
          <w:highlight w:val="none"/>
          <w:lang w:val="en-US" w:eastAsia="zh-CN"/>
        </w:rPr>
        <w:t>公路建设</w:t>
      </w:r>
      <w:r>
        <w:rPr>
          <w:rFonts w:hint="default" w:ascii="Times New Roman Regular" w:hAnsi="Times New Roman Regular" w:eastAsia="仿宋" w:cs="Times New Roman Regular"/>
          <w:b w:val="0"/>
          <w:bCs w:val="0"/>
          <w:sz w:val="32"/>
          <w:szCs w:val="32"/>
          <w:highlight w:val="none"/>
          <w:lang w:val="en-US" w:eastAsia="zh-CN"/>
        </w:rPr>
        <w:t>能力，提升科学化、专业化水平，努力营造</w:t>
      </w:r>
      <w:r>
        <w:rPr>
          <w:rFonts w:hint="eastAsia" w:ascii="Times New Roman Regular" w:hAnsi="Times New Roman Regular" w:eastAsia="仿宋" w:cs="Times New Roman Regular"/>
          <w:b w:val="0"/>
          <w:bCs w:val="0"/>
          <w:sz w:val="32"/>
          <w:szCs w:val="32"/>
          <w:highlight w:val="none"/>
          <w:lang w:val="en-US" w:eastAsia="zh-CN"/>
        </w:rPr>
        <w:t>干净</w:t>
      </w:r>
      <w:r>
        <w:rPr>
          <w:rFonts w:hint="default" w:ascii="Times New Roman Regular" w:hAnsi="Times New Roman Regular" w:eastAsia="仿宋" w:cs="Times New Roman Regular"/>
          <w:b w:val="0"/>
          <w:bCs w:val="0"/>
          <w:sz w:val="32"/>
          <w:szCs w:val="32"/>
          <w:highlight w:val="none"/>
          <w:lang w:val="en-US" w:eastAsia="zh-CN"/>
        </w:rPr>
        <w:t>、有序、</w:t>
      </w:r>
      <w:r>
        <w:rPr>
          <w:rFonts w:hint="eastAsia" w:ascii="Times New Roman Regular" w:hAnsi="Times New Roman Regular" w:eastAsia="仿宋" w:cs="Times New Roman Regular"/>
          <w:b w:val="0"/>
          <w:bCs w:val="0"/>
          <w:sz w:val="32"/>
          <w:szCs w:val="32"/>
          <w:highlight w:val="none"/>
          <w:lang w:val="en-US" w:eastAsia="zh-CN"/>
        </w:rPr>
        <w:t>便利</w:t>
      </w:r>
      <w:r>
        <w:rPr>
          <w:rFonts w:hint="default" w:ascii="Times New Roman Regular" w:hAnsi="Times New Roman Regular" w:eastAsia="仿宋" w:cs="Times New Roman Regular"/>
          <w:b w:val="0"/>
          <w:bCs w:val="0"/>
          <w:sz w:val="32"/>
          <w:szCs w:val="32"/>
          <w:highlight w:val="none"/>
          <w:lang w:val="en-US" w:eastAsia="zh-CN"/>
        </w:rPr>
        <w:t>的</w:t>
      </w:r>
      <w:r>
        <w:rPr>
          <w:rFonts w:hint="eastAsia" w:ascii="Times New Roman Regular" w:hAnsi="Times New Roman Regular" w:eastAsia="仿宋" w:cs="Times New Roman Regular"/>
          <w:b w:val="0"/>
          <w:bCs w:val="0"/>
          <w:sz w:val="32"/>
          <w:szCs w:val="32"/>
          <w:highlight w:val="none"/>
          <w:lang w:val="en-US" w:eastAsia="zh-CN"/>
        </w:rPr>
        <w:t>交通</w:t>
      </w:r>
      <w:r>
        <w:rPr>
          <w:rFonts w:hint="default" w:ascii="Times New Roman Regular" w:hAnsi="Times New Roman Regular" w:eastAsia="仿宋" w:cs="Times New Roman Regular"/>
          <w:b w:val="0"/>
          <w:bCs w:val="0"/>
          <w:sz w:val="32"/>
          <w:szCs w:val="32"/>
          <w:highlight w:val="none"/>
          <w:lang w:val="en-US" w:eastAsia="zh-CN"/>
        </w:rPr>
        <w:t>环境，以高质量服务保障助推北塔高质量发展。</w:t>
      </w:r>
      <w:bookmarkEnd w:id="30"/>
      <w:bookmarkEnd w:id="31"/>
      <w:bookmarkEnd w:id="32"/>
    </w:p>
    <w:p>
      <w:pPr>
        <w:spacing w:line="640" w:lineRule="exact"/>
        <w:ind w:firstLine="640" w:firstLineChars="200"/>
        <w:outlineLvl w:val="9"/>
        <w:rPr>
          <w:rFonts w:hint="eastAsia" w:ascii="Times New Roman Regular" w:hAnsi="Times New Roman Regular" w:eastAsia="仿宋" w:cs="Times New Roman Regular"/>
          <w:b w:val="0"/>
          <w:bCs w:val="0"/>
          <w:sz w:val="32"/>
          <w:szCs w:val="32"/>
          <w:highlight w:val="none"/>
          <w:lang w:val="en-US" w:eastAsia="zh-CN"/>
        </w:rPr>
      </w:pPr>
      <w:bookmarkStart w:id="33" w:name="_Toc8392"/>
      <w:bookmarkStart w:id="34" w:name="_Toc5082"/>
      <w:bookmarkStart w:id="35" w:name="_Toc11720"/>
      <w:r>
        <w:rPr>
          <w:rFonts w:hint="eastAsia" w:ascii="Times New Roman Regular" w:hAnsi="Times New Roman Regular" w:eastAsia="仿宋" w:cs="Times New Roman Regular"/>
          <w:b w:val="0"/>
          <w:bCs w:val="0"/>
          <w:sz w:val="32"/>
          <w:szCs w:val="32"/>
          <w:highlight w:val="none"/>
          <w:lang w:val="en-US" w:eastAsia="zh-CN"/>
        </w:rPr>
        <w:t>1、提速创优抓交通建设</w:t>
      </w:r>
      <w:bookmarkEnd w:id="33"/>
    </w:p>
    <w:bookmarkEnd w:id="34"/>
    <w:bookmarkEnd w:id="35"/>
    <w:p>
      <w:pPr>
        <w:spacing w:line="640" w:lineRule="exact"/>
        <w:ind w:firstLine="640" w:firstLineChars="200"/>
        <w:outlineLvl w:val="9"/>
        <w:rPr>
          <w:rFonts w:hint="default" w:ascii="Times New Roman Regular" w:hAnsi="Times New Roman Regular" w:eastAsia="仿宋" w:cs="Times New Roman Regular"/>
          <w:b w:val="0"/>
          <w:bCs w:val="0"/>
          <w:sz w:val="32"/>
          <w:szCs w:val="32"/>
          <w:highlight w:val="none"/>
          <w:lang w:val="en-US" w:eastAsia="zh-CN"/>
        </w:rPr>
      </w:pPr>
      <w:bookmarkStart w:id="36" w:name="_Toc19371"/>
      <w:r>
        <w:rPr>
          <w:rFonts w:hint="eastAsia" w:ascii="Times New Roman Regular" w:hAnsi="Times New Roman Regular" w:eastAsia="仿宋" w:cs="Times New Roman Regular"/>
          <w:b w:val="0"/>
          <w:bCs w:val="0"/>
          <w:sz w:val="32"/>
          <w:szCs w:val="32"/>
          <w:highlight w:val="none"/>
          <w:lang w:val="en-US" w:eastAsia="zh-CN"/>
        </w:rPr>
        <w:t>2022年，城乡结合部道路修复养护和日常养护能力明显提高，修建体系初步形成。公路通行条件和路域环境明显提升，交通保障能力显著增强</w:t>
      </w:r>
      <w:r>
        <w:rPr>
          <w:rFonts w:hint="default" w:ascii="Times New Roman Regular" w:hAnsi="Times New Roman Regular" w:eastAsia="仿宋" w:cs="Times New Roman Regular"/>
          <w:b w:val="0"/>
          <w:bCs w:val="0"/>
          <w:sz w:val="32"/>
          <w:szCs w:val="32"/>
          <w:highlight w:val="none"/>
          <w:lang w:val="en-US" w:eastAsia="zh-CN"/>
        </w:rPr>
        <w:t>；</w:t>
      </w:r>
      <w:r>
        <w:rPr>
          <w:rFonts w:hint="eastAsia" w:ascii="Times New Roman Regular" w:hAnsi="Times New Roman Regular" w:eastAsia="仿宋" w:cs="Times New Roman Regular"/>
          <w:b w:val="0"/>
          <w:bCs w:val="0"/>
          <w:sz w:val="32"/>
          <w:szCs w:val="32"/>
          <w:highlight w:val="none"/>
          <w:lang w:val="en-US" w:eastAsia="zh-CN"/>
        </w:rPr>
        <w:t>公路列养率稳定，年均养护工程比例达标，中等及以上农村公路占比上升；农村公路路长明显增长，农村公路绿化率提高，爱路护路相关要求列入乡规民约、村规民约，建制村道管理议事机制逐步形成。同时，加强农村公路管养考核，确保了养护成效。</w:t>
      </w:r>
      <w:bookmarkEnd w:id="36"/>
    </w:p>
    <w:p>
      <w:pPr>
        <w:spacing w:line="640" w:lineRule="exact"/>
        <w:ind w:firstLine="640" w:firstLineChars="200"/>
        <w:outlineLvl w:val="9"/>
        <w:rPr>
          <w:rFonts w:hint="default" w:ascii="Times New Roman Regular" w:hAnsi="Times New Roman Regular" w:eastAsia="仿宋" w:cs="Times New Roman Regular"/>
          <w:b w:val="0"/>
          <w:bCs w:val="0"/>
          <w:sz w:val="32"/>
          <w:szCs w:val="32"/>
          <w:highlight w:val="none"/>
          <w:lang w:val="en-US" w:eastAsia="zh-CN"/>
        </w:rPr>
      </w:pPr>
      <w:bookmarkStart w:id="37" w:name="_Toc2760"/>
      <w:r>
        <w:rPr>
          <w:rFonts w:hint="eastAsia" w:ascii="Times New Roman Regular" w:hAnsi="Times New Roman Regular" w:eastAsia="仿宋" w:cs="Times New Roman Regular"/>
          <w:b w:val="0"/>
          <w:bCs w:val="0"/>
          <w:sz w:val="32"/>
          <w:szCs w:val="32"/>
          <w:highlight w:val="none"/>
          <w:lang w:val="en-US" w:eastAsia="zh-CN"/>
        </w:rPr>
        <w:t>2、缩短通行时间，降低运输成本</w:t>
      </w:r>
      <w:bookmarkEnd w:id="37"/>
    </w:p>
    <w:p>
      <w:pPr>
        <w:spacing w:line="640" w:lineRule="exact"/>
        <w:ind w:firstLine="640" w:firstLineChars="200"/>
        <w:outlineLvl w:val="9"/>
        <w:rPr>
          <w:rFonts w:hint="eastAsia" w:ascii="Times New Roman Regular" w:hAnsi="Times New Roman Regular" w:eastAsia="仿宋" w:cs="Times New Roman Regular"/>
          <w:b w:val="0"/>
          <w:bCs w:val="0"/>
          <w:sz w:val="32"/>
          <w:szCs w:val="32"/>
          <w:highlight w:val="none"/>
          <w:lang w:val="en-US" w:eastAsia="zh-CN"/>
        </w:rPr>
      </w:pPr>
      <w:bookmarkStart w:id="38" w:name="_Toc21779"/>
      <w:bookmarkStart w:id="39" w:name="_Toc31179"/>
      <w:bookmarkStart w:id="40" w:name="_Toc11450"/>
      <w:r>
        <w:rPr>
          <w:rFonts w:hint="eastAsia" w:ascii="Times New Roman Regular" w:hAnsi="Times New Roman Regular" w:eastAsia="仿宋" w:cs="Times New Roman Regular"/>
          <w:b w:val="0"/>
          <w:bCs w:val="0"/>
          <w:sz w:val="32"/>
          <w:szCs w:val="32"/>
          <w:highlight w:val="none"/>
          <w:lang w:val="en-US" w:eastAsia="zh-CN"/>
        </w:rPr>
        <w:t>项目实施，为城乡生产与经营缩短了交通通行时间，降低运输成本，减少拥堵情况，提高城乡的招商引资能力</w:t>
      </w:r>
      <w:r>
        <w:rPr>
          <w:rFonts w:hint="default" w:ascii="Times New Roman Regular" w:hAnsi="Times New Roman Regular" w:eastAsia="仿宋" w:cs="Times New Roman Regular"/>
          <w:b w:val="0"/>
          <w:bCs w:val="0"/>
          <w:sz w:val="32"/>
          <w:szCs w:val="32"/>
          <w:highlight w:val="none"/>
          <w:lang w:val="en-US" w:eastAsia="zh-CN"/>
        </w:rPr>
        <w:t>；</w:t>
      </w:r>
      <w:r>
        <w:rPr>
          <w:rFonts w:hint="eastAsia" w:ascii="Times New Roman Regular" w:hAnsi="Times New Roman Regular" w:eastAsia="仿宋" w:cs="Times New Roman Regular"/>
          <w:b w:val="0"/>
          <w:bCs w:val="0"/>
          <w:sz w:val="32"/>
          <w:szCs w:val="32"/>
          <w:highlight w:val="none"/>
          <w:lang w:val="en-US" w:eastAsia="zh-CN"/>
        </w:rPr>
        <w:t>促进了城乡经济发展，拉动了GDP增长，为乡村脱贫攻坚、乡村振兴和全面建设小康社会提供了强有力的保障。具有良好的经济效益。</w:t>
      </w:r>
      <w:bookmarkEnd w:id="38"/>
    </w:p>
    <w:p>
      <w:pPr>
        <w:spacing w:line="640" w:lineRule="exact"/>
        <w:ind w:firstLine="640" w:firstLineChars="200"/>
        <w:outlineLvl w:val="9"/>
        <w:rPr>
          <w:rFonts w:hint="eastAsia" w:ascii="Times New Roman Regular" w:hAnsi="Times New Roman Regular" w:eastAsia="仿宋" w:cs="Times New Roman Regular"/>
          <w:b w:val="0"/>
          <w:bCs w:val="0"/>
          <w:sz w:val="32"/>
          <w:szCs w:val="32"/>
          <w:highlight w:val="none"/>
          <w:lang w:val="en-US" w:eastAsia="zh-CN"/>
        </w:rPr>
      </w:pPr>
      <w:bookmarkStart w:id="41" w:name="_Toc19069"/>
      <w:r>
        <w:rPr>
          <w:rFonts w:hint="eastAsia" w:ascii="Times New Roman Regular" w:hAnsi="Times New Roman Regular" w:eastAsia="仿宋" w:cs="Times New Roman Regular"/>
          <w:b w:val="0"/>
          <w:bCs w:val="0"/>
          <w:sz w:val="32"/>
          <w:szCs w:val="32"/>
          <w:highlight w:val="none"/>
          <w:lang w:val="en-US" w:eastAsia="zh-CN"/>
        </w:rPr>
        <w:t>3</w:t>
      </w:r>
      <w:bookmarkEnd w:id="39"/>
      <w:bookmarkEnd w:id="40"/>
      <w:bookmarkStart w:id="42" w:name="_Toc11667"/>
      <w:bookmarkStart w:id="43" w:name="_Toc7245"/>
      <w:r>
        <w:rPr>
          <w:rFonts w:hint="eastAsia" w:ascii="Times New Roman Regular" w:hAnsi="Times New Roman Regular" w:eastAsia="仿宋" w:cs="Times New Roman Regular"/>
          <w:b w:val="0"/>
          <w:bCs w:val="0"/>
          <w:sz w:val="32"/>
          <w:szCs w:val="32"/>
          <w:highlight w:val="none"/>
          <w:lang w:val="en-US" w:eastAsia="zh-CN"/>
        </w:rPr>
        <w:t>、具有良好社会效益</w:t>
      </w:r>
      <w:bookmarkEnd w:id="41"/>
    </w:p>
    <w:p>
      <w:pPr>
        <w:spacing w:line="640" w:lineRule="exact"/>
        <w:ind w:firstLine="640" w:firstLineChars="200"/>
        <w:outlineLvl w:val="9"/>
        <w:rPr>
          <w:rFonts w:hint="default" w:ascii="Times New Roman Regular" w:hAnsi="Times New Roman Regular" w:eastAsia="仿宋" w:cs="Times New Roman Regular"/>
          <w:b w:val="0"/>
          <w:bCs w:val="0"/>
          <w:sz w:val="32"/>
          <w:szCs w:val="32"/>
          <w:highlight w:val="none"/>
          <w:lang w:val="en-US" w:eastAsia="zh-CN"/>
        </w:rPr>
      </w:pPr>
      <w:bookmarkStart w:id="44" w:name="_Toc27593"/>
      <w:r>
        <w:rPr>
          <w:rFonts w:hint="eastAsia" w:ascii="Times New Roman Regular" w:hAnsi="Times New Roman Regular" w:eastAsia="仿宋" w:cs="Times New Roman Regular"/>
          <w:b w:val="0"/>
          <w:bCs w:val="0"/>
          <w:sz w:val="32"/>
          <w:szCs w:val="32"/>
          <w:highlight w:val="none"/>
          <w:lang w:val="en-US" w:eastAsia="zh-CN"/>
        </w:rPr>
        <w:t>邵阳市北塔区交通局认真贯彻落实中央、省委、省政府决策部署，充分发挥交通部门在脱贫攻坚中的基础性重要作用。项目实施后，逐步完善路网结构，使老百姓出行更加便利，改善农民生产生活条件，为社会公众提供了方便、快捷、舒适、安全的通行条件，消除了交通瓶颈制约农村经济发展的因素，为邵阳市经济社会发展创造了良好的交通环境。农民获得感增强，幸福指数提高，得到了群众的认可和好评。为打赢疫情防控</w:t>
      </w:r>
      <w:r>
        <w:rPr>
          <w:rFonts w:hint="default" w:ascii="Times New Roman Regular" w:hAnsi="Times New Roman Regular" w:eastAsia="仿宋" w:cs="Times New Roman Regular"/>
          <w:b w:val="0"/>
          <w:bCs w:val="0"/>
          <w:sz w:val="32"/>
          <w:szCs w:val="32"/>
          <w:highlight w:val="none"/>
          <w:lang w:val="en-US" w:eastAsia="zh-CN"/>
        </w:rPr>
        <w:t>阻击战提供了坚实有力的后勤保障。</w:t>
      </w:r>
      <w:bookmarkEnd w:id="42"/>
      <w:bookmarkEnd w:id="43"/>
      <w:bookmarkEnd w:id="44"/>
    </w:p>
    <w:p>
      <w:pPr>
        <w:spacing w:line="640" w:lineRule="exact"/>
        <w:ind w:firstLine="640" w:firstLineChars="200"/>
        <w:outlineLvl w:val="9"/>
        <w:rPr>
          <w:rFonts w:hint="eastAsia" w:ascii="Times New Roman Regular" w:hAnsi="Times New Roman Regular" w:eastAsia="仿宋" w:cs="Times New Roman Regular"/>
          <w:b w:val="0"/>
          <w:bCs w:val="0"/>
          <w:sz w:val="32"/>
          <w:szCs w:val="32"/>
          <w:highlight w:val="none"/>
          <w:lang w:val="en-US" w:eastAsia="zh-CN"/>
        </w:rPr>
      </w:pPr>
      <w:bookmarkStart w:id="45" w:name="_Toc18427"/>
      <w:r>
        <w:rPr>
          <w:rFonts w:hint="eastAsia" w:ascii="Times New Roman Regular" w:hAnsi="Times New Roman Regular" w:eastAsia="仿宋" w:cs="Times New Roman Regular"/>
          <w:b w:val="0"/>
          <w:bCs w:val="0"/>
          <w:sz w:val="32"/>
          <w:szCs w:val="32"/>
          <w:highlight w:val="none"/>
          <w:lang w:val="en-US" w:eastAsia="zh-CN"/>
        </w:rPr>
        <w:t>4、保障乡村公路质量的可持续性</w:t>
      </w:r>
      <w:bookmarkEnd w:id="45"/>
    </w:p>
    <w:p>
      <w:pPr>
        <w:spacing w:line="640" w:lineRule="exact"/>
        <w:ind w:firstLine="640" w:firstLineChars="200"/>
        <w:outlineLvl w:val="9"/>
        <w:rPr>
          <w:rFonts w:hint="default" w:ascii="Times New Roman Regular" w:hAnsi="Times New Roman Regular" w:eastAsia="仿宋" w:cs="Times New Roman Regular"/>
          <w:b w:val="0"/>
          <w:bCs w:val="0"/>
          <w:sz w:val="32"/>
          <w:szCs w:val="32"/>
          <w:highlight w:val="none"/>
          <w:lang w:val="en-US" w:eastAsia="zh-CN"/>
        </w:rPr>
      </w:pPr>
      <w:bookmarkStart w:id="46" w:name="_Toc25880"/>
      <w:r>
        <w:rPr>
          <w:rFonts w:hint="eastAsia" w:ascii="Times New Roman Regular" w:hAnsi="Times New Roman Regular" w:eastAsia="仿宋" w:cs="Times New Roman Regular"/>
          <w:b w:val="0"/>
          <w:bCs w:val="0"/>
          <w:sz w:val="32"/>
          <w:szCs w:val="32"/>
          <w:highlight w:val="none"/>
          <w:lang w:val="en-US" w:eastAsia="zh-CN"/>
        </w:rPr>
        <w:t>通过对乡村公路日常管养，树立了养护管理可持续性的理念，推进养护管理体制改革，落实养护管理责任，做到常态化、规范化养护管理，实现了有路必养，不断提高邵阳</w:t>
      </w:r>
      <w:r>
        <w:rPr>
          <w:rFonts w:hint="default" w:ascii="Times New Roman Regular" w:hAnsi="Times New Roman Regular" w:eastAsia="仿宋" w:cs="Times New Roman Regular"/>
          <w:b w:val="0"/>
          <w:bCs w:val="0"/>
          <w:sz w:val="32"/>
          <w:szCs w:val="32"/>
          <w:highlight w:val="none"/>
          <w:lang w:val="en-US" w:eastAsia="zh-CN"/>
        </w:rPr>
        <w:t>市</w:t>
      </w:r>
      <w:r>
        <w:rPr>
          <w:rFonts w:hint="eastAsia" w:ascii="Times New Roman Regular" w:hAnsi="Times New Roman Regular" w:eastAsia="仿宋" w:cs="Times New Roman Regular"/>
          <w:b w:val="0"/>
          <w:bCs w:val="0"/>
          <w:sz w:val="32"/>
          <w:szCs w:val="32"/>
          <w:highlight w:val="none"/>
          <w:lang w:val="en-US" w:eastAsia="zh-CN"/>
        </w:rPr>
        <w:t>乡村公路整体服务水平。通过对乡村公路保养，减少车辆扬尘，道路畅通</w:t>
      </w:r>
      <w:r>
        <w:rPr>
          <w:rFonts w:hint="default" w:ascii="Times New Roman Regular" w:hAnsi="Times New Roman Regular" w:eastAsia="仿宋" w:cs="Times New Roman Regular"/>
          <w:b w:val="0"/>
          <w:bCs w:val="0"/>
          <w:sz w:val="32"/>
          <w:szCs w:val="32"/>
          <w:highlight w:val="none"/>
          <w:lang w:val="en-US" w:eastAsia="zh-CN"/>
        </w:rPr>
        <w:t>，</w:t>
      </w:r>
      <w:r>
        <w:rPr>
          <w:rFonts w:hint="eastAsia" w:ascii="Times New Roman Regular" w:hAnsi="Times New Roman Regular" w:eastAsia="仿宋" w:cs="Times New Roman Regular"/>
          <w:b w:val="0"/>
          <w:bCs w:val="0"/>
          <w:sz w:val="32"/>
          <w:szCs w:val="32"/>
          <w:highlight w:val="none"/>
          <w:lang w:val="en-US" w:eastAsia="zh-CN"/>
        </w:rPr>
        <w:t>路面整洁</w:t>
      </w:r>
      <w:r>
        <w:rPr>
          <w:rFonts w:hint="default" w:ascii="Times New Roman Regular" w:hAnsi="Times New Roman Regular" w:eastAsia="仿宋" w:cs="Times New Roman Regular"/>
          <w:b w:val="0"/>
          <w:bCs w:val="0"/>
          <w:sz w:val="32"/>
          <w:szCs w:val="32"/>
          <w:highlight w:val="none"/>
          <w:lang w:val="en-US" w:eastAsia="zh-CN"/>
        </w:rPr>
        <w:t>，</w:t>
      </w:r>
      <w:r>
        <w:rPr>
          <w:rFonts w:hint="eastAsia" w:ascii="Times New Roman Regular" w:hAnsi="Times New Roman Regular" w:eastAsia="仿宋" w:cs="Times New Roman Regular"/>
          <w:b w:val="0"/>
          <w:bCs w:val="0"/>
          <w:sz w:val="32"/>
          <w:szCs w:val="32"/>
          <w:highlight w:val="none"/>
          <w:lang w:val="en-US" w:eastAsia="zh-CN"/>
        </w:rPr>
        <w:t>道路两</w:t>
      </w:r>
      <w:r>
        <w:rPr>
          <w:rFonts w:hint="default" w:ascii="Times New Roman Regular" w:hAnsi="Times New Roman Regular" w:eastAsia="仿宋" w:cs="Times New Roman Regular"/>
          <w:b w:val="0"/>
          <w:bCs w:val="0"/>
          <w:sz w:val="32"/>
          <w:szCs w:val="32"/>
          <w:highlight w:val="none"/>
          <w:lang w:val="en-US" w:eastAsia="zh-CN"/>
        </w:rPr>
        <w:t>侧</w:t>
      </w:r>
      <w:r>
        <w:rPr>
          <w:rFonts w:hint="eastAsia" w:ascii="Times New Roman Regular" w:hAnsi="Times New Roman Regular" w:eastAsia="仿宋" w:cs="Times New Roman Regular"/>
          <w:b w:val="0"/>
          <w:bCs w:val="0"/>
          <w:sz w:val="32"/>
          <w:szCs w:val="32"/>
          <w:highlight w:val="none"/>
          <w:lang w:val="en-US" w:eastAsia="zh-CN"/>
        </w:rPr>
        <w:t>绿化完整，改善村容村貌。</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highlight w:val="none"/>
          <w:lang w:val="en-US" w:eastAsia="zh-CN"/>
        </w:rPr>
      </w:pPr>
      <w:bookmarkStart w:id="47" w:name="_Toc4438"/>
      <w:r>
        <w:rPr>
          <w:rFonts w:hint="default" w:ascii="Times New Roman Regular" w:hAnsi="Times New Roman Regular" w:eastAsia="楷体" w:cs="Times New Roman Regular"/>
          <w:b/>
          <w:bCs/>
          <w:sz w:val="32"/>
          <w:szCs w:val="32"/>
          <w:highlight w:val="none"/>
          <w:lang w:val="en-US" w:eastAsia="zh-CN"/>
        </w:rPr>
        <w:t>（三）部门整体满意度</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sz w:val="32"/>
          <w:szCs w:val="32"/>
          <w:highlight w:val="none"/>
          <w:lang w:val="en-US" w:eastAsia="zh-CN"/>
        </w:rPr>
        <w:t>绩效评价小组针对</w:t>
      </w:r>
      <w:r>
        <w:rPr>
          <w:rFonts w:hint="eastAsia" w:ascii="Times New Roman Regular" w:hAnsi="Times New Roman Regular" w:eastAsia="仿宋" w:cs="Times New Roman Regular"/>
          <w:b w:val="0"/>
          <w:bCs w:val="0"/>
          <w:sz w:val="32"/>
          <w:szCs w:val="32"/>
          <w:highlight w:val="none"/>
          <w:lang w:val="en-US" w:eastAsia="zh-CN"/>
        </w:rPr>
        <w:t>邵阳市北塔区交通局</w:t>
      </w:r>
      <w:r>
        <w:rPr>
          <w:rFonts w:hint="default" w:ascii="Times New Roman Regular" w:hAnsi="Times New Roman Regular" w:eastAsia="仿宋" w:cs="Times New Roman Regular"/>
          <w:b w:val="0"/>
          <w:bCs w:val="0"/>
          <w:sz w:val="32"/>
          <w:szCs w:val="32"/>
          <w:highlight w:val="none"/>
          <w:lang w:val="en-US" w:eastAsia="zh-CN"/>
        </w:rPr>
        <w:t>整体情况通过</w:t>
      </w:r>
      <w:r>
        <w:rPr>
          <w:rFonts w:hint="eastAsia" w:ascii="Times New Roman Regular" w:hAnsi="Times New Roman Regular" w:eastAsia="仿宋" w:cs="Times New Roman Regular"/>
          <w:b w:val="0"/>
          <w:bCs w:val="0"/>
          <w:sz w:val="32"/>
          <w:szCs w:val="32"/>
          <w:highlight w:val="none"/>
          <w:lang w:val="en-US" w:eastAsia="zh-CN"/>
        </w:rPr>
        <w:t>电子问卷向单位职工</w:t>
      </w:r>
      <w:r>
        <w:rPr>
          <w:rFonts w:hint="default" w:ascii="Times New Roman Regular" w:hAnsi="Times New Roman Regular" w:eastAsia="仿宋" w:cs="Times New Roman Regular"/>
          <w:b w:val="0"/>
          <w:bCs w:val="0"/>
          <w:sz w:val="32"/>
          <w:szCs w:val="32"/>
          <w:highlight w:val="none"/>
          <w:lang w:val="en-US" w:eastAsia="zh-CN"/>
        </w:rPr>
        <w:t>、</w:t>
      </w:r>
      <w:r>
        <w:rPr>
          <w:rFonts w:hint="eastAsia" w:ascii="Times New Roman Regular" w:hAnsi="Times New Roman Regular" w:eastAsia="仿宋" w:cs="Times New Roman Regular"/>
          <w:b w:val="0"/>
          <w:bCs w:val="0"/>
          <w:sz w:val="32"/>
          <w:szCs w:val="32"/>
          <w:highlight w:val="none"/>
          <w:lang w:val="en-US" w:eastAsia="zh-CN"/>
        </w:rPr>
        <w:t>相关受益群体</w:t>
      </w:r>
      <w:r>
        <w:rPr>
          <w:rFonts w:hint="default" w:ascii="Times New Roman Regular" w:hAnsi="Times New Roman Regular" w:eastAsia="仿宋" w:cs="Times New Roman Regular"/>
          <w:b w:val="0"/>
          <w:bCs w:val="0"/>
          <w:sz w:val="32"/>
          <w:szCs w:val="32"/>
          <w:highlight w:val="none"/>
          <w:lang w:val="en-US" w:eastAsia="zh-CN"/>
        </w:rPr>
        <w:t>发放问卷进行满意度调查，共收集有效问卷</w:t>
      </w:r>
      <w:r>
        <w:rPr>
          <w:rFonts w:hint="eastAsia" w:ascii="Times New Roman Regular" w:hAnsi="Times New Roman Regular" w:eastAsia="仿宋" w:cs="Times New Roman Regular"/>
          <w:b w:val="0"/>
          <w:bCs w:val="0"/>
          <w:color w:val="auto"/>
          <w:sz w:val="32"/>
          <w:szCs w:val="32"/>
          <w:highlight w:val="none"/>
          <w:lang w:val="en-US" w:eastAsia="zh-CN"/>
        </w:rPr>
        <w:t>13</w:t>
      </w:r>
      <w:r>
        <w:rPr>
          <w:rFonts w:hint="default" w:ascii="Times New Roman Regular" w:hAnsi="Times New Roman Regular" w:eastAsia="仿宋" w:cs="Times New Roman Regular"/>
          <w:b w:val="0"/>
          <w:bCs w:val="0"/>
          <w:color w:val="auto"/>
          <w:sz w:val="32"/>
          <w:szCs w:val="32"/>
          <w:highlight w:val="none"/>
          <w:lang w:val="en-US" w:eastAsia="zh-CN"/>
        </w:rPr>
        <w:t>份。经统计，2022</w:t>
      </w:r>
      <w:r>
        <w:rPr>
          <w:rFonts w:hint="eastAsia" w:ascii="Times New Roman Regular" w:hAnsi="Times New Roman Regular" w:eastAsia="仿宋" w:cs="Times New Roman Regular"/>
          <w:b w:val="0"/>
          <w:bCs w:val="0"/>
          <w:color w:val="auto"/>
          <w:sz w:val="32"/>
          <w:szCs w:val="32"/>
          <w:highlight w:val="none"/>
          <w:lang w:val="en-US" w:eastAsia="zh-CN"/>
        </w:rPr>
        <w:t>年</w:t>
      </w:r>
      <w:r>
        <w:rPr>
          <w:rFonts w:hint="eastAsia" w:ascii="Times New Roman Regular" w:hAnsi="Times New Roman Regular" w:eastAsia="仿宋" w:cs="Times New Roman Regular"/>
          <w:b w:val="0"/>
          <w:bCs w:val="0"/>
          <w:sz w:val="32"/>
          <w:szCs w:val="32"/>
          <w:highlight w:val="none"/>
          <w:lang w:val="en-US" w:eastAsia="zh-CN"/>
        </w:rPr>
        <w:t>邵阳市北塔区交通局</w:t>
      </w:r>
      <w:r>
        <w:rPr>
          <w:rFonts w:hint="eastAsia" w:ascii="Times New Roman Regular" w:hAnsi="Times New Roman Regular" w:eastAsia="仿宋" w:cs="Times New Roman Regular"/>
          <w:b w:val="0"/>
          <w:bCs w:val="0"/>
          <w:color w:val="auto"/>
          <w:sz w:val="32"/>
          <w:szCs w:val="32"/>
          <w:highlight w:val="none"/>
          <w:lang w:val="en-US" w:eastAsia="zh-CN"/>
        </w:rPr>
        <w:t>整体满意度为96.92%%。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highlight w:val="none"/>
          <w:lang w:val="en-US" w:eastAsia="zh-CN" w:bidi="ar-SA"/>
        </w:rPr>
      </w:pPr>
      <w:bookmarkStart w:id="48" w:name="_Toc3350"/>
      <w:r>
        <w:rPr>
          <w:rFonts w:hint="default" w:ascii="Times New Roman Regular" w:hAnsi="Times New Roman Regular" w:eastAsia="黑体" w:cs="Times New Roman Regular"/>
          <w:b/>
          <w:bCs/>
          <w:kern w:val="2"/>
          <w:sz w:val="32"/>
          <w:szCs w:val="32"/>
          <w:highlight w:val="none"/>
          <w:lang w:val="en-US" w:eastAsia="zh-CN" w:bidi="ar-SA"/>
        </w:rPr>
        <w:t>六、综合评价情况及评价结论</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highlight w:val="none"/>
          <w:lang w:val="en-US" w:eastAsia="zh-CN"/>
        </w:rPr>
      </w:pPr>
      <w:r>
        <w:rPr>
          <w:rFonts w:hint="default" w:ascii="Times New Roman Regular" w:hAnsi="Times New Roman Regular" w:eastAsia="仿宋" w:cs="Times New Roman Regular"/>
          <w:b w:val="0"/>
          <w:bCs w:val="0"/>
          <w:sz w:val="32"/>
          <w:szCs w:val="32"/>
          <w:highlight w:val="none"/>
          <w:lang w:val="en-US" w:eastAsia="zh-CN"/>
        </w:rPr>
        <w:t>根据资金绩效评价指标体系和绩效检查情况，</w:t>
      </w:r>
      <w:r>
        <w:rPr>
          <w:rFonts w:hint="eastAsia" w:ascii="Times New Roman Regular" w:hAnsi="Times New Roman Regular" w:eastAsia="仿宋" w:cs="Times New Roman Regular"/>
          <w:b w:val="0"/>
          <w:bCs w:val="0"/>
          <w:sz w:val="32"/>
          <w:szCs w:val="32"/>
          <w:highlight w:val="none"/>
          <w:lang w:val="en-US" w:eastAsia="zh-CN"/>
        </w:rPr>
        <w:t>邵阳市北塔区交通局</w:t>
      </w:r>
      <w:r>
        <w:rPr>
          <w:rFonts w:hint="default" w:ascii="Times New Roman Regular" w:hAnsi="Times New Roman Regular" w:eastAsia="仿宋" w:cs="Times New Roman Regular"/>
          <w:b w:val="0"/>
          <w:bCs w:val="0"/>
          <w:sz w:val="32"/>
          <w:szCs w:val="32"/>
          <w:highlight w:val="none"/>
          <w:lang w:val="en-US" w:eastAsia="zh-CN"/>
        </w:rPr>
        <w:t>2022年度部门整体支出重点绩效评价分值100分，从部门决策、部门预算、内部制度管理、部门产出、部门效益等方面总体评价，实得</w:t>
      </w:r>
      <w:r>
        <w:rPr>
          <w:rFonts w:hint="eastAsia" w:ascii="Times New Roman Regular" w:hAnsi="Times New Roman Regular" w:eastAsia="仿宋" w:cs="Times New Roman Regular"/>
          <w:b w:val="0"/>
          <w:bCs w:val="0"/>
          <w:sz w:val="32"/>
          <w:szCs w:val="32"/>
          <w:highlight w:val="none"/>
          <w:lang w:val="en-US" w:eastAsia="zh-CN"/>
        </w:rPr>
        <w:t>92.00</w:t>
      </w:r>
      <w:r>
        <w:rPr>
          <w:rFonts w:hint="default" w:ascii="Times New Roman Regular" w:hAnsi="Times New Roman Regular" w:eastAsia="仿宋" w:cs="Times New Roman Regular"/>
          <w:b w:val="0"/>
          <w:bCs w:val="0"/>
          <w:sz w:val="32"/>
          <w:szCs w:val="32"/>
          <w:highlight w:val="none"/>
          <w:lang w:val="en-US" w:eastAsia="zh-CN"/>
        </w:rPr>
        <w:t>分，被评为</w:t>
      </w:r>
      <w:r>
        <w:rPr>
          <w:rFonts w:hint="eastAsia" w:ascii="仿宋" w:hAnsi="仿宋" w:eastAsia="仿宋" w:cs="仿宋"/>
          <w:b w:val="0"/>
          <w:bCs w:val="0"/>
          <w:sz w:val="32"/>
          <w:szCs w:val="32"/>
          <w:highlight w:val="none"/>
          <w:lang w:val="en-US" w:eastAsia="zh-CN"/>
        </w:rPr>
        <w:t>“优”等级（详见附件）</w:t>
      </w:r>
      <w:r>
        <w:rPr>
          <w:rFonts w:hint="default" w:ascii="Times New Roman Regular" w:hAnsi="Times New Roman Regular" w:eastAsia="仿宋" w:cs="Times New Roman Regular"/>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highlight w:val="none"/>
          <w:lang w:val="en-US" w:eastAsia="zh-CN"/>
        </w:rPr>
      </w:pPr>
      <w:bookmarkStart w:id="49" w:name="_Toc29872"/>
      <w:r>
        <w:rPr>
          <w:rFonts w:hint="default" w:ascii="Times New Roman Regular" w:hAnsi="Times New Roman Regular" w:eastAsia="黑体" w:cs="Times New Roman Regular"/>
          <w:b/>
          <w:bCs/>
          <w:kern w:val="2"/>
          <w:sz w:val="32"/>
          <w:szCs w:val="32"/>
          <w:highlight w:val="none"/>
          <w:lang w:val="en-US" w:eastAsia="zh-CN" w:bidi="ar-SA"/>
        </w:rPr>
        <w:t>七、存在的主要问题</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50" w:name="_Toc22206"/>
      <w:bookmarkStart w:id="51" w:name="_Toc23743"/>
      <w:r>
        <w:rPr>
          <w:rFonts w:hint="eastAsia" w:ascii="Times New Roman Regular" w:hAnsi="Times New Roman Regular" w:eastAsia="楷体" w:cs="Times New Roman Regular"/>
          <w:b/>
          <w:bCs/>
          <w:sz w:val="32"/>
          <w:szCs w:val="32"/>
          <w:highlight w:val="none"/>
          <w:lang w:val="en-US" w:eastAsia="zh-CN"/>
        </w:rPr>
        <w:t>（一）政府采购方面</w:t>
      </w:r>
      <w:bookmarkEnd w:id="50"/>
      <w:bookmarkEnd w:id="51"/>
    </w:p>
    <w:p>
      <w:pPr>
        <w:spacing w:line="640" w:lineRule="exact"/>
        <w:ind w:firstLine="640" w:firstLineChars="200"/>
        <w:outlineLvl w:val="9"/>
        <w:rPr>
          <w:rFonts w:hint="default" w:ascii="Times New Roman Regular" w:hAnsi="Times New Roman Regular" w:eastAsia="仿宋" w:cs="Times New Roman Regular"/>
          <w:b w:val="0"/>
          <w:bCs w:val="0"/>
          <w:sz w:val="32"/>
          <w:szCs w:val="32"/>
          <w:highlight w:val="none"/>
          <w:lang w:val="en-US" w:eastAsia="zh-CN"/>
        </w:rPr>
      </w:pPr>
      <w:r>
        <w:rPr>
          <w:rFonts w:hint="eastAsia" w:ascii="Times New Roman Regular" w:hAnsi="Times New Roman Regular" w:eastAsia="仿宋" w:cs="Times New Roman Regular"/>
          <w:b w:val="0"/>
          <w:bCs w:val="0"/>
          <w:sz w:val="32"/>
          <w:szCs w:val="32"/>
          <w:highlight w:val="none"/>
          <w:lang w:val="en-US" w:eastAsia="zh-CN"/>
        </w:rPr>
        <w:t>政府采购无预算。经查看</w:t>
      </w:r>
      <w:r>
        <w:rPr>
          <w:rFonts w:hint="default" w:ascii="Times New Roman Regular" w:hAnsi="Times New Roman Regular" w:eastAsia="仿宋" w:cs="Times New Roman Regular"/>
          <w:b w:val="0"/>
          <w:bCs w:val="0"/>
          <w:sz w:val="32"/>
          <w:szCs w:val="32"/>
          <w:highlight w:val="none"/>
          <w:lang w:eastAsia="zh-CN"/>
        </w:rPr>
        <w:t>邵阳市北塔区</w:t>
      </w:r>
      <w:r>
        <w:rPr>
          <w:rFonts w:hint="eastAsia" w:ascii="Times New Roman Regular" w:hAnsi="Times New Roman Regular" w:eastAsia="仿宋" w:cs="Times New Roman Regular"/>
          <w:b w:val="0"/>
          <w:bCs w:val="0"/>
          <w:sz w:val="32"/>
          <w:szCs w:val="32"/>
          <w:highlight w:val="none"/>
          <w:lang w:val="en-US" w:eastAsia="zh-CN"/>
        </w:rPr>
        <w:t>2022年度预算报表，单位未进行2022年度政府采购预算。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highlight w:val="none"/>
          <w:lang w:val="en-US" w:eastAsia="zh-CN"/>
        </w:rPr>
      </w:pPr>
      <w:bookmarkStart w:id="52" w:name="_Toc10669"/>
      <w:r>
        <w:rPr>
          <w:rFonts w:hint="default" w:ascii="Times New Roman Regular" w:hAnsi="Times New Roman Regular" w:eastAsia="楷体" w:cs="Times New Roman Regular"/>
          <w:b/>
          <w:bCs/>
          <w:sz w:val="32"/>
          <w:szCs w:val="32"/>
          <w:highlight w:val="none"/>
          <w:lang w:val="en-US" w:eastAsia="zh-CN"/>
        </w:rPr>
        <w:t>（</w:t>
      </w:r>
      <w:r>
        <w:rPr>
          <w:rFonts w:hint="eastAsia" w:ascii="Times New Roman Regular" w:hAnsi="Times New Roman Regular" w:eastAsia="楷体" w:cs="Times New Roman Regular"/>
          <w:b/>
          <w:bCs/>
          <w:sz w:val="32"/>
          <w:szCs w:val="32"/>
          <w:highlight w:val="none"/>
          <w:lang w:val="en-US" w:eastAsia="zh-CN"/>
        </w:rPr>
        <w:t>二</w:t>
      </w:r>
      <w:r>
        <w:rPr>
          <w:rFonts w:hint="default" w:ascii="Times New Roman Regular" w:hAnsi="Times New Roman Regular" w:eastAsia="楷体" w:cs="Times New Roman Regular"/>
          <w:b/>
          <w:bCs/>
          <w:sz w:val="32"/>
          <w:szCs w:val="32"/>
          <w:highlight w:val="none"/>
          <w:lang w:val="en-US" w:eastAsia="zh-CN"/>
        </w:rPr>
        <w:t>）</w:t>
      </w:r>
      <w:r>
        <w:rPr>
          <w:rFonts w:hint="eastAsia" w:ascii="Times New Roman Regular" w:hAnsi="Times New Roman Regular" w:eastAsia="楷体" w:cs="Times New Roman Regular"/>
          <w:b/>
          <w:bCs/>
          <w:sz w:val="32"/>
          <w:szCs w:val="32"/>
          <w:highlight w:val="none"/>
          <w:lang w:val="en-US" w:eastAsia="zh-CN"/>
        </w:rPr>
        <w:t>财务管理方面</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w:t>
      </w:r>
      <w:r>
        <w:rPr>
          <w:rFonts w:hint="default" w:ascii="Times New Roman" w:hAnsi="Times New Roman" w:eastAsia="仿宋" w:cs="Times New Roman"/>
          <w:b w:val="0"/>
          <w:bCs w:val="0"/>
          <w:kern w:val="2"/>
          <w:sz w:val="32"/>
          <w:szCs w:val="32"/>
          <w:highlight w:val="none"/>
          <w:lang w:val="en-US" w:eastAsia="zh-CN" w:bidi="ar-SA"/>
        </w:rPr>
        <w:t>部分支出不符合报销的流程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经查看邵阳市北塔区交通局2022年1月22#凭证，付工程款52.78万元，后附发票合同，未附会议纪要。不符合项目单位财务制度--开支流程中“</w:t>
      </w:r>
      <w:r>
        <w:rPr>
          <w:rFonts w:hint="default" w:ascii="Times New Roman" w:hAnsi="Times New Roman" w:eastAsia="仿宋" w:cs="Times New Roman"/>
          <w:sz w:val="32"/>
          <w:highlight w:val="none"/>
          <w:lang w:val="en-US" w:eastAsia="zh-CN"/>
        </w:rPr>
        <w:t>5000-100000</w:t>
      </w:r>
      <w:r>
        <w:rPr>
          <w:rFonts w:hint="default" w:ascii="Times New Roman" w:hAnsi="Times New Roman" w:eastAsia="仿宋" w:cs="Times New Roman"/>
          <w:sz w:val="32"/>
          <w:highlight w:val="none"/>
        </w:rPr>
        <w:t>元以上由</w:t>
      </w:r>
      <w:r>
        <w:rPr>
          <w:rFonts w:hint="default" w:ascii="Times New Roman" w:hAnsi="Times New Roman" w:eastAsia="仿宋" w:cs="Times New Roman"/>
          <w:sz w:val="32"/>
          <w:highlight w:val="none"/>
          <w:lang w:val="en-US" w:eastAsia="zh-CN"/>
        </w:rPr>
        <w:t>局党组</w:t>
      </w:r>
      <w:r>
        <w:rPr>
          <w:rFonts w:hint="default" w:ascii="Times New Roman" w:hAnsi="Times New Roman" w:eastAsia="仿宋" w:cs="Times New Roman"/>
          <w:sz w:val="32"/>
          <w:highlight w:val="none"/>
        </w:rPr>
        <w:t>会议研究同意</w:t>
      </w:r>
      <w:r>
        <w:rPr>
          <w:rFonts w:hint="default" w:ascii="Times New Roman" w:hAnsi="Times New Roman" w:eastAsia="仿宋" w:cs="Times New Roman"/>
          <w:sz w:val="32"/>
          <w:highlight w:val="none"/>
          <w:lang w:eastAsia="zh-CN"/>
        </w:rPr>
        <w:t>；</w:t>
      </w:r>
      <w:r>
        <w:rPr>
          <w:rFonts w:hint="default" w:ascii="Times New Roman" w:hAnsi="Times New Roman" w:eastAsia="仿宋" w:cs="Times New Roman"/>
          <w:sz w:val="32"/>
          <w:highlight w:val="none"/>
          <w:lang w:val="en-US" w:eastAsia="zh-CN"/>
        </w:rPr>
        <w:t>10万元以上的，必须经“三重一大”会议研究同意。</w:t>
      </w:r>
      <w:r>
        <w:rPr>
          <w:rFonts w:hint="default" w:ascii="Times New Roman" w:hAnsi="Times New Roman" w:eastAsia="仿宋" w:cs="Times New Roman"/>
          <w:sz w:val="32"/>
          <w:highlight w:val="none"/>
        </w:rPr>
        <w:t>否则，所有票据不予报销</w:t>
      </w:r>
      <w:r>
        <w:rPr>
          <w:rFonts w:hint="default" w:ascii="Times New Roman" w:hAnsi="Times New Roman" w:eastAsia="仿宋" w:cs="Times New Roman"/>
          <w:sz w:val="32"/>
          <w:highlight w:val="none"/>
          <w:lang w:eastAsia="zh-CN"/>
        </w:rPr>
        <w:t>”</w:t>
      </w:r>
      <w:r>
        <w:rPr>
          <w:rFonts w:hint="default" w:ascii="Times New Roman" w:hAnsi="Times New Roman" w:eastAsia="仿宋" w:cs="Times New Roman"/>
          <w:b w:val="0"/>
          <w:bCs w:val="0"/>
          <w:sz w:val="32"/>
          <w:szCs w:val="32"/>
          <w:highlight w:val="none"/>
          <w:lang w:val="en-US" w:eastAsia="zh-CN"/>
        </w:rPr>
        <w:t>。</w:t>
      </w:r>
    </w:p>
    <w:p>
      <w:pPr>
        <w:keepNext w:val="0"/>
        <w:keepLines w:val="0"/>
        <w:widowControl w:val="0"/>
        <w:suppressLineNumbers w:val="0"/>
        <w:spacing w:before="0" w:beforeAutospacing="0" w:after="0" w:afterAutospacing="0" w:line="640" w:lineRule="exact"/>
        <w:ind w:left="0" w:right="0" w:firstLine="640" w:firstLineChars="200"/>
        <w:jc w:val="left"/>
        <w:outlineLvl w:val="2"/>
        <w:rPr>
          <w:rFonts w:hint="eastAsia" w:eastAsia="仿宋" w:cs="Times New Roman"/>
          <w:b w:val="0"/>
          <w:bCs w:val="0"/>
          <w:kern w:val="2"/>
          <w:sz w:val="32"/>
          <w:szCs w:val="32"/>
          <w:highlight w:val="none"/>
          <w:lang w:val="en-US" w:eastAsia="zh-CN" w:bidi="ar-SA"/>
        </w:rPr>
      </w:pPr>
      <w:r>
        <w:rPr>
          <w:rFonts w:hint="eastAsia" w:ascii="Times New Roman Regular" w:hAnsi="Times New Roman Regular" w:eastAsia="仿宋" w:cs="Times New Roman Regular"/>
          <w:b w:val="0"/>
          <w:bCs w:val="0"/>
          <w:sz w:val="32"/>
          <w:szCs w:val="32"/>
          <w:lang w:val="en-US" w:eastAsia="zh-CN"/>
        </w:rPr>
        <w:t>2、</w:t>
      </w:r>
      <w:r>
        <w:rPr>
          <w:rFonts w:hint="eastAsia" w:eastAsia="仿宋" w:cs="Times New Roman"/>
          <w:b w:val="0"/>
          <w:bCs w:val="0"/>
          <w:kern w:val="2"/>
          <w:sz w:val="32"/>
          <w:szCs w:val="32"/>
          <w:highlight w:val="none"/>
          <w:lang w:val="en-US" w:eastAsia="zh-CN" w:bidi="ar-SA"/>
        </w:rPr>
        <w:t>存在跨年度报账现象</w:t>
      </w:r>
    </w:p>
    <w:p>
      <w:pPr>
        <w:numPr>
          <w:ilvl w:val="-1"/>
          <w:numId w:val="0"/>
        </w:numPr>
        <w:spacing w:line="640" w:lineRule="exact"/>
        <w:ind w:firstLine="640" w:firstLineChars="200"/>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w:t>
      </w:r>
      <w:r>
        <w:rPr>
          <w:rFonts w:hint="default" w:ascii="Times New Roman Regular" w:hAnsi="Times New Roman Regular" w:eastAsia="仿宋" w:cs="Times New Roman Regular"/>
          <w:b w:val="0"/>
          <w:bCs w:val="0"/>
          <w:sz w:val="32"/>
          <w:szCs w:val="32"/>
          <w:lang w:val="en-US" w:eastAsia="zh-CN"/>
        </w:rPr>
        <w:t>2022年</w:t>
      </w:r>
      <w:r>
        <w:rPr>
          <w:rFonts w:hint="eastAsia" w:ascii="Times New Roman Regular" w:hAnsi="Times New Roman Regular" w:eastAsia="仿宋" w:cs="Times New Roman Regular"/>
          <w:b w:val="0"/>
          <w:bCs w:val="0"/>
          <w:sz w:val="32"/>
          <w:szCs w:val="32"/>
          <w:lang w:val="en-US" w:eastAsia="zh-CN"/>
        </w:rPr>
        <w:t>9</w:t>
      </w:r>
      <w:r>
        <w:rPr>
          <w:rFonts w:hint="default" w:ascii="Times New Roman Regular" w:hAnsi="Times New Roman Regular" w:eastAsia="仿宋" w:cs="Times New Roman Regular"/>
          <w:b w:val="0"/>
          <w:bCs w:val="0"/>
          <w:sz w:val="32"/>
          <w:szCs w:val="32"/>
          <w:lang w:val="en-US" w:eastAsia="zh-CN"/>
        </w:rPr>
        <w:t>月</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9#凭证，</w:t>
      </w:r>
      <w:r>
        <w:rPr>
          <w:rFonts w:hint="eastAsia" w:ascii="Times New Roman Regular" w:hAnsi="Times New Roman Regular" w:eastAsia="仿宋" w:cs="Times New Roman Regular"/>
          <w:b w:val="0"/>
          <w:bCs w:val="0"/>
          <w:sz w:val="32"/>
          <w:szCs w:val="32"/>
          <w:lang w:val="en-US" w:eastAsia="zh-CN"/>
        </w:rPr>
        <w:t>交通局付北塔区C019</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C030</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C063道路安全防护工程款，后附中有系2021年9月29日</w:t>
      </w:r>
      <w:r>
        <w:rPr>
          <w:rFonts w:hint="default" w:ascii="Times New Roman Regular" w:hAnsi="Times New Roman Regular" w:eastAsia="仿宋" w:cs="Times New Roman Regular"/>
          <w:b w:val="0"/>
          <w:bCs w:val="0"/>
          <w:sz w:val="32"/>
          <w:szCs w:val="32"/>
          <w:lang w:eastAsia="zh-CN"/>
        </w:rPr>
        <w:t>发票</w:t>
      </w:r>
      <w:r>
        <w:rPr>
          <w:rFonts w:hint="eastAsia" w:ascii="Times New Roman Regular" w:hAnsi="Times New Roman Regular" w:eastAsia="仿宋" w:cs="Times New Roman Regular"/>
          <w:b w:val="0"/>
          <w:bCs w:val="0"/>
          <w:sz w:val="32"/>
          <w:szCs w:val="32"/>
          <w:lang w:val="en-US" w:eastAsia="zh-CN"/>
        </w:rPr>
        <w:t>3张。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3" w:name="_Toc14985"/>
      <w:r>
        <w:rPr>
          <w:rFonts w:hint="eastAsia" w:ascii="Times New Roman Regular" w:hAnsi="Times New Roman Regular" w:eastAsia="楷体" w:cs="Times New Roman Regular"/>
          <w:b/>
          <w:bCs/>
          <w:sz w:val="32"/>
          <w:szCs w:val="32"/>
          <w:lang w:val="en-US" w:eastAsia="zh-CN"/>
        </w:rPr>
        <w:t>（三）资产管理方面</w:t>
      </w:r>
      <w:bookmarkEnd w:id="53"/>
    </w:p>
    <w:p>
      <w:pPr>
        <w:numPr>
          <w:ilvl w:val="-1"/>
          <w:numId w:val="0"/>
        </w:numPr>
        <w:spacing w:line="640" w:lineRule="exact"/>
        <w:ind w:firstLine="640" w:firstLineChars="200"/>
        <w:rPr>
          <w:rFonts w:hint="default" w:ascii="Times New Roman" w:hAnsi="Times New Roman" w:eastAsia="仿宋" w:cs="Times New Roman"/>
          <w:b w:val="0"/>
          <w:bCs w:val="0"/>
          <w:kern w:val="2"/>
          <w:sz w:val="32"/>
          <w:szCs w:val="32"/>
          <w:highlight w:val="none"/>
          <w:lang w:eastAsia="zh-CN" w:bidi="ar-SA"/>
        </w:rPr>
      </w:pPr>
      <w:r>
        <w:rPr>
          <w:rFonts w:hint="eastAsia" w:ascii="Times New Roman Regular" w:hAnsi="Times New Roman Regular" w:eastAsia="仿宋" w:cs="Times New Roman Regular"/>
          <w:b w:val="0"/>
          <w:bCs w:val="0"/>
          <w:sz w:val="32"/>
          <w:szCs w:val="32"/>
          <w:lang w:val="en-US" w:eastAsia="zh-CN"/>
        </w:rPr>
        <w:t>邵阳市北塔区交通局存在资产管理不规范的情况。经现场检查单位资产，一是资产均未贴标，且大部分资产在资产卡片列表中未写明资产存放位置，不利于单位资产管理；二是</w:t>
      </w:r>
      <w:r>
        <w:rPr>
          <w:rFonts w:hint="default" w:ascii="Times New Roman" w:hAnsi="Times New Roman" w:eastAsia="仿宋" w:cs="Times New Roman"/>
          <w:b w:val="0"/>
          <w:bCs w:val="0"/>
          <w:kern w:val="2"/>
          <w:sz w:val="32"/>
          <w:szCs w:val="32"/>
          <w:highlight w:val="none"/>
          <w:lang w:eastAsia="zh-CN" w:bidi="ar-SA"/>
        </w:rPr>
        <w:t>2022年度单位未对固定资产进行</w:t>
      </w:r>
      <w:r>
        <w:rPr>
          <w:rFonts w:hint="eastAsia" w:eastAsia="仿宋" w:cs="Times New Roman"/>
          <w:b w:val="0"/>
          <w:bCs w:val="0"/>
          <w:kern w:val="2"/>
          <w:sz w:val="32"/>
          <w:szCs w:val="32"/>
          <w:highlight w:val="none"/>
          <w:lang w:val="en-US" w:eastAsia="zh-CN" w:bidi="ar-SA"/>
        </w:rPr>
        <w:t>定期</w:t>
      </w:r>
      <w:r>
        <w:rPr>
          <w:rFonts w:hint="default" w:ascii="Times New Roman" w:hAnsi="Times New Roman" w:eastAsia="仿宋" w:cs="Times New Roman"/>
          <w:b w:val="0"/>
          <w:bCs w:val="0"/>
          <w:kern w:val="2"/>
          <w:sz w:val="32"/>
          <w:szCs w:val="32"/>
          <w:highlight w:val="none"/>
          <w:lang w:eastAsia="zh-CN" w:bidi="ar-SA"/>
        </w:rPr>
        <w:t>盘点。</w:t>
      </w:r>
    </w:p>
    <w:p>
      <w:pPr>
        <w:numPr>
          <w:ilvl w:val="0"/>
          <w:numId w:val="0"/>
        </w:numPr>
        <w:bidi w:val="0"/>
        <w:spacing w:line="600" w:lineRule="exact"/>
        <w:ind w:firstLine="643" w:firstLineChars="200"/>
        <w:outlineLvl w:val="1"/>
        <w:rPr>
          <w:rFonts w:hint="eastAsia" w:ascii="Times New Roman Regular" w:hAnsi="Times New Roman Regular" w:eastAsia="楷体" w:cs="Times New Roman Regular"/>
          <w:b/>
          <w:bCs/>
          <w:sz w:val="32"/>
          <w:szCs w:val="32"/>
        </w:rPr>
      </w:pPr>
      <w:bookmarkStart w:id="54" w:name="_Toc19506"/>
      <w:r>
        <w:rPr>
          <w:rFonts w:hint="eastAsia" w:ascii="Times New Roman Regular" w:hAnsi="Times New Roman Regular" w:eastAsia="楷体" w:cs="Times New Roman Regular"/>
          <w:b/>
          <w:bCs/>
          <w:sz w:val="32"/>
          <w:szCs w:val="32"/>
          <w:lang w:val="en-US" w:eastAsia="zh-CN"/>
        </w:rPr>
        <w:t>（四）绩效目标设置方面</w:t>
      </w:r>
      <w:bookmarkEnd w:id="54"/>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00" w:firstLineChars="200"/>
        <w:jc w:val="both"/>
        <w:rPr>
          <w:rFonts w:hint="default" w:ascii="Times New Roman" w:hAnsi="Times New Roman" w:eastAsia="仿宋" w:cs="Times New Roman"/>
          <w:b w:val="0"/>
          <w:bCs w:val="0"/>
          <w:i w:val="0"/>
          <w:iCs w:val="0"/>
          <w:caps w:val="0"/>
          <w:spacing w:val="0"/>
          <w:sz w:val="32"/>
          <w:szCs w:val="32"/>
          <w:highlight w:val="none"/>
          <w:shd w:val="clear"/>
          <w:lang w:val="en-US" w:eastAsia="zh-CN" w:bidi="ar"/>
        </w:rPr>
      </w:pPr>
      <w:r>
        <w:rPr>
          <w:rFonts w:hint="default" w:ascii="Times New Roman" w:hAnsi="Times New Roman" w:eastAsia="仿宋" w:cs="Times New Roman"/>
          <w:b w:val="0"/>
          <w:bCs w:val="0"/>
          <w:sz w:val="30"/>
          <w:lang w:val="en-US" w:eastAsia="zh-CN"/>
        </w:rPr>
        <w:t>经查看项目单位的《2022年度部门（单位）整体支出绩效自评表》，</w:t>
      </w:r>
      <w:r>
        <w:rPr>
          <w:rFonts w:hint="default" w:ascii="Times New Roman" w:hAnsi="Times New Roman" w:eastAsia="仿宋" w:cs="Times New Roman"/>
          <w:b w:val="0"/>
          <w:bCs w:val="0"/>
          <w:sz w:val="32"/>
          <w:szCs w:val="32"/>
          <w:lang w:val="en-US" w:eastAsia="zh-CN"/>
        </w:rPr>
        <w:t>一是发现部门整体的绩效目标未细化分解为具体的工作任务。如</w:t>
      </w:r>
      <w:r>
        <w:rPr>
          <w:rFonts w:hint="default" w:ascii="Times New Roman" w:hAnsi="Times New Roman" w:eastAsia="仿宋" w:cs="Times New Roman"/>
          <w:color w:val="000000"/>
          <w:kern w:val="2"/>
          <w:sz w:val="30"/>
          <w:szCs w:val="24"/>
        </w:rPr>
        <w:t>产出指标</w:t>
      </w:r>
      <w:r>
        <w:rPr>
          <w:rFonts w:hint="default" w:ascii="Times New Roman" w:hAnsi="Times New Roman" w:eastAsia="仿宋" w:cs="Times New Roman"/>
          <w:kern w:val="2"/>
          <w:sz w:val="30"/>
          <w:szCs w:val="24"/>
          <w:lang w:val="en-US" w:eastAsia="zh-CN"/>
        </w:rPr>
        <w:t>中，二级指标</w:t>
      </w:r>
      <w:r>
        <w:rPr>
          <w:rFonts w:hint="default" w:ascii="Times New Roman" w:hAnsi="Times New Roman" w:eastAsia="仿宋" w:cs="Times New Roman"/>
          <w:b w:val="0"/>
          <w:bCs w:val="0"/>
          <w:sz w:val="30"/>
          <w:lang w:val="en-US" w:eastAsia="zh-CN"/>
        </w:rPr>
        <w:t>设置为“</w:t>
      </w:r>
      <w:r>
        <w:rPr>
          <w:rFonts w:hint="default" w:ascii="Times New Roman" w:hAnsi="Times New Roman" w:eastAsia="仿宋" w:cs="Times New Roman"/>
          <w:color w:val="000000"/>
          <w:kern w:val="2"/>
          <w:sz w:val="30"/>
          <w:szCs w:val="24"/>
          <w:lang w:eastAsia="zh-CN"/>
        </w:rPr>
        <w:t>完成年初工作</w:t>
      </w:r>
      <w:r>
        <w:rPr>
          <w:rFonts w:hint="default" w:ascii="Times New Roman" w:hAnsi="Times New Roman" w:eastAsia="仿宋" w:cs="Times New Roman"/>
          <w:color w:val="000000"/>
          <w:kern w:val="2"/>
          <w:sz w:val="30"/>
          <w:szCs w:val="24"/>
          <w:lang w:eastAsia="zh-CN" w:bidi="ar"/>
        </w:rPr>
        <w:t>目标</w:t>
      </w:r>
      <w:r>
        <w:rPr>
          <w:rFonts w:hint="default" w:ascii="Times New Roman" w:hAnsi="Times New Roman" w:eastAsia="仿宋" w:cs="Times New Roman"/>
          <w:b w:val="0"/>
          <w:bCs w:val="0"/>
          <w:sz w:val="30"/>
          <w:lang w:val="en-US" w:eastAsia="zh-CN" w:bidi="ar"/>
        </w:rPr>
        <w:t>”，</w:t>
      </w:r>
      <w:r>
        <w:rPr>
          <w:rFonts w:hint="default" w:ascii="Times New Roman" w:hAnsi="Times New Roman" w:eastAsia="仿宋" w:cs="Times New Roman"/>
          <w:color w:val="000000"/>
          <w:kern w:val="2"/>
          <w:sz w:val="30"/>
          <w:szCs w:val="24"/>
          <w:lang w:eastAsia="zh-CN" w:bidi="ar"/>
        </w:rPr>
        <w:t>质量指标</w:t>
      </w:r>
      <w:r>
        <w:rPr>
          <w:rFonts w:hint="default" w:ascii="Times New Roman" w:hAnsi="Times New Roman" w:eastAsia="仿宋" w:cs="Times New Roman"/>
          <w:b w:val="0"/>
          <w:bCs w:val="0"/>
          <w:sz w:val="30"/>
          <w:lang w:val="en-US" w:eastAsia="zh-CN" w:bidi="ar"/>
        </w:rPr>
        <w:t>设置为</w:t>
      </w:r>
      <w:r>
        <w:rPr>
          <w:rFonts w:hint="default" w:ascii="Times New Roman" w:hAnsi="Times New Roman" w:eastAsia="仿宋" w:cs="Times New Roman"/>
          <w:b w:val="0"/>
          <w:bCs w:val="0"/>
          <w:sz w:val="30"/>
          <w:lang w:val="en-US" w:eastAsia="zh-CN"/>
        </w:rPr>
        <w:t>“</w:t>
      </w:r>
      <w:r>
        <w:rPr>
          <w:rFonts w:hint="default" w:ascii="Times New Roman" w:hAnsi="Times New Roman" w:eastAsia="仿宋" w:cs="Times New Roman"/>
          <w:kern w:val="2"/>
          <w:sz w:val="30"/>
          <w:szCs w:val="24"/>
          <w:lang w:eastAsia="zh-CN"/>
        </w:rPr>
        <w:t>完成年初工作</w:t>
      </w:r>
      <w:r>
        <w:rPr>
          <w:rFonts w:hint="default" w:ascii="Times New Roman" w:hAnsi="Times New Roman" w:eastAsia="仿宋" w:cs="Times New Roman"/>
          <w:kern w:val="2"/>
          <w:sz w:val="30"/>
          <w:szCs w:val="24"/>
          <w:lang w:eastAsia="zh-CN" w:bidi="ar"/>
        </w:rPr>
        <w:t>目标</w:t>
      </w:r>
      <w:r>
        <w:rPr>
          <w:rFonts w:hint="default" w:ascii="Times New Roman" w:hAnsi="Times New Roman" w:eastAsia="仿宋" w:cs="Times New Roman"/>
          <w:b w:val="0"/>
          <w:bCs w:val="0"/>
          <w:sz w:val="30"/>
          <w:lang w:val="en-US" w:eastAsia="zh-CN" w:bidi="ar"/>
        </w:rPr>
        <w:t>”，使指标</w:t>
      </w:r>
      <w:r>
        <w:rPr>
          <w:rFonts w:hint="default" w:ascii="Times New Roman" w:hAnsi="Times New Roman" w:eastAsia="仿宋" w:cs="Times New Roman"/>
          <w:color w:val="000000"/>
          <w:kern w:val="2"/>
          <w:sz w:val="32"/>
          <w:szCs w:val="32"/>
          <w:lang w:val="en-US" w:eastAsia="zh-CN" w:bidi="ar"/>
        </w:rPr>
        <w:t>无法</w:t>
      </w:r>
      <w:r>
        <w:rPr>
          <w:rFonts w:hint="default" w:ascii="Times New Roman" w:hAnsi="Times New Roman" w:eastAsia="仿宋" w:cs="Times New Roman"/>
          <w:kern w:val="2"/>
          <w:sz w:val="32"/>
          <w:szCs w:val="32"/>
          <w:lang w:val="en-US" w:eastAsia="zh-CN" w:bidi="ar"/>
        </w:rPr>
        <w:t>发挥作用</w:t>
      </w:r>
      <w:r>
        <w:rPr>
          <w:rFonts w:hint="default" w:ascii="Times New Roman" w:hAnsi="Times New Roman" w:eastAsia="仿宋" w:cs="Times New Roman"/>
          <w:color w:val="000000"/>
          <w:kern w:val="2"/>
          <w:sz w:val="32"/>
          <w:szCs w:val="32"/>
          <w:lang w:val="en-US" w:eastAsia="zh-CN" w:bidi="ar"/>
        </w:rPr>
        <w:t>。</w:t>
      </w:r>
      <w:r>
        <w:rPr>
          <w:rFonts w:hint="default" w:ascii="Times New Roman" w:hAnsi="Times New Roman" w:eastAsia="仿宋" w:cs="Times New Roman"/>
          <w:b w:val="0"/>
          <w:bCs w:val="0"/>
          <w:sz w:val="32"/>
          <w:szCs w:val="32"/>
          <w:lang w:val="en-US" w:eastAsia="zh-CN"/>
        </w:rPr>
        <w:t>二是发现部门整体的绩效目标不能通过清晰、可衡量的指标值予以体现。如</w:t>
      </w:r>
      <w:r>
        <w:rPr>
          <w:rFonts w:hint="default" w:ascii="Times New Roman" w:hAnsi="Times New Roman" w:eastAsia="仿宋" w:cs="Times New Roman"/>
          <w:b w:val="0"/>
          <w:bCs w:val="0"/>
          <w:i w:val="0"/>
          <w:iCs w:val="0"/>
          <w:caps w:val="0"/>
          <w:spacing w:val="0"/>
          <w:sz w:val="32"/>
          <w:szCs w:val="32"/>
          <w:highlight w:val="none"/>
          <w:shd w:val="clear"/>
          <w:lang w:val="en-US" w:eastAsia="zh-CN"/>
        </w:rPr>
        <w:t>经济效益指标设</w:t>
      </w:r>
      <w:r>
        <w:rPr>
          <w:rFonts w:hint="default" w:ascii="Times New Roman" w:hAnsi="Times New Roman" w:eastAsia="仿宋" w:cs="Times New Roman"/>
          <w:b w:val="0"/>
          <w:bCs w:val="0"/>
          <w:i w:val="0"/>
          <w:iCs w:val="0"/>
          <w:caps w:val="0"/>
          <w:spacing w:val="0"/>
          <w:sz w:val="32"/>
          <w:szCs w:val="32"/>
          <w:highlight w:val="none"/>
          <w:shd w:val="clear"/>
          <w:lang w:val="en-US" w:eastAsia="zh-CN" w:bidi="ar"/>
        </w:rPr>
        <w:t>置为“</w:t>
      </w:r>
      <w:r>
        <w:rPr>
          <w:rFonts w:hint="default" w:ascii="Times New Roman" w:hAnsi="Times New Roman" w:eastAsia="仿宋" w:cs="Times New Roman"/>
          <w:color w:val="000000"/>
          <w:kern w:val="2"/>
          <w:sz w:val="32"/>
          <w:szCs w:val="32"/>
          <w:lang w:eastAsia="zh-CN" w:bidi="ar"/>
        </w:rPr>
        <w:t>人民群众财产生命安全</w:t>
      </w:r>
      <w:r>
        <w:rPr>
          <w:rFonts w:hint="default" w:ascii="Times New Roman" w:hAnsi="Times New Roman" w:eastAsia="仿宋" w:cs="Times New Roman"/>
          <w:b w:val="0"/>
          <w:bCs w:val="0"/>
          <w:i w:val="0"/>
          <w:iCs w:val="0"/>
          <w:caps w:val="0"/>
          <w:spacing w:val="0"/>
          <w:sz w:val="32"/>
          <w:szCs w:val="32"/>
          <w:highlight w:val="none"/>
          <w:shd w:val="clear"/>
          <w:lang w:val="en-US" w:eastAsia="zh-CN" w:bidi="ar"/>
        </w:rPr>
        <w:t>”</w:t>
      </w:r>
      <w:r>
        <w:rPr>
          <w:rFonts w:hint="default" w:ascii="Times New Roman" w:hAnsi="Times New Roman" w:eastAsia="仿宋" w:cs="Times New Roman"/>
          <w:b w:val="0"/>
          <w:bCs w:val="0"/>
          <w:i w:val="0"/>
          <w:iCs w:val="0"/>
          <w:caps w:val="0"/>
          <w:spacing w:val="0"/>
          <w:sz w:val="32"/>
          <w:szCs w:val="32"/>
          <w:shd w:val="clear"/>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55" w:name="_Toc4657"/>
      <w:r>
        <w:rPr>
          <w:rFonts w:hint="default" w:ascii="Times New Roman Regular" w:hAnsi="Times New Roman Regular" w:eastAsia="黑体" w:cs="Times New Roman Regular"/>
          <w:b/>
          <w:bCs/>
          <w:kern w:val="2"/>
          <w:sz w:val="32"/>
          <w:szCs w:val="32"/>
          <w:lang w:val="en-US" w:eastAsia="zh-CN" w:bidi="ar-SA"/>
        </w:rPr>
        <w:t>八、相关建议</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6" w:name="_Toc7653"/>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加强政府采购管理</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eastAsia="zh-CN"/>
        </w:rPr>
      </w:pPr>
      <w:r>
        <w:rPr>
          <w:rFonts w:hint="default" w:ascii="Times New Roman Regular" w:hAnsi="Times New Roman Regular" w:eastAsia="仿宋" w:cs="Times New Roman Regular"/>
          <w:b w:val="0"/>
          <w:bCs w:val="0"/>
          <w:sz w:val="32"/>
          <w:szCs w:val="32"/>
          <w:lang w:val="en-US" w:eastAsia="zh-CN"/>
        </w:rPr>
        <w:t>一是强化政府采购预算管理，从预算编制入手，</w:t>
      </w:r>
      <w:r>
        <w:rPr>
          <w:rFonts w:hint="eastAsia" w:ascii="Times New Roman Regular" w:hAnsi="Times New Roman Regular" w:eastAsia="仿宋" w:cs="Times New Roman Regular"/>
          <w:b w:val="0"/>
          <w:bCs w:val="0"/>
          <w:sz w:val="32"/>
          <w:szCs w:val="32"/>
          <w:lang w:val="en-US" w:eastAsia="zh-CN"/>
        </w:rPr>
        <w:t>对</w:t>
      </w:r>
      <w:r>
        <w:rPr>
          <w:rFonts w:hint="default" w:ascii="Times New Roman Regular" w:hAnsi="Times New Roman Regular" w:eastAsia="仿宋" w:cs="Times New Roman Regular"/>
          <w:b w:val="0"/>
          <w:bCs w:val="0"/>
          <w:sz w:val="32"/>
          <w:szCs w:val="32"/>
          <w:lang w:val="en-US" w:eastAsia="zh-CN"/>
        </w:rPr>
        <w:t>采购项目预算工作</w:t>
      </w:r>
      <w:r>
        <w:rPr>
          <w:rFonts w:hint="eastAsia" w:ascii="Times New Roman Regular" w:hAnsi="Times New Roman Regular" w:eastAsia="仿宋" w:cs="Times New Roman Regular"/>
          <w:b w:val="0"/>
          <w:bCs w:val="0"/>
          <w:sz w:val="32"/>
          <w:szCs w:val="32"/>
          <w:lang w:val="en-US" w:eastAsia="zh-CN"/>
        </w:rPr>
        <w:t>作出详细的编制；</w:t>
      </w:r>
      <w:r>
        <w:rPr>
          <w:rFonts w:hint="default" w:ascii="Times New Roman Regular" w:hAnsi="Times New Roman Regular" w:eastAsia="仿宋" w:cs="Times New Roman Regular"/>
          <w:b w:val="0"/>
          <w:bCs w:val="0"/>
          <w:sz w:val="32"/>
          <w:szCs w:val="32"/>
          <w:lang w:val="en-US" w:eastAsia="zh-CN"/>
        </w:rPr>
        <w:t>二</w:t>
      </w:r>
      <w:r>
        <w:rPr>
          <w:rFonts w:hint="eastAsia" w:ascii="Times New Roman Regular" w:hAnsi="Times New Roman Regular" w:eastAsia="仿宋" w:cs="Times New Roman Regular"/>
          <w:b w:val="0"/>
          <w:bCs w:val="0"/>
          <w:sz w:val="32"/>
          <w:szCs w:val="32"/>
          <w:lang w:val="en-US" w:eastAsia="zh-CN"/>
        </w:rPr>
        <w:t>是</w:t>
      </w:r>
      <w:r>
        <w:rPr>
          <w:rFonts w:hint="default" w:ascii="Times New Roman Regular" w:hAnsi="Times New Roman Regular" w:eastAsia="仿宋" w:cs="Times New Roman Regular"/>
          <w:b w:val="0"/>
          <w:bCs w:val="0"/>
          <w:sz w:val="32"/>
          <w:szCs w:val="32"/>
          <w:lang w:val="en-US" w:eastAsia="zh-CN"/>
        </w:rPr>
        <w:t>增强采购的计划性</w:t>
      </w:r>
      <w:r>
        <w:rPr>
          <w:rFonts w:hint="eastAsia" w:ascii="Times New Roman Regular" w:hAnsi="Times New Roman Regular" w:eastAsia="仿宋" w:cs="Times New Roman Regular"/>
          <w:b w:val="0"/>
          <w:bCs w:val="0"/>
          <w:sz w:val="32"/>
          <w:szCs w:val="32"/>
          <w:lang w:val="en-US" w:eastAsia="zh-CN"/>
        </w:rPr>
        <w:t>，使采</w:t>
      </w:r>
      <w:r>
        <w:rPr>
          <w:rFonts w:hint="default" w:ascii="Times New Roman Regular" w:hAnsi="Times New Roman Regular" w:eastAsia="仿宋" w:cs="Times New Roman Regular"/>
          <w:b w:val="0"/>
          <w:bCs w:val="0"/>
          <w:sz w:val="32"/>
          <w:szCs w:val="32"/>
          <w:lang w:val="en-US" w:eastAsia="zh-CN"/>
        </w:rPr>
        <w:t>购项目不超过预算定额</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三是减少临时采购，增强政府采购预算的刚性约束，严格按预算</w:t>
      </w:r>
      <w:r>
        <w:rPr>
          <w:rFonts w:hint="eastAsia" w:ascii="Times New Roman Regular" w:hAnsi="Times New Roman Regular" w:eastAsia="仿宋" w:cs="Times New Roman Regular"/>
          <w:b w:val="0"/>
          <w:bCs w:val="0"/>
          <w:sz w:val="32"/>
          <w:szCs w:val="32"/>
          <w:lang w:val="en-US" w:eastAsia="zh-CN"/>
        </w:rPr>
        <w:t>计划</w:t>
      </w:r>
      <w:r>
        <w:rPr>
          <w:rFonts w:hint="default" w:ascii="Times New Roman Regular" w:hAnsi="Times New Roman Regular" w:eastAsia="仿宋" w:cs="Times New Roman Regular"/>
          <w:b w:val="0"/>
          <w:bCs w:val="0"/>
          <w:sz w:val="32"/>
          <w:szCs w:val="32"/>
          <w:lang w:val="en-US" w:eastAsia="zh-CN"/>
        </w:rPr>
        <w:t>执行采购。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63" w:name="_GoBack"/>
      <w:bookmarkEnd w:id="63"/>
      <w:bookmarkStart w:id="57" w:name="_Toc4769"/>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提高财务</w:t>
      </w:r>
      <w:r>
        <w:rPr>
          <w:rFonts w:hint="default" w:ascii="Times New Roman Regular" w:hAnsi="Times New Roman Regular" w:eastAsia="楷体" w:cs="Times New Roman Regular"/>
          <w:b/>
          <w:bCs/>
          <w:sz w:val="32"/>
          <w:szCs w:val="32"/>
          <w:lang w:val="en-US" w:eastAsia="zh-CN"/>
        </w:rPr>
        <w:t>管理</w:t>
      </w:r>
      <w:r>
        <w:rPr>
          <w:rFonts w:hint="eastAsia" w:ascii="Times New Roman Regular" w:hAnsi="Times New Roman Regular" w:eastAsia="楷体" w:cs="Times New Roman Regular"/>
          <w:b/>
          <w:bCs/>
          <w:sz w:val="32"/>
          <w:szCs w:val="32"/>
          <w:lang w:val="en-US" w:eastAsia="zh-CN"/>
        </w:rPr>
        <w:t>规范性，</w:t>
      </w:r>
      <w:r>
        <w:rPr>
          <w:rFonts w:hint="eastAsia" w:ascii="Times New Roman" w:hAnsi="Times New Roman" w:eastAsia="楷体_GB2312" w:cstheme="minorBidi"/>
          <w:b/>
          <w:color w:val="auto"/>
          <w:sz w:val="32"/>
          <w:szCs w:val="32"/>
          <w:lang w:val="en-US" w:eastAsia="zh-CN"/>
        </w:rPr>
        <w:t>落实报销审批流程</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kern w:val="2"/>
          <w:sz w:val="32"/>
          <w:szCs w:val="32"/>
          <w:lang w:eastAsia="zh-CN" w:bidi="ar-SA"/>
        </w:rPr>
      </w:pPr>
      <w:r>
        <w:rPr>
          <w:rFonts w:hint="eastAsia" w:ascii="Times New Roman Regular" w:hAnsi="Times New Roman Regular" w:eastAsia="仿宋" w:cs="Times New Roman Regular"/>
          <w:b w:val="0"/>
          <w:bCs w:val="0"/>
          <w:kern w:val="2"/>
          <w:sz w:val="32"/>
          <w:szCs w:val="32"/>
          <w:lang w:val="en-US" w:eastAsia="zh-CN" w:bidi="ar-SA"/>
        </w:rPr>
        <w:t>一是规范报账程序，严格落实报账截止时点，以便于准确反映单位各年度资金使用情况；二</w:t>
      </w:r>
      <w:r>
        <w:rPr>
          <w:rFonts w:hint="eastAsia" w:eastAsia="仿宋" w:cs="Times New Roman"/>
          <w:sz w:val="32"/>
          <w:szCs w:val="40"/>
          <w:lang w:val="en-US" w:eastAsia="zh-CN"/>
        </w:rPr>
        <w:t>是加强报账程序的合理性，会计在查看原始凭证时应当注重时间点，保证原始凭证信息的真实可靠性与及时性，避免因凭证装订后从而引起不必要的风险。三</w:t>
      </w:r>
      <w:r>
        <w:rPr>
          <w:rFonts w:hint="default" w:ascii="Times New Roman Regular" w:hAnsi="Times New Roman Regular" w:eastAsia="仿宋" w:cs="Times New Roman Regular"/>
          <w:b w:val="0"/>
          <w:bCs w:val="0"/>
          <w:kern w:val="2"/>
          <w:sz w:val="32"/>
          <w:szCs w:val="32"/>
          <w:lang w:val="en-US" w:eastAsia="zh-CN" w:bidi="ar-SA"/>
        </w:rPr>
        <w:t>是对单位目前的</w:t>
      </w:r>
      <w:r>
        <w:rPr>
          <w:rFonts w:hint="eastAsia" w:ascii="Times New Roman Regular" w:hAnsi="Times New Roman Regular" w:eastAsia="仿宋" w:cs="Times New Roman Regular"/>
          <w:b w:val="0"/>
          <w:bCs w:val="0"/>
          <w:kern w:val="2"/>
          <w:sz w:val="32"/>
          <w:szCs w:val="32"/>
          <w:lang w:val="en-US" w:eastAsia="zh-CN" w:bidi="ar-SA"/>
        </w:rPr>
        <w:t>报销审批流程</w:t>
      </w:r>
      <w:r>
        <w:rPr>
          <w:rFonts w:hint="default" w:ascii="Times New Roman Regular" w:hAnsi="Times New Roman Regular" w:eastAsia="仿宋" w:cs="Times New Roman Regular"/>
          <w:b w:val="0"/>
          <w:bCs w:val="0"/>
          <w:kern w:val="2"/>
          <w:sz w:val="32"/>
          <w:szCs w:val="32"/>
          <w:lang w:val="en-US" w:eastAsia="zh-CN" w:bidi="ar-SA"/>
        </w:rPr>
        <w:t>工作积极开展检查，查漏补缺、纠偏改错，并形成制度定期开展</w:t>
      </w:r>
      <w:r>
        <w:rPr>
          <w:rFonts w:hint="eastAsia" w:ascii="Times New Roman Regular" w:hAnsi="Times New Roman Regular" w:eastAsia="仿宋" w:cs="Times New Roman Regular"/>
          <w:b w:val="0"/>
          <w:bCs w:val="0"/>
          <w:kern w:val="2"/>
          <w:sz w:val="32"/>
          <w:szCs w:val="32"/>
          <w:lang w:val="en-US" w:eastAsia="zh-CN" w:bidi="ar-SA"/>
        </w:rPr>
        <w:t>检查工作</w:t>
      </w:r>
      <w:r>
        <w:rPr>
          <w:rFonts w:hint="default" w:ascii="Times New Roman Regular" w:hAnsi="Times New Roman Regular" w:eastAsia="仿宋" w:cs="Times New Roman Regular"/>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8" w:name="_Toc27731"/>
      <w:r>
        <w:rPr>
          <w:rFonts w:hint="eastAsia" w:ascii="Times New Roman Regular" w:hAnsi="Times New Roman Regular" w:eastAsia="楷体" w:cs="Times New Roman Regular"/>
          <w:b/>
          <w:bCs/>
          <w:sz w:val="32"/>
          <w:szCs w:val="32"/>
          <w:lang w:val="en-US" w:eastAsia="zh-CN"/>
        </w:rPr>
        <w:t>（三）规范资产管理</w:t>
      </w:r>
      <w:bookmarkEnd w:id="58"/>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Regular" w:hAnsi="Times New Roman Regular" w:eastAsia="仿宋" w:cs="Times New Roman Regular"/>
          <w:b w:val="0"/>
          <w:bCs w:val="0"/>
          <w:kern w:val="2"/>
          <w:sz w:val="32"/>
          <w:szCs w:val="32"/>
          <w:lang w:val="en-US" w:eastAsia="zh-CN" w:bidi="ar-SA"/>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单位进一步</w:t>
      </w:r>
      <w:r>
        <w:rPr>
          <w:rFonts w:hint="default" w:ascii="Times New Roman Regular" w:hAnsi="Times New Roman Regular" w:eastAsia="仿宋" w:cs="Times New Roman Regular"/>
          <w:b w:val="0"/>
          <w:bCs w:val="0"/>
          <w:kern w:val="2"/>
          <w:sz w:val="32"/>
          <w:szCs w:val="32"/>
          <w:lang w:val="en-US" w:eastAsia="zh-CN" w:bidi="ar-SA"/>
        </w:rPr>
        <w:t>规范实物资产的管理，对</w:t>
      </w:r>
      <w:r>
        <w:rPr>
          <w:rFonts w:hint="eastAsia" w:ascii="Times New Roman Regular" w:hAnsi="Times New Roman Regular" w:eastAsia="仿宋" w:cs="Times New Roman Regular"/>
          <w:b w:val="0"/>
          <w:bCs w:val="0"/>
          <w:kern w:val="2"/>
          <w:sz w:val="32"/>
          <w:szCs w:val="32"/>
          <w:lang w:val="en-US" w:eastAsia="zh-CN" w:bidi="ar-SA"/>
        </w:rPr>
        <w:t>实物</w:t>
      </w:r>
      <w:r>
        <w:rPr>
          <w:rFonts w:hint="default" w:ascii="Times New Roman Regular" w:hAnsi="Times New Roman Regular" w:eastAsia="仿宋" w:cs="Times New Roman Regular"/>
          <w:b w:val="0"/>
          <w:bCs w:val="0"/>
          <w:kern w:val="2"/>
          <w:sz w:val="32"/>
          <w:szCs w:val="32"/>
          <w:lang w:val="en-US" w:eastAsia="zh-CN" w:bidi="ar-SA"/>
        </w:rPr>
        <w:t>资产进行定期或不定期的盘点，</w:t>
      </w:r>
      <w:r>
        <w:rPr>
          <w:rFonts w:hint="eastAsia" w:ascii="Times New Roman Regular" w:hAnsi="Times New Roman Regular" w:eastAsia="仿宋" w:cs="Times New Roman Regular"/>
          <w:b w:val="0"/>
          <w:bCs w:val="0"/>
          <w:kern w:val="2"/>
          <w:sz w:val="32"/>
          <w:szCs w:val="32"/>
          <w:lang w:val="en-US" w:eastAsia="zh-CN" w:bidi="ar-SA"/>
        </w:rPr>
        <w:t>对于资产分类、资产品牌、规格型号等资产信息录入错误的情况及时更正，</w:t>
      </w:r>
      <w:r>
        <w:rPr>
          <w:rFonts w:hint="default" w:ascii="Times New Roman Regular" w:hAnsi="Times New Roman Regular" w:eastAsia="仿宋" w:cs="Times New Roman Regular"/>
          <w:b w:val="0"/>
          <w:bCs w:val="0"/>
          <w:kern w:val="2"/>
          <w:sz w:val="32"/>
          <w:szCs w:val="32"/>
          <w:lang w:val="en-US" w:eastAsia="zh-CN" w:bidi="ar-SA"/>
        </w:rPr>
        <w:t>确保固定资产账实相符，对固定资产实行卡片管理，</w:t>
      </w:r>
      <w:r>
        <w:rPr>
          <w:rFonts w:hint="eastAsia" w:ascii="Times New Roman Regular" w:hAnsi="Times New Roman Regular" w:eastAsia="仿宋" w:cs="Times New Roman Regular"/>
          <w:b w:val="0"/>
          <w:bCs w:val="0"/>
          <w:kern w:val="2"/>
          <w:sz w:val="32"/>
          <w:szCs w:val="32"/>
          <w:lang w:val="en-US" w:eastAsia="zh-CN" w:bidi="ar-SA"/>
        </w:rPr>
        <w:t>每一个固定资产进行贴标，</w:t>
      </w:r>
      <w:r>
        <w:rPr>
          <w:rFonts w:hint="default" w:ascii="Times New Roman Regular" w:hAnsi="Times New Roman Regular" w:eastAsia="仿宋" w:cs="Times New Roman Regular"/>
          <w:b w:val="0"/>
          <w:bCs w:val="0"/>
          <w:kern w:val="2"/>
          <w:sz w:val="32"/>
          <w:szCs w:val="32"/>
          <w:lang w:val="en-US" w:eastAsia="zh-CN" w:bidi="ar-SA"/>
        </w:rPr>
        <w:t>明确使用部门及责任，确保国有资产的安全、完整。</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outlineLvl w:val="1"/>
        <w:rPr>
          <w:rFonts w:hint="eastAsia" w:ascii="Times New Roman Regular" w:hAnsi="Times New Roman Regular" w:eastAsia="楷体" w:cs="Times New Roman Regular"/>
          <w:b/>
          <w:bCs/>
          <w:spacing w:val="0"/>
          <w:kern w:val="2"/>
          <w:sz w:val="32"/>
          <w:szCs w:val="32"/>
          <w:highlight w:val="none"/>
          <w:lang w:val="en-US" w:eastAsia="zh-CN" w:bidi="ar-SA"/>
        </w:rPr>
      </w:pPr>
      <w:bookmarkStart w:id="59" w:name="_Toc19979"/>
      <w:bookmarkStart w:id="60" w:name="_Toc5544"/>
      <w:bookmarkStart w:id="61" w:name="_Toc31038"/>
      <w:r>
        <w:rPr>
          <w:rFonts w:hint="eastAsia" w:ascii="Times New Roman Regular" w:hAnsi="Times New Roman Regular" w:eastAsia="楷体" w:cs="Times New Roman Regular"/>
          <w:b/>
          <w:bCs/>
          <w:sz w:val="32"/>
          <w:szCs w:val="32"/>
          <w:lang w:val="en-US" w:eastAsia="zh-CN"/>
        </w:rPr>
        <w:t>（四）</w:t>
      </w:r>
      <w:r>
        <w:rPr>
          <w:rFonts w:hint="eastAsia" w:ascii="Times New Roman Regular" w:hAnsi="Times New Roman Regular" w:eastAsia="楷体" w:cs="Times New Roman Regular"/>
          <w:b/>
          <w:bCs/>
          <w:spacing w:val="0"/>
          <w:kern w:val="2"/>
          <w:sz w:val="32"/>
          <w:szCs w:val="32"/>
          <w:lang w:val="en-US" w:eastAsia="zh-CN" w:bidi="ar-SA"/>
        </w:rPr>
        <w:t>强化</w:t>
      </w:r>
      <w:r>
        <w:rPr>
          <w:rFonts w:hint="eastAsia" w:ascii="Times New Roman Regular" w:hAnsi="Times New Roman Regular" w:eastAsia="楷体" w:cs="Times New Roman Regular"/>
          <w:b/>
          <w:bCs/>
          <w:spacing w:val="0"/>
          <w:kern w:val="2"/>
          <w:sz w:val="32"/>
          <w:szCs w:val="32"/>
          <w:highlight w:val="none"/>
          <w:lang w:val="en-US" w:eastAsia="zh-CN" w:bidi="ar-SA"/>
        </w:rPr>
        <w:t>绩效目标</w:t>
      </w:r>
      <w:bookmarkEnd w:id="59"/>
      <w:bookmarkEnd w:id="60"/>
      <w:r>
        <w:rPr>
          <w:rFonts w:hint="eastAsia" w:ascii="Times New Roman Regular" w:hAnsi="Times New Roman Regular" w:eastAsia="楷体" w:cs="Times New Roman Regular"/>
          <w:b/>
          <w:bCs/>
          <w:spacing w:val="0"/>
          <w:kern w:val="2"/>
          <w:sz w:val="32"/>
          <w:szCs w:val="32"/>
          <w:lang w:val="en-US" w:eastAsia="zh-CN" w:bidi="ar-SA"/>
        </w:rPr>
        <w:t>建设</w:t>
      </w:r>
      <w:bookmarkEnd w:id="61"/>
    </w:p>
    <w:p>
      <w:pPr>
        <w:pStyle w:val="9"/>
        <w:spacing w:line="600" w:lineRule="exact"/>
        <w:ind w:firstLine="640" w:firstLineChars="200"/>
        <w:rPr>
          <w:rFonts w:hint="eastAsia" w:ascii="Times New Roman Regular" w:hAnsi="Times New Roman Regular" w:eastAsia="仿宋" w:cs="Times New Roman Regular"/>
          <w:sz w:val="32"/>
          <w:szCs w:val="32"/>
          <w:lang w:val="en-US" w:eastAsia="zh-CN"/>
        </w:rPr>
      </w:pPr>
      <w:r>
        <w:rPr>
          <w:rFonts w:hint="default" w:ascii="Times New Roman Regular" w:hAnsi="Times New Roman Regular" w:eastAsia="仿宋" w:cs="Times New Roman Regular"/>
          <w:sz w:val="32"/>
          <w:szCs w:val="32"/>
          <w:lang w:val="en-US" w:eastAsia="zh-CN"/>
        </w:rPr>
        <w:t>按照“谁申请资金、谁设定目标”的原则，项目主管单位和实施单位作为项目绩效设定主体，应结合项目内容、预算情况以及项目特点，有针对性的编制绩效目标和目标值，做到指向明确、内容完整、具体细化</w:t>
      </w:r>
      <w:r>
        <w:rPr>
          <w:rFonts w:hint="eastAsia" w:ascii="Times New Roman Regular" w:hAnsi="Times New Roman Regular" w:eastAsia="仿宋" w:cs="Times New Roman Regular"/>
          <w:sz w:val="32"/>
          <w:szCs w:val="32"/>
          <w:lang w:val="en-US" w:eastAsia="zh-CN"/>
        </w:rPr>
        <w:t>，</w:t>
      </w:r>
      <w:r>
        <w:rPr>
          <w:rFonts w:hint="default" w:ascii="Times New Roman Regular" w:hAnsi="Times New Roman Regular" w:eastAsia="仿宋" w:cs="Times New Roman Regular"/>
          <w:sz w:val="32"/>
          <w:szCs w:val="32"/>
          <w:lang w:val="en-US" w:eastAsia="zh-CN"/>
        </w:rPr>
        <w:t>使项目</w:t>
      </w:r>
      <w:r>
        <w:rPr>
          <w:rFonts w:hint="eastAsia" w:ascii="Times New Roman Regular" w:hAnsi="Times New Roman Regular" w:eastAsia="仿宋" w:cs="Times New Roman Regular"/>
          <w:sz w:val="32"/>
          <w:szCs w:val="32"/>
          <w:lang w:val="en-US" w:eastAsia="zh-CN"/>
        </w:rPr>
        <w:t>的效益</w:t>
      </w:r>
      <w:r>
        <w:rPr>
          <w:rFonts w:hint="default" w:ascii="Times New Roman Regular" w:hAnsi="Times New Roman Regular" w:eastAsia="仿宋" w:cs="Times New Roman Regular"/>
          <w:sz w:val="32"/>
          <w:szCs w:val="32"/>
          <w:lang w:val="en-US" w:eastAsia="zh-CN"/>
        </w:rPr>
        <w:t>可衡量、可比较</w:t>
      </w:r>
      <w:r>
        <w:rPr>
          <w:rFonts w:hint="eastAsia" w:ascii="Times New Roman Regular" w:hAnsi="Times New Roman Regular" w:eastAsia="仿宋" w:cs="Times New Roman Regular"/>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62" w:name="_Toc13663"/>
      <w:r>
        <w:rPr>
          <w:rFonts w:hint="default" w:ascii="Times New Roman Regular" w:hAnsi="Times New Roman Regular" w:eastAsia="黑体" w:cs="Times New Roman Regular"/>
          <w:b/>
          <w:bCs/>
          <w:kern w:val="2"/>
          <w:sz w:val="32"/>
          <w:szCs w:val="32"/>
          <w:lang w:val="en-US" w:eastAsia="zh-CN" w:bidi="ar-SA"/>
        </w:rPr>
        <w:t>九、报告使用情况说明</w:t>
      </w:r>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w:t>
      </w:r>
      <w:r>
        <w:rPr>
          <w:rFonts w:hint="eastAsia" w:ascii="Times New Roman Regular" w:hAnsi="Times New Roman Regular" w:eastAsia="仿宋" w:cs="Times New Roman Regular"/>
          <w:b w:val="0"/>
          <w:bCs w:val="0"/>
          <w:sz w:val="32"/>
          <w:szCs w:val="32"/>
          <w:lang w:val="en-US" w:eastAsia="zh-CN"/>
        </w:rPr>
        <w:t>邵阳市北塔区交通运输局</w:t>
      </w:r>
      <w:r>
        <w:rPr>
          <w:rFonts w:hint="default" w:ascii="Times New Roman Regular" w:hAnsi="Times New Roman Regular" w:eastAsia="仿宋" w:cs="Times New Roman Regular"/>
          <w:b w:val="0"/>
          <w:bCs w:val="0"/>
          <w:sz w:val="32"/>
          <w:szCs w:val="32"/>
          <w:lang w:val="en-US" w:eastAsia="zh-CN"/>
        </w:rPr>
        <w:t>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邵阳市北塔区交通运输局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9"/>
        <w:rPr>
          <w:rFonts w:hint="default" w:ascii="Times New Roman Regular" w:hAnsi="Times New Roman Regular" w:eastAsia="仿宋" w:cs="Times New Roman Regular"/>
          <w:b w:val="0"/>
          <w:bCs w:val="0"/>
          <w:sz w:val="32"/>
          <w:szCs w:val="32"/>
          <w:lang w:val="en-US" w:eastAsia="zh-CN"/>
        </w:rPr>
      </w:pPr>
    </w:p>
    <w:p>
      <w:pPr>
        <w:pStyle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邵阳市北塔区交通运输局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rPr>
          <w:rFonts w:hint="default"/>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：部门整体支出基础数据表</w:t>
      </w:r>
    </w:p>
    <w:p>
      <w:pPr>
        <w:bidi w:val="0"/>
        <w:rPr>
          <w:rFonts w:hint="default" w:ascii="Times New Roman" w:hAnsi="Times New Roman" w:cs="Times New Roman"/>
          <w:sz w:val="32"/>
          <w:szCs w:val="32"/>
          <w:lang w:val="en-US" w:eastAsia="zh-CN"/>
        </w:rPr>
      </w:pPr>
      <w:r>
        <w:rPr>
          <w:rFonts w:hint="default" w:ascii="Times New Roman" w:hAnsi="Times New Roman" w:eastAsia="仿宋" w:cs="Times New Roman"/>
          <w:b w:val="0"/>
          <w:bCs w:val="0"/>
          <w:sz w:val="32"/>
          <w:szCs w:val="32"/>
          <w:lang w:val="en-US" w:eastAsia="zh-CN"/>
        </w:rPr>
        <w:t>附件3：</w:t>
      </w:r>
      <w:r>
        <w:rPr>
          <w:rFonts w:hint="default" w:ascii="Times New Roman" w:hAnsi="Times New Roman" w:eastAsia="仿宋" w:cs="Times New Roman"/>
          <w:sz w:val="32"/>
          <w:szCs w:val="32"/>
          <w:lang w:val="en-US" w:eastAsia="zh-CN"/>
        </w:rPr>
        <w:t>2022年度部门整体支出绩效自评表</w:t>
      </w:r>
    </w:p>
    <w:p>
      <w:pPr>
        <w:bidi w:val="0"/>
        <w:rPr>
          <w:rFonts w:hint="default" w:ascii="Times New Roman" w:hAnsi="Times New Roman" w:eastAsia="仿宋" w:cs="Times New Roman"/>
          <w:b w:val="0"/>
          <w:bCs w:val="0"/>
          <w:kern w:val="2"/>
          <w:szCs w:val="32"/>
          <w:lang w:val="en-US" w:eastAsia="zh-CN" w:bidi="ar-SA"/>
        </w:rPr>
      </w:pPr>
      <w:r>
        <w:rPr>
          <w:rFonts w:hint="default" w:ascii="Times New Roman" w:hAnsi="Times New Roman" w:eastAsia="仿宋" w:cs="Times New Roman"/>
          <w:b w:val="0"/>
          <w:bCs w:val="0"/>
          <w:sz w:val="32"/>
          <w:szCs w:val="32"/>
          <w:lang w:val="en-US" w:eastAsia="zh-CN"/>
        </w:rPr>
        <w:t>附件4：</w:t>
      </w:r>
      <w:r>
        <w:rPr>
          <w:rFonts w:hint="default" w:ascii="Times New Roman" w:hAnsi="Times New Roman" w:eastAsia="仿宋" w:cs="Times New Roman"/>
          <w:sz w:val="32"/>
          <w:szCs w:val="32"/>
          <w:lang w:val="en-US" w:eastAsia="zh-CN"/>
        </w:rPr>
        <w:t>2022年度项目支出绩效自评表</w:t>
      </w:r>
    </w:p>
    <w:p>
      <w:pPr>
        <w:pStyle w:val="10"/>
        <w:rPr>
          <w:rFonts w:hint="default" w:ascii="Times New Roman Regular" w:hAnsi="Times New Roman Regular" w:eastAsia="仿宋" w:cs="Times New Roman Regular"/>
          <w:b w:val="0"/>
          <w:bCs w:val="0"/>
          <w:kern w:val="2"/>
          <w:sz w:val="32"/>
          <w:szCs w:val="32"/>
          <w:lang w:val="en-US" w:eastAsia="zh-CN" w:bidi="ar-SA"/>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9"/>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9"/>
        <w:rPr>
          <w:rFonts w:hint="default" w:ascii="Times New Roman Regular" w:hAnsi="Times New Roman Regular" w:cs="Times New Roman Regular"/>
          <w:lang w:val="en-US" w:eastAsia="zh-CN"/>
        </w:rPr>
      </w:pPr>
    </w:p>
    <w:p>
      <w:pPr>
        <w:pStyle w:val="9"/>
        <w:ind w:firstLine="5670" w:firstLineChars="2700"/>
        <w:rPr>
          <w:rFonts w:hint="default" w:ascii="Times New Roman Regular" w:hAnsi="Times New Roman Regular" w:cs="Times New Roman Regular"/>
          <w:lang w:val="en-US" w:eastAsia="zh-CN"/>
        </w:rPr>
      </w:pPr>
    </w:p>
    <w:p>
      <w:pPr>
        <w:pStyle w:val="9"/>
        <w:ind w:firstLine="5670" w:firstLineChars="2700"/>
        <w:rPr>
          <w:rFonts w:hint="default" w:ascii="Times New Roman Regular" w:hAnsi="Times New Roman Regular" w:cs="Times New Roman Regular"/>
          <w:lang w:val="en-US" w:eastAsia="zh-CN"/>
        </w:rPr>
      </w:pPr>
    </w:p>
    <w:p>
      <w:pPr>
        <w:pStyle w:val="9"/>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9"/>
        <w:ind w:firstLine="5890" w:firstLineChars="1900"/>
        <w:rPr>
          <w:rFonts w:hint="default" w:ascii="Times New Roman Regular" w:hAnsi="Times New Roman Regular" w:eastAsia="仿宋" w:cs="Times New Roman Regular"/>
          <w:b w:val="0"/>
          <w:bCs w:val="0"/>
          <w:sz w:val="31"/>
          <w:szCs w:val="31"/>
          <w:lang w:val="en-US" w:eastAsia="zh-CN"/>
        </w:rPr>
        <w:sectPr>
          <w:headerReference r:id="rId4"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交通运输局</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2022年度部门整体支出绩效评价指标表</w:t>
      </w:r>
    </w:p>
    <w:tbl>
      <w:tblPr>
        <w:tblStyle w:val="1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5"/>
        <w:gridCol w:w="1413"/>
        <w:gridCol w:w="1169"/>
        <w:gridCol w:w="1089"/>
        <w:gridCol w:w="5294"/>
        <w:gridCol w:w="1375"/>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一级指标</w:t>
            </w:r>
          </w:p>
        </w:tc>
        <w:tc>
          <w:tcPr>
            <w:tcW w:w="1413"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二级指标</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三级指标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标准分值</w:t>
            </w:r>
          </w:p>
        </w:tc>
        <w:tc>
          <w:tcPr>
            <w:tcW w:w="5294"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评价标准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评价得分</w:t>
            </w:r>
          </w:p>
        </w:tc>
        <w:tc>
          <w:tcPr>
            <w:tcW w:w="3282"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6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投入（15分）</w:t>
            </w: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目标设定（6分）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绩效目标合理性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绩效目标未达到以下标准的，每条扣0.5分，扣完为止：①符合国家法律法规、国民经济和社会发展总体规划；②符合部门“三定”方案确定的职责；③符合部门制定的中长期实施规划和年度工作计划。</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65"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绩效指标明确性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是否将部门整体的绩效目标细化分解为具体的工作任务；通过清晰、可衡量的指标值予以体现。与部门年度的任务数或计划数相对应；与本年度部门预算资金相匹配。每发现一项不符扣1分，本项扣完为止。</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w:t>
            </w:r>
          </w:p>
        </w:tc>
        <w:tc>
          <w:tcPr>
            <w:tcW w:w="3282"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经查看项目单位的《2022年度部门（单位）整体支出绩效自评表》，发现部门整体的绩效目标未细化分解为具体的工作任务，扣1分；不能通过清晰、可衡量的指标值予以体现。扣1分。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预算配置（9分）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在职人员控制率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以100%为标准，在职人员控制率=（在职人员数/编制数）×100%。在职人员控制率≦100%，计3分，每超过1%，扣0.3分，扣完为止。</w:t>
            </w:r>
          </w:p>
        </w:tc>
        <w:tc>
          <w:tcPr>
            <w:tcW w:w="1375" w:type="dxa"/>
            <w:shd w:val="clear" w:color="auto" w:fill="auto"/>
            <w:vAlign w:val="center"/>
          </w:tcPr>
          <w:p>
            <w:pPr>
              <w:keepNext w:val="0"/>
              <w:keepLines w:val="0"/>
              <w:widowControl/>
              <w:suppressLineNumbers w:val="0"/>
              <w:jc w:val="center"/>
              <w:textAlignment w:val="center"/>
              <w:rPr>
                <w:rFonts w:hint="eastAsia" w:ascii="Times New Roman" w:hAnsi="Times New Roman" w:cs="Times New Roman" w:eastAsiaTheme="minorEastAsia"/>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3</w:t>
            </w:r>
          </w:p>
        </w:tc>
        <w:tc>
          <w:tcPr>
            <w:tcW w:w="3282"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重点支出安排率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6</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重点支出安排率≥90%，计6分；每少10%扣1.5分；低于60%不得分。重点支出安排率=（重点预算支出/预算总支出）×100%。</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6</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6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过程（25分）</w:t>
            </w: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预算执行（10分）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预算执行率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以100%为标准。预算执行率每下降一个百分点扣0.1分，扣完为止。</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65"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支出进度</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每发现一个项目未完成进度要求，完成资金下达的扣0.2分，扣完为止。</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结转结余率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无结余，2分；有结余但不超过上年结转，1分；每超过上年结转1个百分点扣0.1分，扣完为止。</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“三公经费”控制率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以100%为标准。控制率≤100%，计2分；每超过一个百分点扣0.4分。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政府采购执行率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100%计满分，每低于1个百分点扣0.2分。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0</w:t>
            </w:r>
          </w:p>
        </w:tc>
        <w:tc>
          <w:tcPr>
            <w:tcW w:w="3282"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经查看单位相关资料，单位未对2022年度进行政府采购预算，扣2分。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预算管理（12分）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管理制度健全性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①有制定管理制度，计1分；②管理制度合法、合规、完整，计1分；③相关管理制度得到有效执行计1分。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282"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经查看单位会计凭证（2022年1月22#凭证），相关管理制度未得到有效执行扣1分。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资金使用合规性</w:t>
            </w:r>
          </w:p>
        </w:tc>
        <w:tc>
          <w:tcPr>
            <w:tcW w:w="108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5</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tc>
        <w:tc>
          <w:tcPr>
            <w:tcW w:w="137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4</w:t>
            </w:r>
          </w:p>
        </w:tc>
        <w:tc>
          <w:tcPr>
            <w:tcW w:w="3282"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存在跨期报账情况，酌情1分。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②资金拨付有完整的审批程序和手续，1分；</w:t>
            </w:r>
          </w:p>
        </w:tc>
        <w:tc>
          <w:tcPr>
            <w:tcW w:w="137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③项目支出按规定经过评估论证，1分；</w:t>
            </w:r>
          </w:p>
        </w:tc>
        <w:tc>
          <w:tcPr>
            <w:tcW w:w="137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282"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④支出符合部门预算批复的用途，1分。</w:t>
            </w:r>
          </w:p>
        </w:tc>
        <w:tc>
          <w:tcPr>
            <w:tcW w:w="137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预决算信息公开性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①按规定内容公开预决算信息，计1分；②按规定时限公开预决算信息，计1分。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基础信息完善性</w:t>
            </w:r>
          </w:p>
        </w:tc>
        <w:tc>
          <w:tcPr>
            <w:tcW w:w="108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①基础数据信息和会计信息资料真实，计1分；</w:t>
            </w:r>
          </w:p>
        </w:tc>
        <w:tc>
          <w:tcPr>
            <w:tcW w:w="137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282" w:type="dxa"/>
            <w:vMerge w:val="restart"/>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②基础数据信息和会计信息资料完整、准确，计1分。</w:t>
            </w:r>
          </w:p>
        </w:tc>
        <w:tc>
          <w:tcPr>
            <w:tcW w:w="137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282" w:type="dxa"/>
            <w:vMerge w:val="continue"/>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资产管理（3分）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资产管理安全性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①资产保存完整，计0.5分；②资产配置合理，计0.5分；③资产配置规范，计0.5分；④资产账务管理合规，账实相符，计0.5分。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0</w:t>
            </w:r>
          </w:p>
        </w:tc>
        <w:tc>
          <w:tcPr>
            <w:tcW w:w="3282"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一是资产未贴标；二是存在资产分类、资产品牌录入错误的情况，酌情扣</w:t>
            </w:r>
            <w:r>
              <w:rPr>
                <w:rFonts w:hint="eastAsia" w:ascii="Times New Roman" w:hAnsi="Times New Roman" w:cs="Times New Roman"/>
                <w:i w:val="0"/>
                <w:iCs w:val="0"/>
                <w:color w:val="000000"/>
                <w:kern w:val="0"/>
                <w:sz w:val="20"/>
                <w:szCs w:val="20"/>
                <w:u w:val="none"/>
                <w:lang w:val="en-US" w:eastAsia="zh-CN" w:bidi="ar"/>
              </w:rPr>
              <w:t>2</w:t>
            </w:r>
            <w:r>
              <w:rPr>
                <w:rFonts w:hint="default" w:ascii="Times New Roman" w:hAnsi="Times New Roman" w:cs="Times New Roman" w:eastAsiaTheme="minorEastAsia"/>
                <w:i w:val="0"/>
                <w:iCs w:val="0"/>
                <w:color w:val="000000"/>
                <w:kern w:val="0"/>
                <w:sz w:val="20"/>
                <w:szCs w:val="20"/>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固定资产利用率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每低于100%一个百分点扣0.1分，扣完为止。</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46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产出（30分）</w:t>
            </w: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职责履行（30分）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部门单位履职、运转</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10</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单位履职、运转正常，计</w:t>
            </w:r>
            <w:r>
              <w:rPr>
                <w:rFonts w:hint="eastAsia" w:ascii="Times New Roman" w:hAnsi="Times New Roman" w:cs="Times New Roman"/>
                <w:i w:val="0"/>
                <w:iCs w:val="0"/>
                <w:color w:val="000000"/>
                <w:kern w:val="0"/>
                <w:sz w:val="20"/>
                <w:szCs w:val="20"/>
                <w:u w:val="none"/>
                <w:lang w:val="en-US" w:eastAsia="zh-CN" w:bidi="ar"/>
              </w:rPr>
              <w:t>10</w:t>
            </w:r>
            <w:r>
              <w:rPr>
                <w:rFonts w:hint="default" w:ascii="Times New Roman" w:hAnsi="Times New Roman" w:cs="Times New Roman" w:eastAsiaTheme="minorEastAsia"/>
                <w:i w:val="0"/>
                <w:iCs w:val="0"/>
                <w:color w:val="000000"/>
                <w:kern w:val="0"/>
                <w:sz w:val="20"/>
                <w:szCs w:val="20"/>
                <w:u w:val="none"/>
                <w:lang w:val="en-US" w:eastAsia="zh-CN" w:bidi="ar"/>
              </w:rPr>
              <w:t>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10</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民生项目建设</w:t>
            </w:r>
            <w:r>
              <w:rPr>
                <w:rFonts w:hint="default" w:ascii="Times New Roman" w:hAnsi="Times New Roman" w:cs="Times New Roman" w:eastAsiaTheme="minorEastAsia"/>
                <w:i w:val="0"/>
                <w:iCs w:val="0"/>
                <w:color w:val="000000"/>
                <w:kern w:val="0"/>
                <w:sz w:val="20"/>
                <w:szCs w:val="20"/>
                <w:u w:val="none"/>
                <w:lang w:val="en-US" w:eastAsia="zh-CN" w:bidi="ar"/>
              </w:rPr>
              <w:t>工作</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5294" w:type="dxa"/>
            <w:shd w:val="clear" w:color="auto" w:fill="auto"/>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2022 年人代会民生票决建设项目X002 线资田路提质改造工程 (资江一桥至苗儿村部) ，全长 6.640 公里</w:t>
            </w:r>
            <w:r>
              <w:rPr>
                <w:rFonts w:hint="eastAsia" w:ascii="Times New Roman" w:hAnsi="Times New Roman" w:cs="Times New Roman"/>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工作完成率100%，得满分；未达到按实际完成情况得分。指标分值=（实际完成额/计划完成额）×100%*指标标准分值。</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rPr>
            </w:pPr>
            <w:r>
              <w:rPr>
                <w:rFonts w:hint="default" w:ascii="Times New Roman" w:hAnsi="Times New Roman" w:cs="Times New Roman" w:eastAsiaTheme="minorEastAsia"/>
                <w:i w:val="0"/>
                <w:iCs w:val="0"/>
                <w:color w:val="000000"/>
                <w:kern w:val="0"/>
                <w:sz w:val="20"/>
                <w:szCs w:val="20"/>
                <w:u w:val="none"/>
                <w:lang w:val="en-US" w:eastAsia="zh-CN" w:bidi="ar"/>
              </w:rPr>
              <w:t>安防设施工程</w:t>
            </w:r>
            <w:r>
              <w:rPr>
                <w:rFonts w:hint="eastAsia" w:ascii="Times New Roman" w:hAnsi="Times New Roman" w:cs="Times New Roman"/>
                <w:i w:val="0"/>
                <w:iCs w:val="0"/>
                <w:color w:val="000000"/>
                <w:kern w:val="0"/>
                <w:sz w:val="20"/>
                <w:szCs w:val="20"/>
                <w:u w:val="none"/>
                <w:lang w:val="en-US" w:eastAsia="zh-CN" w:bidi="ar"/>
              </w:rPr>
              <w:t>建设工作</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工作完成率100%，得满分；未达到按实际完成情况得分，指标分值=（实际完成额/计划完成额）×100%*指标标准分值。</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道路养护</w:t>
            </w:r>
            <w:r>
              <w:rPr>
                <w:rFonts w:hint="default" w:ascii="Times New Roman" w:hAnsi="Times New Roman" w:cs="Times New Roman" w:eastAsiaTheme="minorEastAsia"/>
                <w:i w:val="0"/>
                <w:iCs w:val="0"/>
                <w:color w:val="000000"/>
                <w:kern w:val="0"/>
                <w:sz w:val="20"/>
                <w:szCs w:val="20"/>
                <w:u w:val="none"/>
                <w:lang w:val="en-US" w:eastAsia="zh-CN" w:bidi="ar"/>
              </w:rPr>
              <w:t>工作</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工作完成率100%，得满分；未达到按实际完成情况得分。指标分值=（实际完成额/计划完成额）×100%*指标标准分值。</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3282" w:type="dxa"/>
            <w:shd w:val="clear" w:color="auto" w:fill="auto"/>
            <w:vAlign w:val="center"/>
          </w:tcPr>
          <w:p>
            <w:pPr>
              <w:jc w:val="left"/>
              <w:rPr>
                <w:rFonts w:hint="default" w:ascii="Times New Roman" w:hAnsi="Times New Roman" w:cs="Times New Roman" w:eastAsiaTheme="minorEastAsia"/>
                <w:i w:val="0"/>
                <w:iCs w:val="0"/>
                <w:color w:val="FF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工作完成及时性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在计划时间内完成工作，得4分，未按时完成，根据完成时间酌情扣分。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各项工作成本节约率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成本节约率=[（计划成本-实际成本）/计划成本]×100%。成本节约率10%（不含）以上，得4分；成本节约率5%（不含）-10%（含）得3分，成本节约率5%（含）以下得2分。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46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效果（30分）</w:t>
            </w: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职责效益（30分）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可持续影响</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考核单位工作的开展是否能持续改善交通状况，进一步实现“洁、畅、安、舒、美”的道路交通环境，节约财政资金，提升服务质量，根据问卷调查统计结果，结合单位工作开展情况，90%的受益群众觉得效果显著得10分。则每下降5%，扣1分，扣完为止。</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5"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社会效益</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考核单位工作的开展是否能满足日常出行效率；道路安全、舒适，根据问卷调查统计结果，结合单位工作开展情况，90%的群众觉得效果显著得10分。则每下降5%，扣1分，扣完为止。</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单位职工及受益群众满意度</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以调查问卷为依据。单位职工及受益对象满意度≥95%计</w:t>
            </w:r>
            <w:r>
              <w:rPr>
                <w:rFonts w:hint="eastAsia" w:ascii="Times New Roman" w:hAnsi="Times New Roman" w:cs="Times New Roman"/>
                <w:i w:val="0"/>
                <w:iCs w:val="0"/>
                <w:color w:val="000000"/>
                <w:kern w:val="0"/>
                <w:sz w:val="20"/>
                <w:szCs w:val="20"/>
                <w:u w:val="none"/>
                <w:lang w:val="en-US" w:eastAsia="zh-CN" w:bidi="ar"/>
              </w:rPr>
              <w:t>10</w:t>
            </w:r>
            <w:r>
              <w:rPr>
                <w:rFonts w:hint="default" w:ascii="Times New Roman" w:hAnsi="Times New Roman" w:cs="Times New Roman" w:eastAsiaTheme="minorEastAsia"/>
                <w:i w:val="0"/>
                <w:iCs w:val="0"/>
                <w:color w:val="000000"/>
                <w:kern w:val="0"/>
                <w:sz w:val="20"/>
                <w:szCs w:val="20"/>
                <w:u w:val="none"/>
                <w:lang w:val="en-US" w:eastAsia="zh-CN" w:bidi="ar"/>
              </w:rPr>
              <w:t>分：每低5%扣1分。满意度＜75%计0分。</w:t>
            </w: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47"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合计</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100</w:t>
            </w:r>
          </w:p>
        </w:tc>
        <w:tc>
          <w:tcPr>
            <w:tcW w:w="5294"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c>
          <w:tcPr>
            <w:tcW w:w="137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92</w:t>
            </w:r>
          </w:p>
        </w:tc>
        <w:tc>
          <w:tcPr>
            <w:tcW w:w="3282"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sectPr>
          <w:headerReference r:id="rId5" w:type="default"/>
          <w:footerReference r:id="rId6"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eastAsia" w:ascii="Times New Roman Regular" w:hAnsi="Times New Roman Regular" w:eastAsia="仿宋" w:cs="Times New Roman Regular"/>
          <w:snapToGrid w:val="0"/>
          <w:color w:val="000000"/>
          <w:spacing w:val="-13"/>
          <w:kern w:val="0"/>
          <w:sz w:val="32"/>
          <w:szCs w:val="32"/>
          <w:lang w:val="en-US" w:eastAsia="zh-CN"/>
        </w:rPr>
        <w:t>附件2：</w:t>
      </w:r>
    </w:p>
    <w:p>
      <w:pPr>
        <w:keepNext w:val="0"/>
        <w:keepLines w:val="0"/>
        <w:pageBreakBefore w:val="0"/>
        <w:shd w:val="clear" w:color="auto" w:fill="FFFFFF"/>
        <w:kinsoku/>
        <w:overflowPunct/>
        <w:topLinePunct w:val="0"/>
        <w:autoSpaceDE/>
        <w:autoSpaceDN/>
        <w:bidi w:val="0"/>
        <w:adjustRightInd/>
        <w:snapToGrid/>
        <w:spacing w:line="640" w:lineRule="exact"/>
        <w:ind w:firstLine="2520" w:firstLineChars="700"/>
        <w:jc w:val="both"/>
        <w:rPr>
          <w:rFonts w:hint="default" w:ascii="Times New Roman Regular" w:hAnsi="Times New Roman Regular" w:eastAsia="方正小标宋_GBK" w:cs="Times New Roman Regular"/>
          <w:bCs/>
          <w:sz w:val="36"/>
          <w:szCs w:val="36"/>
        </w:rPr>
      </w:pPr>
      <w:r>
        <w:rPr>
          <w:rFonts w:hint="default" w:ascii="Times New Roman Regular" w:hAnsi="Times New Roman Regular" w:eastAsia="方正小标宋_GBK" w:cs="Times New Roman Regular"/>
          <w:bCs/>
          <w:sz w:val="36"/>
          <w:szCs w:val="36"/>
        </w:rPr>
        <w:t>部门整体支出基础数据表</w:t>
      </w:r>
    </w:p>
    <w:tbl>
      <w:tblPr>
        <w:tblStyle w:val="13"/>
        <w:tblW w:w="0" w:type="auto"/>
        <w:jc w:val="center"/>
        <w:tblLayout w:type="fixed"/>
        <w:tblCellMar>
          <w:top w:w="0" w:type="dxa"/>
          <w:left w:w="0" w:type="dxa"/>
          <w:bottom w:w="0" w:type="dxa"/>
          <w:right w:w="0" w:type="dxa"/>
        </w:tblCellMar>
      </w:tblPr>
      <w:tblGrid>
        <w:gridCol w:w="2549"/>
        <w:gridCol w:w="1855"/>
        <w:gridCol w:w="1865"/>
        <w:gridCol w:w="2447"/>
      </w:tblGrid>
      <w:tr>
        <w:tblPrEx>
          <w:tblCellMar>
            <w:top w:w="0" w:type="dxa"/>
            <w:left w:w="0" w:type="dxa"/>
            <w:bottom w:w="0" w:type="dxa"/>
            <w:right w:w="0" w:type="dxa"/>
          </w:tblCellMar>
        </w:tblPrEx>
        <w:trPr>
          <w:trHeight w:val="397" w:hRule="atLeast"/>
          <w:tblHeader/>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单位名称</w:t>
            </w:r>
          </w:p>
        </w:tc>
        <w:tc>
          <w:tcPr>
            <w:tcW w:w="61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交通运输局</w:t>
            </w:r>
          </w:p>
        </w:tc>
      </w:tr>
      <w:tr>
        <w:tblPrEx>
          <w:tblCellMar>
            <w:top w:w="0" w:type="dxa"/>
            <w:left w:w="0" w:type="dxa"/>
            <w:bottom w:w="0" w:type="dxa"/>
            <w:right w:w="0" w:type="dxa"/>
          </w:tblCellMar>
        </w:tblPrEx>
        <w:trPr>
          <w:trHeight w:val="397" w:hRule="atLeast"/>
          <w:tblHeader/>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项目</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本年预算数</w:t>
            </w: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本年实际数</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上年实际数</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一、基本支出</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1、人员经费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2017753.24</w:t>
            </w: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72405967.6</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lang w:val="en-US" w:eastAsia="zh-CN"/>
              </w:rPr>
              <w:t>2446734.07</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2、公用经费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239362.8</w:t>
            </w: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860350.7</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3208082.77</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二、项目支出</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2"/>
                <w:sz w:val="21"/>
                <w:szCs w:val="21"/>
                <w:u w:val="none"/>
                <w:lang w:val="en-US" w:eastAsia="zh-CN" w:bidi="ar-SA"/>
              </w:rPr>
            </w:pPr>
            <w:r>
              <w:rPr>
                <w:rStyle w:val="21"/>
                <w:rFonts w:hint="default" w:ascii="Times New Roman" w:hAnsi="Times New Roman" w:eastAsia="宋体" w:cs="Times New Roman"/>
                <w:sz w:val="21"/>
                <w:szCs w:val="21"/>
                <w:lang w:eastAsia="zh-CN"/>
              </w:rPr>
              <w:t>基础建设项目</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2"/>
                <w:sz w:val="21"/>
                <w:szCs w:val="21"/>
                <w:u w:val="none"/>
                <w:lang w:val="en-US" w:eastAsia="zh-CN" w:bidi="ar-SA"/>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2"/>
                <w:sz w:val="21"/>
                <w:szCs w:val="21"/>
                <w:u w:val="none"/>
                <w:lang w:val="en-US" w:eastAsia="zh-CN" w:bidi="ar-SA"/>
              </w:rPr>
            </w:pPr>
            <w:r>
              <w:rPr>
                <w:rStyle w:val="21"/>
                <w:rFonts w:hint="default" w:ascii="Times New Roman" w:hAnsi="Times New Roman" w:eastAsia="宋体" w:cs="Times New Roman"/>
                <w:sz w:val="21"/>
                <w:szCs w:val="21"/>
                <w:lang w:val="en-US" w:eastAsia="zh-CN"/>
              </w:rPr>
              <w:t>8810212</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2"/>
                <w:sz w:val="21"/>
                <w:szCs w:val="21"/>
                <w:u w:val="none"/>
                <w:lang w:val="en-US" w:eastAsia="zh-CN" w:bidi="ar-SA"/>
              </w:rPr>
            </w:pPr>
            <w:r>
              <w:rPr>
                <w:rStyle w:val="21"/>
                <w:rFonts w:hint="default" w:ascii="Times New Roman" w:hAnsi="Times New Roman" w:eastAsia="宋体" w:cs="Times New Roman"/>
                <w:sz w:val="21"/>
                <w:szCs w:val="21"/>
                <w:lang w:val="en-US" w:eastAsia="zh-CN"/>
              </w:rPr>
              <w:t>31432292.2</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三、“三公经费”支出</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①公务接待费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29000</w:t>
            </w: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0</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②车辆购置经费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车辆运行经费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③出国出境经费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四、商品及服务支出</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1、办公费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20000</w:t>
            </w: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83448.67</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107035.1</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2、印刷费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25000</w:t>
            </w: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197165.5</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222917.25</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3、差旅费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5000</w:t>
            </w: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18013</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55653.4</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4、会议费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5、培训费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4366</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5994</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6、维修（护）费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39339</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44695.96</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7、劳务费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489841.37</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467223.75</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8、其他交通费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122900</w:t>
            </w: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127830</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121630</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五、政府采购金额</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六、机构人员</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1、三定机构数（个）</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2</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lang w:val="en-US" w:eastAsia="zh-CN"/>
              </w:rPr>
              <w:t>2</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2、实际机构数(个）</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2</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2</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3、人员编制数（人）</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15</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lang w:val="en-US" w:eastAsia="zh-CN"/>
              </w:rPr>
              <w:t>15</w:t>
            </w:r>
          </w:p>
        </w:tc>
      </w:tr>
      <w:tr>
        <w:tblPrEx>
          <w:tblCellMar>
            <w:top w:w="0" w:type="dxa"/>
            <w:left w:w="0" w:type="dxa"/>
            <w:bottom w:w="0" w:type="dxa"/>
            <w:right w:w="0" w:type="dxa"/>
          </w:tblCellMar>
        </w:tblPrEx>
        <w:trPr>
          <w:trHeight w:val="397" w:hRule="atLeast"/>
          <w:jc w:val="center"/>
        </w:trPr>
        <w:tc>
          <w:tcPr>
            <w:tcW w:w="25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rPr>
              <w:t>4、实际在职人员（人）</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p>
        </w:tc>
        <w:tc>
          <w:tcPr>
            <w:tcW w:w="1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sz w:val="21"/>
                <w:szCs w:val="21"/>
                <w:lang w:val="en-US" w:eastAsia="zh-CN"/>
              </w:rPr>
              <w:t>18</w:t>
            </w:r>
          </w:p>
        </w:tc>
        <w:tc>
          <w:tcPr>
            <w:tcW w:w="2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21"/>
                <w:rFonts w:hint="default" w:ascii="Times New Roman" w:hAnsi="Times New Roman" w:eastAsia="宋体" w:cs="Times New Roman"/>
                <w:sz w:val="21"/>
                <w:szCs w:val="21"/>
              </w:rPr>
            </w:pPr>
            <w:r>
              <w:rPr>
                <w:rStyle w:val="21"/>
                <w:rFonts w:hint="default" w:ascii="Times New Roman" w:hAnsi="Times New Roman" w:eastAsia="宋体" w:cs="Times New Roman"/>
                <w:sz w:val="21"/>
                <w:szCs w:val="21"/>
                <w:lang w:val="en-US" w:eastAsia="zh-CN"/>
              </w:rPr>
              <w:t>17</w:t>
            </w:r>
          </w:p>
        </w:tc>
      </w:tr>
    </w:tbl>
    <w:p>
      <w:pPr>
        <w:pStyle w:val="9"/>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黑体" w:cs="Times New Roman Regular"/>
          <w:sz w:val="32"/>
          <w:szCs w:val="32"/>
        </w:rPr>
      </w:pPr>
      <w:r>
        <w:rPr>
          <w:rFonts w:hint="default" w:ascii="Times New Roman Regular" w:hAnsi="Times New Roman Regular" w:cs="Times New Roman Regular"/>
        </w:rPr>
        <w:br w:type="page"/>
      </w: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eastAsia" w:ascii="Times New Roman Regular" w:hAnsi="Times New Roman Regular" w:eastAsia="仿宋" w:cs="Times New Roman Regular"/>
          <w:snapToGrid w:val="0"/>
          <w:color w:val="000000"/>
          <w:spacing w:val="-13"/>
          <w:kern w:val="0"/>
          <w:sz w:val="32"/>
          <w:szCs w:val="32"/>
          <w:lang w:val="en-US" w:eastAsia="zh-CN"/>
        </w:rPr>
        <w:t>附件3：</w:t>
      </w:r>
    </w:p>
    <w:p>
      <w:pPr>
        <w:keepNext w:val="0"/>
        <w:keepLines w:val="0"/>
        <w:pageBreakBefore w:val="0"/>
        <w:widowControl/>
        <w:kinsoku/>
        <w:overflowPunct/>
        <w:topLinePunct w:val="0"/>
        <w:autoSpaceDE/>
        <w:autoSpaceDN/>
        <w:bidi w:val="0"/>
        <w:adjustRightInd/>
        <w:snapToGrid/>
        <w:spacing w:after="156" w:afterLines="50" w:line="640" w:lineRule="exact"/>
        <w:jc w:val="center"/>
        <w:rPr>
          <w:rFonts w:hint="default" w:ascii="Times New Roman Regular" w:hAnsi="Times New Roman Regular" w:eastAsia="方正小标宋_GBK" w:cs="Times New Roman Regular"/>
          <w:color w:val="000000"/>
          <w:kern w:val="0"/>
          <w:sz w:val="36"/>
          <w:szCs w:val="36"/>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年度部门整体支出绩效自评表</w:t>
      </w:r>
    </w:p>
    <w:tbl>
      <w:tblPr>
        <w:tblStyle w:val="13"/>
        <w:tblW w:w="9993" w:type="dxa"/>
        <w:jc w:val="center"/>
        <w:tblLayout w:type="autofit"/>
        <w:tblCellMar>
          <w:top w:w="0" w:type="dxa"/>
          <w:left w:w="108" w:type="dxa"/>
          <w:bottom w:w="0" w:type="dxa"/>
          <w:right w:w="108" w:type="dxa"/>
        </w:tblCellMar>
      </w:tblPr>
      <w:tblGrid>
        <w:gridCol w:w="1080"/>
        <w:gridCol w:w="1080"/>
        <w:gridCol w:w="953"/>
        <w:gridCol w:w="1350"/>
        <w:gridCol w:w="1203"/>
        <w:gridCol w:w="1275"/>
        <w:gridCol w:w="709"/>
        <w:gridCol w:w="992"/>
        <w:gridCol w:w="1351"/>
      </w:tblGrid>
      <w:tr>
        <w:tblPrEx>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单位名称</w:t>
            </w:r>
          </w:p>
        </w:tc>
        <w:tc>
          <w:tcPr>
            <w:tcW w:w="8913"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eastAsia="zh-CN"/>
              </w:rPr>
              <w:t>北塔区交通运输局</w:t>
            </w:r>
            <w:r>
              <w:rPr>
                <w:rFonts w:hint="default"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算申请</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（万元）</w:t>
            </w:r>
          </w:p>
        </w:tc>
        <w:tc>
          <w:tcPr>
            <w:tcW w:w="2033"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p>
        </w:tc>
        <w:tc>
          <w:tcPr>
            <w:tcW w:w="1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年初预算数</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预算数</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全年执行数</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分值</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执行率</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得分</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p>
        </w:tc>
        <w:tc>
          <w:tcPr>
            <w:tcW w:w="2033"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rPr>
              <w:t>年度资金总额</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241.71</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1401.85</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1401.85</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r>
      <w:tr>
        <w:tblPrEx>
          <w:tblCellMar>
            <w:top w:w="0" w:type="dxa"/>
            <w:left w:w="108" w:type="dxa"/>
            <w:bottom w:w="0" w:type="dxa"/>
            <w:right w:w="108" w:type="dxa"/>
          </w:tblCellMar>
        </w:tblPrEx>
        <w:trPr>
          <w:trHeight w:val="3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4586"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按收入性质分：</w:t>
            </w:r>
          </w:p>
        </w:tc>
        <w:tc>
          <w:tcPr>
            <w:tcW w:w="4327"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按支出性质分：</w:t>
            </w:r>
          </w:p>
        </w:tc>
      </w:tr>
      <w:tr>
        <w:tblPrEx>
          <w:tblCellMar>
            <w:top w:w="0" w:type="dxa"/>
            <w:left w:w="108" w:type="dxa"/>
            <w:bottom w:w="0" w:type="dxa"/>
            <w:right w:w="108" w:type="dxa"/>
          </w:tblCellMar>
        </w:tblPrEx>
        <w:trPr>
          <w:trHeight w:val="3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4586"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xml:space="preserve">  其中：  一般公共预算：</w:t>
            </w:r>
            <w:r>
              <w:rPr>
                <w:rFonts w:hint="default" w:ascii="Times New Roman" w:hAnsi="Times New Roman" w:eastAsia="宋体" w:cs="Times New Roman"/>
                <w:color w:val="000000"/>
                <w:kern w:val="0"/>
                <w:sz w:val="18"/>
                <w:szCs w:val="18"/>
                <w:lang w:val="en-US" w:eastAsia="zh-CN"/>
              </w:rPr>
              <w:t>1300.87</w:t>
            </w:r>
          </w:p>
        </w:tc>
        <w:tc>
          <w:tcPr>
            <w:tcW w:w="4327"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其中：基本支出：</w:t>
            </w:r>
            <w:r>
              <w:rPr>
                <w:rFonts w:hint="default" w:ascii="Times New Roman" w:hAnsi="Times New Roman" w:eastAsia="宋体" w:cs="Times New Roman"/>
                <w:color w:val="000000"/>
                <w:kern w:val="0"/>
                <w:sz w:val="18"/>
                <w:szCs w:val="18"/>
                <w:lang w:val="en-US" w:eastAsia="zh-CN"/>
              </w:rPr>
              <w:t>404.3</w:t>
            </w:r>
          </w:p>
        </w:tc>
      </w:tr>
      <w:tr>
        <w:tblPrEx>
          <w:tblCellMar>
            <w:top w:w="0" w:type="dxa"/>
            <w:left w:w="108" w:type="dxa"/>
            <w:bottom w:w="0" w:type="dxa"/>
            <w:right w:w="108" w:type="dxa"/>
          </w:tblCellMar>
        </w:tblPrEx>
        <w:trPr>
          <w:trHeight w:val="3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4586"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政府性基金拨款：</w:t>
            </w:r>
          </w:p>
        </w:tc>
        <w:tc>
          <w:tcPr>
            <w:tcW w:w="4327"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项目支出：</w:t>
            </w:r>
            <w:r>
              <w:rPr>
                <w:rFonts w:hint="default" w:ascii="Times New Roman" w:hAnsi="Times New Roman" w:eastAsia="宋体" w:cs="Times New Roman"/>
                <w:color w:val="000000"/>
                <w:kern w:val="0"/>
                <w:sz w:val="18"/>
                <w:szCs w:val="18"/>
                <w:lang w:val="en-US" w:eastAsia="zh-CN"/>
              </w:rPr>
              <w:t>997.45</w:t>
            </w:r>
          </w:p>
        </w:tc>
      </w:tr>
      <w:tr>
        <w:tblPrEx>
          <w:tblCellMar>
            <w:top w:w="0" w:type="dxa"/>
            <w:left w:w="108" w:type="dxa"/>
            <w:bottom w:w="0" w:type="dxa"/>
            <w:right w:w="108" w:type="dxa"/>
          </w:tblCellMar>
        </w:tblPrEx>
        <w:trPr>
          <w:trHeight w:val="3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4586"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纳入专户管理的非税收入拨款：</w:t>
            </w:r>
          </w:p>
        </w:tc>
        <w:tc>
          <w:tcPr>
            <w:tcW w:w="4327"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4586"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其他资金：</w:t>
            </w:r>
            <w:r>
              <w:rPr>
                <w:rFonts w:hint="default" w:ascii="Times New Roman" w:hAnsi="Times New Roman" w:eastAsia="宋体" w:cs="Times New Roman"/>
                <w:color w:val="000000"/>
                <w:kern w:val="0"/>
                <w:sz w:val="18"/>
                <w:szCs w:val="18"/>
                <w:lang w:val="en-US" w:eastAsia="zh-CN"/>
              </w:rPr>
              <w:t>90.98</w:t>
            </w:r>
          </w:p>
        </w:tc>
        <w:tc>
          <w:tcPr>
            <w:tcW w:w="4327"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年度总体目标</w:t>
            </w:r>
          </w:p>
        </w:tc>
        <w:tc>
          <w:tcPr>
            <w:tcW w:w="458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预期目标</w:t>
            </w:r>
          </w:p>
        </w:tc>
        <w:tc>
          <w:tcPr>
            <w:tcW w:w="432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实际完成情况　</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458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在本年度收支预算内，确保完成以下整体目标：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目标1：人员经费按照相关政策及时发放到位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目标2：严格控制三公经费，确保机关正常运行</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目标3：做好社会保障工作</w:t>
            </w:r>
          </w:p>
        </w:tc>
        <w:tc>
          <w:tcPr>
            <w:tcW w:w="432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按照财政预算，严控三公经费，2022年本单位正常运行，人员相关经费按照政策及时发放到位。民生支出及时到位，</w:t>
            </w:r>
            <w:r>
              <w:rPr>
                <w:rFonts w:hint="default" w:ascii="Times New Roman" w:hAnsi="Times New Roman" w:eastAsia="宋体" w:cs="Times New Roman"/>
                <w:color w:val="000000"/>
                <w:kern w:val="0"/>
                <w:sz w:val="18"/>
                <w:szCs w:val="18"/>
              </w:rPr>
              <w:t>经济平稳发展</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 xml:space="preserve"> 　                                                                                                                                                                                                                                                                                                                                                                                                                                                                                                                                                                                                                                                                                                                                                                                                                                                                                                                                                                              </w:t>
            </w:r>
          </w:p>
        </w:tc>
      </w:tr>
      <w:tr>
        <w:tblPrEx>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9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三级指标</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指标值</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实际完成值</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分值</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得分</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偏差原因</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分析及</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改进措施</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(50分)</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数量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指标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完成年初工作目标</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eastAsia="zh-CN"/>
              </w:rPr>
              <w:t>保质保量完成工作</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完成</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20</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20</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质量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指标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完成年初工作目标</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保质保量完成工作</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完成</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20</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20</w:t>
            </w:r>
            <w:r>
              <w:rPr>
                <w:rFonts w:hint="default" w:ascii="Times New Roman" w:hAnsi="Times New Roman" w:eastAsia="宋体" w:cs="Times New Roman"/>
                <w:color w:val="000000"/>
                <w:kern w:val="0"/>
                <w:sz w:val="18"/>
                <w:szCs w:val="18"/>
              </w:rPr>
              <w:t>　</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时效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指标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2022年底前完成</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2022年底前完成</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2022年底前完成</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10</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（30分）</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经济效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益指标</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人民群众财产生命安全</w:t>
            </w:r>
          </w:p>
        </w:tc>
        <w:tc>
          <w:tcPr>
            <w:tcW w:w="12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保障</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保障</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10</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10</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社会效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益指标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人民群众财产生命安全</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保障</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保障</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10</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10</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生态效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益指标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城市交通污染</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减少</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减少</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5</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5</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标</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可持续影响指标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群众绿色出行意识</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提高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提高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（10分）</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服务对象满意度指标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群众满意度</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不低于</w:t>
            </w:r>
            <w:r>
              <w:rPr>
                <w:rFonts w:hint="default" w:ascii="Times New Roman" w:hAnsi="Times New Roman" w:eastAsia="宋体" w:cs="Times New Roman"/>
                <w:color w:val="000000"/>
                <w:kern w:val="0"/>
                <w:sz w:val="18"/>
                <w:szCs w:val="18"/>
                <w:lang w:val="en-US" w:eastAsia="zh-CN"/>
              </w:rPr>
              <w:t>95%</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98%</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eastAsia="zh-CN"/>
              </w:rPr>
              <w:t>　</w:t>
            </w:r>
            <w:r>
              <w:rPr>
                <w:rFonts w:hint="default" w:ascii="Times New Roman" w:hAnsi="Times New Roman" w:eastAsia="宋体" w:cs="Times New Roman"/>
                <w:color w:val="000000"/>
                <w:kern w:val="0"/>
                <w:sz w:val="18"/>
                <w:szCs w:val="18"/>
                <w:lang w:val="en-US" w:eastAsia="zh-CN"/>
              </w:rPr>
              <w:t>10</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10</w:t>
            </w:r>
            <w:r>
              <w:rPr>
                <w:rFonts w:hint="default" w:ascii="Times New Roman" w:hAnsi="Times New Roman" w:eastAsia="宋体" w:cs="Times New Roman"/>
                <w:color w:val="000000"/>
                <w:kern w:val="0"/>
                <w:sz w:val="18"/>
                <w:szCs w:val="18"/>
              </w:rPr>
              <w:t>　</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6941"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总分</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100</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bl>
    <w:p>
      <w:pPr>
        <w:pStyle w:val="9"/>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kern w:val="0"/>
          <w:szCs w:val="21"/>
        </w:rPr>
        <w:sectPr>
          <w:headerReference r:id="rId7" w:type="default"/>
          <w:footerReference r:id="rId8" w:type="default"/>
          <w:pgSz w:w="11906" w:h="16838"/>
          <w:pgMar w:top="2098" w:right="1588" w:bottom="1985" w:left="1588" w:header="1247" w:footer="1531" w:gutter="0"/>
          <w:pgBorders>
            <w:top w:val="none" w:sz="0" w:space="0"/>
            <w:left w:val="none" w:sz="0" w:space="0"/>
            <w:bottom w:val="none" w:sz="0" w:space="0"/>
            <w:right w:val="none" w:sz="0" w:space="0"/>
          </w:pgBorders>
          <w:pgNumType w:fmt="decimal"/>
          <w:cols w:space="720" w:num="1"/>
          <w:docGrid w:type="linesAndChar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eastAsia" w:ascii="Times New Roman Regular" w:hAnsi="Times New Roman Regular" w:eastAsia="仿宋" w:cs="Times New Roman Regular"/>
          <w:snapToGrid w:val="0"/>
          <w:color w:val="000000"/>
          <w:spacing w:val="-13"/>
          <w:kern w:val="0"/>
          <w:sz w:val="32"/>
          <w:szCs w:val="32"/>
          <w:lang w:val="en-US" w:eastAsia="zh-CN"/>
        </w:rPr>
        <w:t>附件4-1：</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cs="Times New Roman Regular"/>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年度项目支出绩效自评表</w:t>
      </w:r>
    </w:p>
    <w:tbl>
      <w:tblPr>
        <w:tblStyle w:val="1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项目支</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疫情防控</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北塔区交通运输局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北塔区交通运输局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项目资金</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全年</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年度资金总额</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107.24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107.24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其中：当年财政拨款</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上年结转资金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实际完成情况</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做好疫情防控工作</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做好疫情防控工作</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实际</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防疫卡口执勤工作安排</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11个卡口</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11个卡口</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防疫卡口执勤工作安排</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完成率100%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p>
        </w:tc>
      </w:tr>
      <w:tr>
        <w:tblPrEx>
          <w:tblCellMar>
            <w:top w:w="0" w:type="dxa"/>
            <w:left w:w="108" w:type="dxa"/>
            <w:bottom w:w="0" w:type="dxa"/>
            <w:right w:w="108" w:type="dxa"/>
          </w:tblCellMar>
        </w:tblPrEx>
        <w:trPr>
          <w:trHeight w:val="158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eastAsia="zh-CN"/>
              </w:rPr>
              <w:t>做好核酸样本准运工作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及时率98%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调配卡口物资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及时率98%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（30分）</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经济效</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人民群众财产生命安全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保障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社会效</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保障人民群众健康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保障</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保障</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不低于</w:t>
            </w:r>
            <w:r>
              <w:rPr>
                <w:rFonts w:hint="default" w:ascii="Times New Roman" w:hAnsi="Times New Roman" w:eastAsia="宋体" w:cs="Times New Roman"/>
                <w:color w:val="000000"/>
                <w:kern w:val="0"/>
                <w:sz w:val="21"/>
                <w:szCs w:val="21"/>
                <w:lang w:val="en-US" w:eastAsia="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提升服务质量</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99.8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p>
        </w:tc>
      </w:tr>
    </w:tbl>
    <w:p>
      <w:pPr>
        <w:pStyle w:val="9"/>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cs="Times New Roman Regular"/>
        </w:rPr>
      </w:pPr>
    </w:p>
    <w:p>
      <w:pPr>
        <w:rPr>
          <w:rFonts w:hint="eastAsia" w:ascii="Times New Roman Regular" w:hAnsi="Times New Roman Regular" w:eastAsia="方正小标宋_GBK" w:cs="Times New Roman Regular"/>
          <w:color w:val="000000"/>
          <w:kern w:val="0"/>
          <w:sz w:val="36"/>
          <w:szCs w:val="36"/>
          <w:lang w:val="en-US" w:eastAsia="zh-CN"/>
        </w:rPr>
      </w:pP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color w:val="000000"/>
          <w:kern w:val="0"/>
          <w:sz w:val="36"/>
          <w:szCs w:val="36"/>
          <w:lang w:val="en-US" w:eastAsia="zh-CN"/>
        </w:rPr>
      </w:pP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color w:val="000000"/>
          <w:kern w:val="0"/>
          <w:sz w:val="36"/>
          <w:szCs w:val="36"/>
          <w:lang w:val="en-US" w:eastAsia="zh-CN"/>
        </w:rPr>
      </w:pPr>
    </w:p>
    <w:p>
      <w:pPr>
        <w:keepNext w:val="0"/>
        <w:keepLines w:val="0"/>
        <w:pageBreakBefore w:val="0"/>
        <w:widowControl/>
        <w:kinsoku/>
        <w:overflowPunct/>
        <w:topLinePunct w:val="0"/>
        <w:autoSpaceDE/>
        <w:autoSpaceDN/>
        <w:bidi w:val="0"/>
        <w:adjustRightInd/>
        <w:snapToGrid/>
        <w:spacing w:line="640" w:lineRule="exact"/>
        <w:jc w:val="both"/>
        <w:rPr>
          <w:rFonts w:hint="eastAsia" w:ascii="Times New Roman Regular" w:hAnsi="Times New Roman Regular" w:eastAsia="方正小标宋_GBK" w:cs="Times New Roman Regular"/>
          <w:color w:val="000000"/>
          <w:kern w:val="0"/>
          <w:sz w:val="36"/>
          <w:szCs w:val="36"/>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eastAsia" w:ascii="Times New Roman Regular" w:hAnsi="Times New Roman Regular" w:eastAsia="仿宋" w:cs="Times New Roman Regular"/>
          <w:snapToGrid w:val="0"/>
          <w:color w:val="000000"/>
          <w:spacing w:val="-13"/>
          <w:kern w:val="0"/>
          <w:sz w:val="32"/>
          <w:szCs w:val="32"/>
          <w:lang w:val="en-US" w:eastAsia="zh-CN"/>
        </w:rPr>
        <w:t>附件4-2：</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cs="Times New Roman Regular"/>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年度项目支出绩效自评表</w:t>
      </w:r>
    </w:p>
    <w:tbl>
      <w:tblPr>
        <w:tblStyle w:val="1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项目支</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工程建设</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eastAsia="zh-CN"/>
              </w:rPr>
              <w:t>北塔区交通运输局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eastAsia="zh-CN"/>
              </w:rPr>
              <w:t>北塔区交通运输局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项目资金</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全年</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16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890.21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890.21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eastAsia="zh-CN"/>
              </w:rPr>
              <w:t>保质保量完成年度工作计划</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eastAsia="zh-CN"/>
              </w:rPr>
              <w:t>保质保量完成年度工作</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实际</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重点民生实事工程建设</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7km</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r>
              <w:rPr>
                <w:rFonts w:hint="default" w:ascii="Times New Roman" w:hAnsi="Times New Roman" w:eastAsia="宋体" w:cs="Times New Roman"/>
                <w:color w:val="000000"/>
                <w:kern w:val="0"/>
                <w:sz w:val="21"/>
                <w:szCs w:val="21"/>
                <w:lang w:val="en-US" w:eastAsia="zh-CN"/>
              </w:rPr>
              <w:t>7km</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资田路提质改造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r>
              <w:rPr>
                <w:rFonts w:hint="default" w:ascii="Times New Roman" w:hAnsi="Times New Roman" w:eastAsia="宋体" w:cs="Times New Roman"/>
                <w:color w:val="000000"/>
                <w:kern w:val="0"/>
                <w:sz w:val="21"/>
                <w:szCs w:val="21"/>
                <w:lang w:val="en-US" w:eastAsia="zh-CN"/>
              </w:rPr>
              <w:t>6km</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6.64km</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大中修养护工程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6km</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6.429km</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道路日常养护（清理杂草、路面改造等）</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40km</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42.75km</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安防工程建设</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r>
              <w:rPr>
                <w:rFonts w:hint="default" w:ascii="Times New Roman" w:hAnsi="Times New Roman" w:eastAsia="宋体" w:cs="Times New Roman"/>
                <w:color w:val="000000"/>
                <w:kern w:val="0"/>
                <w:sz w:val="21"/>
                <w:szCs w:val="21"/>
                <w:lang w:val="en-US" w:eastAsia="zh-CN"/>
              </w:rPr>
              <w:t>4km</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r>
              <w:rPr>
                <w:rFonts w:hint="default" w:ascii="Times New Roman" w:hAnsi="Times New Roman" w:eastAsia="宋体" w:cs="Times New Roman"/>
                <w:color w:val="000000"/>
                <w:kern w:val="0"/>
                <w:sz w:val="21"/>
                <w:szCs w:val="21"/>
                <w:lang w:val="en-US" w:eastAsia="zh-CN"/>
              </w:rPr>
              <w:t>4.782km</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完成年初工作目标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保质保量完成工作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完成年初工作目标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成本指标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控制成本</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控制成本</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严格把控成本</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（30分）</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eastAsia="zh-CN"/>
              </w:rPr>
              <w:t>人民群众财产生命安全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eastAsia="zh-CN"/>
              </w:rPr>
              <w:t>　保障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eastAsia="zh-CN"/>
              </w:rPr>
              <w:t>　保障</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社会效</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eastAsia="zh-CN"/>
              </w:rPr>
              <w:t>人民群众财产生命安全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eastAsia="zh-CN"/>
              </w:rPr>
              <w:t>　保障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eastAsia="zh-CN"/>
              </w:rPr>
              <w:t>　保障</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eastAsia="zh-CN"/>
              </w:rPr>
              <w:t>　</w:t>
            </w:r>
            <w:r>
              <w:rPr>
                <w:rFonts w:hint="default" w:ascii="Times New Roman" w:hAnsi="Times New Roman" w:eastAsia="宋体"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生态效</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生态效</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益指标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城市交通污染</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减少</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标</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可持续影响指标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群众绿色出行意识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不低于</w:t>
            </w:r>
            <w:r>
              <w:rPr>
                <w:rFonts w:hint="default" w:ascii="Times New Roman" w:hAnsi="Times New Roman" w:eastAsia="宋体" w:cs="Times New Roman"/>
                <w:color w:val="000000"/>
                <w:kern w:val="0"/>
                <w:sz w:val="21"/>
                <w:szCs w:val="21"/>
                <w:lang w:val="en-US" w:eastAsia="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r>
              <w:rPr>
                <w:rFonts w:hint="default" w:ascii="Times New Roman" w:hAnsi="Times New Roman" w:eastAsia="宋体" w:cs="Times New Roman"/>
                <w:color w:val="000000"/>
                <w:kern w:val="0"/>
                <w:sz w:val="21"/>
                <w:szCs w:val="21"/>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eastAsia="zh-CN"/>
              </w:rPr>
              <w:t>提高服务质量</w:t>
            </w:r>
          </w:p>
        </w:tc>
      </w:tr>
      <w:tr>
        <w:tblPrEx>
          <w:tblCellMar>
            <w:top w:w="0" w:type="dxa"/>
            <w:left w:w="108" w:type="dxa"/>
            <w:bottom w:w="0" w:type="dxa"/>
            <w:right w:w="108" w:type="dxa"/>
          </w:tblCellMar>
        </w:tblPrEx>
        <w:trPr>
          <w:trHeight w:val="303"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99.8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bl>
    <w:p>
      <w:pPr>
        <w:pStyle w:val="2"/>
        <w:ind w:left="0" w:leftChars="0" w:firstLine="0" w:firstLineChars="0"/>
        <w:rPr>
          <w:rFonts w:hint="default"/>
          <w:lang w:val="en-US" w:eastAsia="zh-CN"/>
        </w:rPr>
      </w:pPr>
    </w:p>
    <w:sectPr>
      <w:pgSz w:w="11906" w:h="16838"/>
      <w:pgMar w:top="986" w:right="1389" w:bottom="986" w:left="1389" w:header="170" w:footer="68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邵阳市北塔区交通运输局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邵阳市北塔区交通运输局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邵阳市北塔区交通运输局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4"/>
      <w:pBdr>
        <w:bottom w:val="none" w:color="auto" w:sz="0" w:space="1"/>
      </w:pBdr>
      <w:tabs>
        <w:tab w:val="left" w:pos="420"/>
        <w:tab w:val="right" w:pos="9746"/>
      </w:tabs>
      <w:jc w:val="left"/>
      <w:rPr>
        <w:rFonts w:hint="default"/>
        <w:sz w:val="21"/>
        <w:szCs w:val="21"/>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1E1412"/>
    <w:rsid w:val="00276FCD"/>
    <w:rsid w:val="003449EF"/>
    <w:rsid w:val="003D21B2"/>
    <w:rsid w:val="00A83AD0"/>
    <w:rsid w:val="00D42B17"/>
    <w:rsid w:val="00D64AE1"/>
    <w:rsid w:val="01031033"/>
    <w:rsid w:val="01070A50"/>
    <w:rsid w:val="01141165"/>
    <w:rsid w:val="015107AC"/>
    <w:rsid w:val="015D63FC"/>
    <w:rsid w:val="01722330"/>
    <w:rsid w:val="019138A1"/>
    <w:rsid w:val="0194120E"/>
    <w:rsid w:val="01941529"/>
    <w:rsid w:val="01984B71"/>
    <w:rsid w:val="01B54127"/>
    <w:rsid w:val="01DD36AA"/>
    <w:rsid w:val="01DE3C65"/>
    <w:rsid w:val="01FD29C4"/>
    <w:rsid w:val="01FD7E4B"/>
    <w:rsid w:val="02092C94"/>
    <w:rsid w:val="021653B1"/>
    <w:rsid w:val="023A2E4D"/>
    <w:rsid w:val="024C0DD3"/>
    <w:rsid w:val="02533F0F"/>
    <w:rsid w:val="02663C42"/>
    <w:rsid w:val="02A62291"/>
    <w:rsid w:val="02A767F1"/>
    <w:rsid w:val="02B4470B"/>
    <w:rsid w:val="02BD79F4"/>
    <w:rsid w:val="02CF7A3A"/>
    <w:rsid w:val="02D3485F"/>
    <w:rsid w:val="030A17AF"/>
    <w:rsid w:val="034C2738"/>
    <w:rsid w:val="035B53EC"/>
    <w:rsid w:val="03685798"/>
    <w:rsid w:val="037B7F18"/>
    <w:rsid w:val="039E5752"/>
    <w:rsid w:val="03A04F32"/>
    <w:rsid w:val="03CD3298"/>
    <w:rsid w:val="04293179"/>
    <w:rsid w:val="0486237A"/>
    <w:rsid w:val="049329AF"/>
    <w:rsid w:val="049F51EA"/>
    <w:rsid w:val="04A44EF6"/>
    <w:rsid w:val="04CB4231"/>
    <w:rsid w:val="04D46306"/>
    <w:rsid w:val="04EF3743"/>
    <w:rsid w:val="04F33A06"/>
    <w:rsid w:val="050D470B"/>
    <w:rsid w:val="05310411"/>
    <w:rsid w:val="05A16753"/>
    <w:rsid w:val="05E11832"/>
    <w:rsid w:val="05E30782"/>
    <w:rsid w:val="05FD4158"/>
    <w:rsid w:val="06021276"/>
    <w:rsid w:val="060317A8"/>
    <w:rsid w:val="061D0ABC"/>
    <w:rsid w:val="06540256"/>
    <w:rsid w:val="0664493D"/>
    <w:rsid w:val="06BE710D"/>
    <w:rsid w:val="06DC2725"/>
    <w:rsid w:val="06E04E17"/>
    <w:rsid w:val="06E25862"/>
    <w:rsid w:val="06ED486D"/>
    <w:rsid w:val="06F2601B"/>
    <w:rsid w:val="07283BBC"/>
    <w:rsid w:val="072B6F49"/>
    <w:rsid w:val="07342561"/>
    <w:rsid w:val="073E6F3C"/>
    <w:rsid w:val="07667BB2"/>
    <w:rsid w:val="078828AD"/>
    <w:rsid w:val="079A2388"/>
    <w:rsid w:val="07BE1E2B"/>
    <w:rsid w:val="082223BA"/>
    <w:rsid w:val="087A7807"/>
    <w:rsid w:val="08E41D65"/>
    <w:rsid w:val="093A3733"/>
    <w:rsid w:val="09AF2373"/>
    <w:rsid w:val="0A41622F"/>
    <w:rsid w:val="0A4C309B"/>
    <w:rsid w:val="0A79472F"/>
    <w:rsid w:val="0A7964DD"/>
    <w:rsid w:val="0A83110A"/>
    <w:rsid w:val="0AB32F67"/>
    <w:rsid w:val="0AC2018B"/>
    <w:rsid w:val="0AD86622"/>
    <w:rsid w:val="0AFA5870"/>
    <w:rsid w:val="0B247F12"/>
    <w:rsid w:val="0B440899"/>
    <w:rsid w:val="0B554854"/>
    <w:rsid w:val="0B7D3DAB"/>
    <w:rsid w:val="0B8F4572"/>
    <w:rsid w:val="0BC419DA"/>
    <w:rsid w:val="0C8373CF"/>
    <w:rsid w:val="0C8B3692"/>
    <w:rsid w:val="0CB51A76"/>
    <w:rsid w:val="0D614217"/>
    <w:rsid w:val="0D7825C8"/>
    <w:rsid w:val="0DA91778"/>
    <w:rsid w:val="0DB36CFE"/>
    <w:rsid w:val="0DB53CD0"/>
    <w:rsid w:val="0DF57489"/>
    <w:rsid w:val="0E625C06"/>
    <w:rsid w:val="0E871098"/>
    <w:rsid w:val="0EAE1417"/>
    <w:rsid w:val="0F3E4E43"/>
    <w:rsid w:val="0F4B669A"/>
    <w:rsid w:val="0F503CB0"/>
    <w:rsid w:val="0FAF0E26"/>
    <w:rsid w:val="0FB35646"/>
    <w:rsid w:val="0FD038C7"/>
    <w:rsid w:val="0FDD4B1F"/>
    <w:rsid w:val="0FE8038D"/>
    <w:rsid w:val="0FF52AA9"/>
    <w:rsid w:val="10262C63"/>
    <w:rsid w:val="103435D2"/>
    <w:rsid w:val="1034712E"/>
    <w:rsid w:val="105709C9"/>
    <w:rsid w:val="105E41AB"/>
    <w:rsid w:val="10B77D5F"/>
    <w:rsid w:val="10BA0895"/>
    <w:rsid w:val="10C84C25"/>
    <w:rsid w:val="10D64689"/>
    <w:rsid w:val="10F16DCD"/>
    <w:rsid w:val="11075191"/>
    <w:rsid w:val="11145517"/>
    <w:rsid w:val="111D5D5A"/>
    <w:rsid w:val="111E1B8C"/>
    <w:rsid w:val="1162031D"/>
    <w:rsid w:val="11A036CE"/>
    <w:rsid w:val="123A47A4"/>
    <w:rsid w:val="124A1847"/>
    <w:rsid w:val="125F76F2"/>
    <w:rsid w:val="12962DFA"/>
    <w:rsid w:val="12FB1166"/>
    <w:rsid w:val="12FE566B"/>
    <w:rsid w:val="134F2A5F"/>
    <w:rsid w:val="13616C00"/>
    <w:rsid w:val="13A30C34"/>
    <w:rsid w:val="13AD711E"/>
    <w:rsid w:val="13E21B19"/>
    <w:rsid w:val="144558A6"/>
    <w:rsid w:val="144831DD"/>
    <w:rsid w:val="14494352"/>
    <w:rsid w:val="14520243"/>
    <w:rsid w:val="149763D6"/>
    <w:rsid w:val="14A867BA"/>
    <w:rsid w:val="14C83B63"/>
    <w:rsid w:val="14E56EB1"/>
    <w:rsid w:val="151A3A77"/>
    <w:rsid w:val="156644E7"/>
    <w:rsid w:val="157601E9"/>
    <w:rsid w:val="157F52EF"/>
    <w:rsid w:val="158D5230"/>
    <w:rsid w:val="159927CF"/>
    <w:rsid w:val="15D95C1C"/>
    <w:rsid w:val="15DF178B"/>
    <w:rsid w:val="160C28FB"/>
    <w:rsid w:val="162D4C24"/>
    <w:rsid w:val="16445B83"/>
    <w:rsid w:val="165A5414"/>
    <w:rsid w:val="167D1103"/>
    <w:rsid w:val="16A3500D"/>
    <w:rsid w:val="16C17241"/>
    <w:rsid w:val="16D52CED"/>
    <w:rsid w:val="16FB6BF7"/>
    <w:rsid w:val="170F4451"/>
    <w:rsid w:val="17252384"/>
    <w:rsid w:val="174001E4"/>
    <w:rsid w:val="176B182A"/>
    <w:rsid w:val="17740758"/>
    <w:rsid w:val="179A45B6"/>
    <w:rsid w:val="17A75370"/>
    <w:rsid w:val="17B07586"/>
    <w:rsid w:val="17B7378B"/>
    <w:rsid w:val="17BA172D"/>
    <w:rsid w:val="17DF2A99"/>
    <w:rsid w:val="17F17FFA"/>
    <w:rsid w:val="181F0F4A"/>
    <w:rsid w:val="18334F9A"/>
    <w:rsid w:val="183C062F"/>
    <w:rsid w:val="184719C8"/>
    <w:rsid w:val="185C1EE0"/>
    <w:rsid w:val="185E6EB6"/>
    <w:rsid w:val="18AE6DE7"/>
    <w:rsid w:val="18CC15ED"/>
    <w:rsid w:val="18E84F59"/>
    <w:rsid w:val="190C4F45"/>
    <w:rsid w:val="1969191D"/>
    <w:rsid w:val="196B4518"/>
    <w:rsid w:val="198A392A"/>
    <w:rsid w:val="19A20B4F"/>
    <w:rsid w:val="19B72B7E"/>
    <w:rsid w:val="19C5236C"/>
    <w:rsid w:val="1A00180A"/>
    <w:rsid w:val="1AB1581F"/>
    <w:rsid w:val="1AC0098C"/>
    <w:rsid w:val="1AFD2812"/>
    <w:rsid w:val="1B0758FD"/>
    <w:rsid w:val="1B204EAB"/>
    <w:rsid w:val="1B2F5A7F"/>
    <w:rsid w:val="1B423001"/>
    <w:rsid w:val="1B440441"/>
    <w:rsid w:val="1B813443"/>
    <w:rsid w:val="1BF0744A"/>
    <w:rsid w:val="1C1E7511"/>
    <w:rsid w:val="1C60574F"/>
    <w:rsid w:val="1C754516"/>
    <w:rsid w:val="1C96585A"/>
    <w:rsid w:val="1CAA0778"/>
    <w:rsid w:val="1CC57360"/>
    <w:rsid w:val="1CC64099"/>
    <w:rsid w:val="1CE9788F"/>
    <w:rsid w:val="1D496DC2"/>
    <w:rsid w:val="1E073968"/>
    <w:rsid w:val="1E2527AC"/>
    <w:rsid w:val="1E2E729A"/>
    <w:rsid w:val="1E591960"/>
    <w:rsid w:val="1E5D6DE0"/>
    <w:rsid w:val="1E5E4D57"/>
    <w:rsid w:val="1E69544E"/>
    <w:rsid w:val="1EC10726"/>
    <w:rsid w:val="1EC30786"/>
    <w:rsid w:val="1ED16490"/>
    <w:rsid w:val="1EF77EF6"/>
    <w:rsid w:val="1EFF4D1E"/>
    <w:rsid w:val="1F4D78E4"/>
    <w:rsid w:val="1F503DF8"/>
    <w:rsid w:val="1F5E41C7"/>
    <w:rsid w:val="1FA228EE"/>
    <w:rsid w:val="200B777F"/>
    <w:rsid w:val="2034767B"/>
    <w:rsid w:val="20710D0B"/>
    <w:rsid w:val="209F6845"/>
    <w:rsid w:val="20F72930"/>
    <w:rsid w:val="21352A19"/>
    <w:rsid w:val="21467810"/>
    <w:rsid w:val="21985D98"/>
    <w:rsid w:val="21A26717"/>
    <w:rsid w:val="21C32917"/>
    <w:rsid w:val="21FF14CD"/>
    <w:rsid w:val="223E5BEA"/>
    <w:rsid w:val="22433200"/>
    <w:rsid w:val="2267625F"/>
    <w:rsid w:val="22A85759"/>
    <w:rsid w:val="22E845A7"/>
    <w:rsid w:val="22F10B70"/>
    <w:rsid w:val="23027D5E"/>
    <w:rsid w:val="2303007B"/>
    <w:rsid w:val="238735C1"/>
    <w:rsid w:val="239758BD"/>
    <w:rsid w:val="23A06601"/>
    <w:rsid w:val="23AE4FF1"/>
    <w:rsid w:val="23AF6E65"/>
    <w:rsid w:val="23BF0FAD"/>
    <w:rsid w:val="23E17901"/>
    <w:rsid w:val="23E50309"/>
    <w:rsid w:val="24090F26"/>
    <w:rsid w:val="24197AF2"/>
    <w:rsid w:val="24233E34"/>
    <w:rsid w:val="243A0633"/>
    <w:rsid w:val="2496290D"/>
    <w:rsid w:val="249A2430"/>
    <w:rsid w:val="24B12ABC"/>
    <w:rsid w:val="24B228BF"/>
    <w:rsid w:val="250C0222"/>
    <w:rsid w:val="25441520"/>
    <w:rsid w:val="254D7F7A"/>
    <w:rsid w:val="258E50DA"/>
    <w:rsid w:val="25D41548"/>
    <w:rsid w:val="25D66AB7"/>
    <w:rsid w:val="25E371D4"/>
    <w:rsid w:val="25E53A4B"/>
    <w:rsid w:val="26095B77"/>
    <w:rsid w:val="26146435"/>
    <w:rsid w:val="26154EB4"/>
    <w:rsid w:val="26326A45"/>
    <w:rsid w:val="264D28A0"/>
    <w:rsid w:val="26521602"/>
    <w:rsid w:val="2677738A"/>
    <w:rsid w:val="26A338B2"/>
    <w:rsid w:val="271C503E"/>
    <w:rsid w:val="27201D62"/>
    <w:rsid w:val="272E1482"/>
    <w:rsid w:val="27612030"/>
    <w:rsid w:val="27624C01"/>
    <w:rsid w:val="276F7F3A"/>
    <w:rsid w:val="27A110F5"/>
    <w:rsid w:val="27AC7A9A"/>
    <w:rsid w:val="27CD0ED3"/>
    <w:rsid w:val="27D55D47"/>
    <w:rsid w:val="27E15995"/>
    <w:rsid w:val="27F07987"/>
    <w:rsid w:val="27FD4DB1"/>
    <w:rsid w:val="281D55C8"/>
    <w:rsid w:val="28CF4308"/>
    <w:rsid w:val="28DD7B11"/>
    <w:rsid w:val="28F6721F"/>
    <w:rsid w:val="28FDE4DE"/>
    <w:rsid w:val="29354D1A"/>
    <w:rsid w:val="2936586D"/>
    <w:rsid w:val="29390408"/>
    <w:rsid w:val="293D2493"/>
    <w:rsid w:val="296C5733"/>
    <w:rsid w:val="29AA1DB7"/>
    <w:rsid w:val="29B641A3"/>
    <w:rsid w:val="29D6788E"/>
    <w:rsid w:val="29FA2D3E"/>
    <w:rsid w:val="29FD282F"/>
    <w:rsid w:val="2A0F07CB"/>
    <w:rsid w:val="2A42251A"/>
    <w:rsid w:val="2A672779"/>
    <w:rsid w:val="2ACB65A8"/>
    <w:rsid w:val="2ACF5971"/>
    <w:rsid w:val="2AF46052"/>
    <w:rsid w:val="2B365FF8"/>
    <w:rsid w:val="2B58241A"/>
    <w:rsid w:val="2BA32F62"/>
    <w:rsid w:val="2BB60EE7"/>
    <w:rsid w:val="2BC538CE"/>
    <w:rsid w:val="2BC64379"/>
    <w:rsid w:val="2BD903BF"/>
    <w:rsid w:val="2BE42114"/>
    <w:rsid w:val="2BF0285A"/>
    <w:rsid w:val="2C025EDA"/>
    <w:rsid w:val="2C153E60"/>
    <w:rsid w:val="2C2B7E03"/>
    <w:rsid w:val="2C817A09"/>
    <w:rsid w:val="2C877DC8"/>
    <w:rsid w:val="2CB40717"/>
    <w:rsid w:val="2CD8457F"/>
    <w:rsid w:val="2D293ED8"/>
    <w:rsid w:val="2D4B16D2"/>
    <w:rsid w:val="2D8D5C78"/>
    <w:rsid w:val="2E294458"/>
    <w:rsid w:val="2E9F3EB4"/>
    <w:rsid w:val="2EB3170E"/>
    <w:rsid w:val="2F0D5D93"/>
    <w:rsid w:val="2F406891"/>
    <w:rsid w:val="2FC260AC"/>
    <w:rsid w:val="2FD91648"/>
    <w:rsid w:val="2FE21531"/>
    <w:rsid w:val="2FE91CEC"/>
    <w:rsid w:val="2FEE6EA1"/>
    <w:rsid w:val="30634296"/>
    <w:rsid w:val="306E0B42"/>
    <w:rsid w:val="307B199E"/>
    <w:rsid w:val="30A36FF1"/>
    <w:rsid w:val="30BC4A8F"/>
    <w:rsid w:val="30C23098"/>
    <w:rsid w:val="30EB45DA"/>
    <w:rsid w:val="30FF1132"/>
    <w:rsid w:val="30FF63EF"/>
    <w:rsid w:val="310D4304"/>
    <w:rsid w:val="312525F7"/>
    <w:rsid w:val="314D2F38"/>
    <w:rsid w:val="317E24A7"/>
    <w:rsid w:val="318A2BFA"/>
    <w:rsid w:val="31AF08B2"/>
    <w:rsid w:val="31CC4FC0"/>
    <w:rsid w:val="31F7433A"/>
    <w:rsid w:val="3253409F"/>
    <w:rsid w:val="325E6415"/>
    <w:rsid w:val="32803FFD"/>
    <w:rsid w:val="328A4FE6"/>
    <w:rsid w:val="32953ED5"/>
    <w:rsid w:val="32961B0D"/>
    <w:rsid w:val="32C75788"/>
    <w:rsid w:val="33193D6E"/>
    <w:rsid w:val="3321758E"/>
    <w:rsid w:val="33226E62"/>
    <w:rsid w:val="33916868"/>
    <w:rsid w:val="33CB74FA"/>
    <w:rsid w:val="341255D2"/>
    <w:rsid w:val="342C7F98"/>
    <w:rsid w:val="344D7F0F"/>
    <w:rsid w:val="344F012B"/>
    <w:rsid w:val="345E3ECA"/>
    <w:rsid w:val="346F60D7"/>
    <w:rsid w:val="34894BBA"/>
    <w:rsid w:val="34A02734"/>
    <w:rsid w:val="34B044FD"/>
    <w:rsid w:val="34F34F5A"/>
    <w:rsid w:val="34F82570"/>
    <w:rsid w:val="352300D8"/>
    <w:rsid w:val="3546372A"/>
    <w:rsid w:val="355157DD"/>
    <w:rsid w:val="355E0625"/>
    <w:rsid w:val="357C0AAC"/>
    <w:rsid w:val="35AA13E6"/>
    <w:rsid w:val="35B71AE4"/>
    <w:rsid w:val="35BB0252"/>
    <w:rsid w:val="35BE2E72"/>
    <w:rsid w:val="35D8677A"/>
    <w:rsid w:val="360B0496"/>
    <w:rsid w:val="36211653"/>
    <w:rsid w:val="36780E50"/>
    <w:rsid w:val="36B71B8E"/>
    <w:rsid w:val="36BF4B72"/>
    <w:rsid w:val="36C62378"/>
    <w:rsid w:val="36E91C82"/>
    <w:rsid w:val="36F92F47"/>
    <w:rsid w:val="3715740A"/>
    <w:rsid w:val="376A752C"/>
    <w:rsid w:val="38031EDD"/>
    <w:rsid w:val="38033923"/>
    <w:rsid w:val="38051BB9"/>
    <w:rsid w:val="38080D1C"/>
    <w:rsid w:val="3819279E"/>
    <w:rsid w:val="38204CD5"/>
    <w:rsid w:val="38366EFB"/>
    <w:rsid w:val="383E029A"/>
    <w:rsid w:val="38481E21"/>
    <w:rsid w:val="384B29B7"/>
    <w:rsid w:val="38BC1BDC"/>
    <w:rsid w:val="38BD5663"/>
    <w:rsid w:val="38C05153"/>
    <w:rsid w:val="38D01994"/>
    <w:rsid w:val="38E87BBB"/>
    <w:rsid w:val="390239BE"/>
    <w:rsid w:val="390C2146"/>
    <w:rsid w:val="390E32F6"/>
    <w:rsid w:val="3914549F"/>
    <w:rsid w:val="39250755"/>
    <w:rsid w:val="392D1322"/>
    <w:rsid w:val="39AB434B"/>
    <w:rsid w:val="39B4157B"/>
    <w:rsid w:val="39BD44BE"/>
    <w:rsid w:val="39E41149"/>
    <w:rsid w:val="39EB26A4"/>
    <w:rsid w:val="39FC6ECE"/>
    <w:rsid w:val="3A0502FB"/>
    <w:rsid w:val="3A3F654C"/>
    <w:rsid w:val="3A5A25A6"/>
    <w:rsid w:val="3A726921"/>
    <w:rsid w:val="3AD575DA"/>
    <w:rsid w:val="3AEE41FA"/>
    <w:rsid w:val="3B1D4ADF"/>
    <w:rsid w:val="3B7010B2"/>
    <w:rsid w:val="3BAF0C04"/>
    <w:rsid w:val="3C030EA1"/>
    <w:rsid w:val="3C073192"/>
    <w:rsid w:val="3C0B3260"/>
    <w:rsid w:val="3C26744A"/>
    <w:rsid w:val="3C2C3893"/>
    <w:rsid w:val="3C430575"/>
    <w:rsid w:val="3C4349FB"/>
    <w:rsid w:val="3C5B6705"/>
    <w:rsid w:val="3CB472A8"/>
    <w:rsid w:val="3CE44D6B"/>
    <w:rsid w:val="3CF80E20"/>
    <w:rsid w:val="3D0D1C09"/>
    <w:rsid w:val="3D101FEB"/>
    <w:rsid w:val="3D1B75AF"/>
    <w:rsid w:val="3D251A29"/>
    <w:rsid w:val="3DE96EFA"/>
    <w:rsid w:val="3E187A13"/>
    <w:rsid w:val="3E1C107E"/>
    <w:rsid w:val="3EB9054F"/>
    <w:rsid w:val="3EC86B10"/>
    <w:rsid w:val="3ED41E38"/>
    <w:rsid w:val="3EEECE1A"/>
    <w:rsid w:val="3F77025E"/>
    <w:rsid w:val="3F9904AC"/>
    <w:rsid w:val="3FF35426"/>
    <w:rsid w:val="401C181E"/>
    <w:rsid w:val="40560AE5"/>
    <w:rsid w:val="409E1999"/>
    <w:rsid w:val="40B528CE"/>
    <w:rsid w:val="40CD48B8"/>
    <w:rsid w:val="40E340D5"/>
    <w:rsid w:val="40F005A0"/>
    <w:rsid w:val="41063629"/>
    <w:rsid w:val="410C00CF"/>
    <w:rsid w:val="414C1C7A"/>
    <w:rsid w:val="41582048"/>
    <w:rsid w:val="41653AC2"/>
    <w:rsid w:val="41A25F3E"/>
    <w:rsid w:val="41AC70DE"/>
    <w:rsid w:val="41B0748D"/>
    <w:rsid w:val="41F2582A"/>
    <w:rsid w:val="42274FA6"/>
    <w:rsid w:val="42D15F96"/>
    <w:rsid w:val="42EF1C2D"/>
    <w:rsid w:val="432B3B11"/>
    <w:rsid w:val="43503F67"/>
    <w:rsid w:val="436B215F"/>
    <w:rsid w:val="43807133"/>
    <w:rsid w:val="438644B5"/>
    <w:rsid w:val="441A0553"/>
    <w:rsid w:val="44544A76"/>
    <w:rsid w:val="445554E0"/>
    <w:rsid w:val="448E1010"/>
    <w:rsid w:val="44A0505B"/>
    <w:rsid w:val="44BC2C73"/>
    <w:rsid w:val="44D8794C"/>
    <w:rsid w:val="44E4666D"/>
    <w:rsid w:val="45877724"/>
    <w:rsid w:val="45955A10"/>
    <w:rsid w:val="45AC4E6E"/>
    <w:rsid w:val="45B20519"/>
    <w:rsid w:val="45F90867"/>
    <w:rsid w:val="460C7193"/>
    <w:rsid w:val="4642189D"/>
    <w:rsid w:val="467C4DAF"/>
    <w:rsid w:val="46805F22"/>
    <w:rsid w:val="4683047E"/>
    <w:rsid w:val="46A3775F"/>
    <w:rsid w:val="46E04F92"/>
    <w:rsid w:val="47541888"/>
    <w:rsid w:val="479A2668"/>
    <w:rsid w:val="47AA2B40"/>
    <w:rsid w:val="47AC326C"/>
    <w:rsid w:val="47C415B1"/>
    <w:rsid w:val="47E0136E"/>
    <w:rsid w:val="48DF33D4"/>
    <w:rsid w:val="492F31C0"/>
    <w:rsid w:val="49301E81"/>
    <w:rsid w:val="494557C4"/>
    <w:rsid w:val="49966F85"/>
    <w:rsid w:val="49C8593B"/>
    <w:rsid w:val="4A110D60"/>
    <w:rsid w:val="4A1B668D"/>
    <w:rsid w:val="4A5E6401"/>
    <w:rsid w:val="4A730277"/>
    <w:rsid w:val="4A7D10F6"/>
    <w:rsid w:val="4AAC42E7"/>
    <w:rsid w:val="4AD221CC"/>
    <w:rsid w:val="4AD64F49"/>
    <w:rsid w:val="4AE47A91"/>
    <w:rsid w:val="4B9934BC"/>
    <w:rsid w:val="4BA234C7"/>
    <w:rsid w:val="4BE62CCB"/>
    <w:rsid w:val="4BEF12BE"/>
    <w:rsid w:val="4C34368B"/>
    <w:rsid w:val="4CB701C3"/>
    <w:rsid w:val="4CBE72DA"/>
    <w:rsid w:val="4CF542D3"/>
    <w:rsid w:val="4D021D86"/>
    <w:rsid w:val="4D066599"/>
    <w:rsid w:val="4D9218E1"/>
    <w:rsid w:val="4DC64B62"/>
    <w:rsid w:val="4DC95567"/>
    <w:rsid w:val="4DD42A2F"/>
    <w:rsid w:val="4E2078E8"/>
    <w:rsid w:val="4E3C6D60"/>
    <w:rsid w:val="4E4C6AC5"/>
    <w:rsid w:val="4E5E7C38"/>
    <w:rsid w:val="4E685B94"/>
    <w:rsid w:val="4E8005CA"/>
    <w:rsid w:val="4F226D6F"/>
    <w:rsid w:val="4F6E725F"/>
    <w:rsid w:val="4FA40ED3"/>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25C3F"/>
    <w:rsid w:val="50EA2AF2"/>
    <w:rsid w:val="510631F8"/>
    <w:rsid w:val="511802D6"/>
    <w:rsid w:val="515F190B"/>
    <w:rsid w:val="518A2886"/>
    <w:rsid w:val="51E7446B"/>
    <w:rsid w:val="51EE6435"/>
    <w:rsid w:val="5273781C"/>
    <w:rsid w:val="528D62B1"/>
    <w:rsid w:val="52952D55"/>
    <w:rsid w:val="52EC6F26"/>
    <w:rsid w:val="52ED0DE3"/>
    <w:rsid w:val="52F925D0"/>
    <w:rsid w:val="53204D14"/>
    <w:rsid w:val="532E399E"/>
    <w:rsid w:val="53364538"/>
    <w:rsid w:val="53782DBB"/>
    <w:rsid w:val="53AE40CE"/>
    <w:rsid w:val="53C54A7E"/>
    <w:rsid w:val="540006A2"/>
    <w:rsid w:val="54024923"/>
    <w:rsid w:val="546E1924"/>
    <w:rsid w:val="5474356A"/>
    <w:rsid w:val="54AA19A7"/>
    <w:rsid w:val="54C54DE0"/>
    <w:rsid w:val="54EB1B0B"/>
    <w:rsid w:val="54F503EE"/>
    <w:rsid w:val="550B7056"/>
    <w:rsid w:val="552F3210"/>
    <w:rsid w:val="5532126C"/>
    <w:rsid w:val="55364B38"/>
    <w:rsid w:val="555D52FB"/>
    <w:rsid w:val="55603AEE"/>
    <w:rsid w:val="559534D4"/>
    <w:rsid w:val="55A703FF"/>
    <w:rsid w:val="55A84374"/>
    <w:rsid w:val="55AB1785"/>
    <w:rsid w:val="55DF7D0D"/>
    <w:rsid w:val="55E04545"/>
    <w:rsid w:val="55EA5046"/>
    <w:rsid w:val="561D19DF"/>
    <w:rsid w:val="56200FBF"/>
    <w:rsid w:val="562821FE"/>
    <w:rsid w:val="566E5D97"/>
    <w:rsid w:val="568832FC"/>
    <w:rsid w:val="56A44031"/>
    <w:rsid w:val="56A85AB0"/>
    <w:rsid w:val="56B714EC"/>
    <w:rsid w:val="56DC53F6"/>
    <w:rsid w:val="56FC2A7A"/>
    <w:rsid w:val="57047689"/>
    <w:rsid w:val="572333E8"/>
    <w:rsid w:val="57533BD6"/>
    <w:rsid w:val="57713D91"/>
    <w:rsid w:val="579E28D1"/>
    <w:rsid w:val="57AC6B77"/>
    <w:rsid w:val="57D77FF0"/>
    <w:rsid w:val="57F77651"/>
    <w:rsid w:val="583E7E63"/>
    <w:rsid w:val="584056FE"/>
    <w:rsid w:val="584766AC"/>
    <w:rsid w:val="586418C2"/>
    <w:rsid w:val="58692219"/>
    <w:rsid w:val="58887411"/>
    <w:rsid w:val="58F632BA"/>
    <w:rsid w:val="59153D5D"/>
    <w:rsid w:val="594B0611"/>
    <w:rsid w:val="59653481"/>
    <w:rsid w:val="59C44A38"/>
    <w:rsid w:val="59C86CF0"/>
    <w:rsid w:val="59D16D68"/>
    <w:rsid w:val="59FA694D"/>
    <w:rsid w:val="5A8C6946"/>
    <w:rsid w:val="5AA601F5"/>
    <w:rsid w:val="5AA93841"/>
    <w:rsid w:val="5AD70D66"/>
    <w:rsid w:val="5AEB5C08"/>
    <w:rsid w:val="5AFB5A70"/>
    <w:rsid w:val="5B043B8C"/>
    <w:rsid w:val="5B700A53"/>
    <w:rsid w:val="5B914A01"/>
    <w:rsid w:val="5B9F1014"/>
    <w:rsid w:val="5BF27270"/>
    <w:rsid w:val="5C0E0752"/>
    <w:rsid w:val="5C0F4C20"/>
    <w:rsid w:val="5C383A38"/>
    <w:rsid w:val="5CC02802"/>
    <w:rsid w:val="5CE84836"/>
    <w:rsid w:val="5CF8408C"/>
    <w:rsid w:val="5D0E613A"/>
    <w:rsid w:val="5D4635C9"/>
    <w:rsid w:val="5D535CE6"/>
    <w:rsid w:val="5D536BE5"/>
    <w:rsid w:val="5D6071CC"/>
    <w:rsid w:val="5D791FAA"/>
    <w:rsid w:val="5DAE574E"/>
    <w:rsid w:val="5DEA2501"/>
    <w:rsid w:val="5DEF1EB3"/>
    <w:rsid w:val="5DFB476A"/>
    <w:rsid w:val="5E331DA0"/>
    <w:rsid w:val="5E4D76A5"/>
    <w:rsid w:val="5E5166CA"/>
    <w:rsid w:val="5E5835B4"/>
    <w:rsid w:val="5E780E5B"/>
    <w:rsid w:val="5EB50A07"/>
    <w:rsid w:val="5EC2182D"/>
    <w:rsid w:val="5EE412EC"/>
    <w:rsid w:val="5EE94600"/>
    <w:rsid w:val="5F2636B2"/>
    <w:rsid w:val="5F36141C"/>
    <w:rsid w:val="5F447FDD"/>
    <w:rsid w:val="5F60062F"/>
    <w:rsid w:val="5F70492E"/>
    <w:rsid w:val="5F721217"/>
    <w:rsid w:val="5F8B1768"/>
    <w:rsid w:val="5F985888"/>
    <w:rsid w:val="5FB9602A"/>
    <w:rsid w:val="5FC34395"/>
    <w:rsid w:val="5FF94923"/>
    <w:rsid w:val="602337DF"/>
    <w:rsid w:val="603D5158"/>
    <w:rsid w:val="60827C2A"/>
    <w:rsid w:val="60CA4515"/>
    <w:rsid w:val="60CC2038"/>
    <w:rsid w:val="60FF33FF"/>
    <w:rsid w:val="61110B23"/>
    <w:rsid w:val="61164429"/>
    <w:rsid w:val="611668FF"/>
    <w:rsid w:val="614C769B"/>
    <w:rsid w:val="614F743B"/>
    <w:rsid w:val="615B3196"/>
    <w:rsid w:val="616D0E9D"/>
    <w:rsid w:val="6181227D"/>
    <w:rsid w:val="61D95824"/>
    <w:rsid w:val="61DF4F25"/>
    <w:rsid w:val="622639C9"/>
    <w:rsid w:val="622F26D4"/>
    <w:rsid w:val="623615CA"/>
    <w:rsid w:val="6239194F"/>
    <w:rsid w:val="623B528F"/>
    <w:rsid w:val="624E2A9B"/>
    <w:rsid w:val="62824F6D"/>
    <w:rsid w:val="62AF7F3F"/>
    <w:rsid w:val="62B337E3"/>
    <w:rsid w:val="62CF7BBD"/>
    <w:rsid w:val="630272DB"/>
    <w:rsid w:val="63225184"/>
    <w:rsid w:val="634702E2"/>
    <w:rsid w:val="63617B43"/>
    <w:rsid w:val="63857C95"/>
    <w:rsid w:val="638F08E8"/>
    <w:rsid w:val="63DA2CBD"/>
    <w:rsid w:val="641E63C8"/>
    <w:rsid w:val="649102B0"/>
    <w:rsid w:val="64AD2180"/>
    <w:rsid w:val="64AF5EF8"/>
    <w:rsid w:val="64BA66CA"/>
    <w:rsid w:val="64C34049"/>
    <w:rsid w:val="65513A47"/>
    <w:rsid w:val="658E038D"/>
    <w:rsid w:val="659C3ABC"/>
    <w:rsid w:val="659F2386"/>
    <w:rsid w:val="661F2C0A"/>
    <w:rsid w:val="661F4759"/>
    <w:rsid w:val="66285F62"/>
    <w:rsid w:val="66402BC6"/>
    <w:rsid w:val="66430AE1"/>
    <w:rsid w:val="66835660"/>
    <w:rsid w:val="66AF21DF"/>
    <w:rsid w:val="66B405E1"/>
    <w:rsid w:val="66D86EEC"/>
    <w:rsid w:val="67034F8B"/>
    <w:rsid w:val="67691A21"/>
    <w:rsid w:val="6795184E"/>
    <w:rsid w:val="679F2254"/>
    <w:rsid w:val="67CA42A6"/>
    <w:rsid w:val="67D320AA"/>
    <w:rsid w:val="67F56318"/>
    <w:rsid w:val="68150176"/>
    <w:rsid w:val="683913C9"/>
    <w:rsid w:val="683A27FC"/>
    <w:rsid w:val="68B27D65"/>
    <w:rsid w:val="69203A0B"/>
    <w:rsid w:val="69286279"/>
    <w:rsid w:val="694638A8"/>
    <w:rsid w:val="69B1626F"/>
    <w:rsid w:val="69C2588F"/>
    <w:rsid w:val="69DF38CB"/>
    <w:rsid w:val="69FC6B39"/>
    <w:rsid w:val="6A190855"/>
    <w:rsid w:val="6A1D029D"/>
    <w:rsid w:val="6A2309CD"/>
    <w:rsid w:val="6A582B8E"/>
    <w:rsid w:val="6A615EE7"/>
    <w:rsid w:val="6A701C86"/>
    <w:rsid w:val="6A9A4F55"/>
    <w:rsid w:val="6AA45DD3"/>
    <w:rsid w:val="6AA933EA"/>
    <w:rsid w:val="6AFF6C91"/>
    <w:rsid w:val="6B5748D8"/>
    <w:rsid w:val="6B834666"/>
    <w:rsid w:val="6B881251"/>
    <w:rsid w:val="6B916DF5"/>
    <w:rsid w:val="6C103720"/>
    <w:rsid w:val="6C1C5489"/>
    <w:rsid w:val="6C2F7E97"/>
    <w:rsid w:val="6C3F5DB4"/>
    <w:rsid w:val="6CC0205D"/>
    <w:rsid w:val="6CC91D04"/>
    <w:rsid w:val="6CEC143C"/>
    <w:rsid w:val="6D09032B"/>
    <w:rsid w:val="6D0931DE"/>
    <w:rsid w:val="6D404752"/>
    <w:rsid w:val="6D6668C3"/>
    <w:rsid w:val="6D7B106D"/>
    <w:rsid w:val="6D9051A0"/>
    <w:rsid w:val="6D9914F3"/>
    <w:rsid w:val="6DB279DA"/>
    <w:rsid w:val="6DD5082B"/>
    <w:rsid w:val="6E327D9D"/>
    <w:rsid w:val="6E393953"/>
    <w:rsid w:val="6E644211"/>
    <w:rsid w:val="6E7B0A0C"/>
    <w:rsid w:val="6EA21699"/>
    <w:rsid w:val="6EB04B41"/>
    <w:rsid w:val="6EEF24A9"/>
    <w:rsid w:val="6F027AF7"/>
    <w:rsid w:val="6F26325B"/>
    <w:rsid w:val="6F3843F0"/>
    <w:rsid w:val="6F651FD5"/>
    <w:rsid w:val="6F6F69B0"/>
    <w:rsid w:val="6F8F06D9"/>
    <w:rsid w:val="6F9C351D"/>
    <w:rsid w:val="6F9E2305"/>
    <w:rsid w:val="6FAA0C45"/>
    <w:rsid w:val="6FCC337B"/>
    <w:rsid w:val="6FE729EA"/>
    <w:rsid w:val="6FE80510"/>
    <w:rsid w:val="6FEF189F"/>
    <w:rsid w:val="700B6747"/>
    <w:rsid w:val="70510CA1"/>
    <w:rsid w:val="70801449"/>
    <w:rsid w:val="70933881"/>
    <w:rsid w:val="709F4389"/>
    <w:rsid w:val="70AE65AA"/>
    <w:rsid w:val="70B5428E"/>
    <w:rsid w:val="70D93F49"/>
    <w:rsid w:val="70E128AC"/>
    <w:rsid w:val="70E1634E"/>
    <w:rsid w:val="70FF2AA0"/>
    <w:rsid w:val="71017ADB"/>
    <w:rsid w:val="71107D1F"/>
    <w:rsid w:val="71316D8D"/>
    <w:rsid w:val="715F4802"/>
    <w:rsid w:val="71654D19"/>
    <w:rsid w:val="717F6C52"/>
    <w:rsid w:val="71904F75"/>
    <w:rsid w:val="71A768D5"/>
    <w:rsid w:val="71E66C33"/>
    <w:rsid w:val="72205CFE"/>
    <w:rsid w:val="72336342"/>
    <w:rsid w:val="72676064"/>
    <w:rsid w:val="72842772"/>
    <w:rsid w:val="72844C7D"/>
    <w:rsid w:val="72A36BE8"/>
    <w:rsid w:val="72D54ABB"/>
    <w:rsid w:val="72E421B6"/>
    <w:rsid w:val="72FF3958"/>
    <w:rsid w:val="73193F46"/>
    <w:rsid w:val="731D4975"/>
    <w:rsid w:val="732B4F01"/>
    <w:rsid w:val="734903DF"/>
    <w:rsid w:val="73BE7F06"/>
    <w:rsid w:val="73CD3228"/>
    <w:rsid w:val="73E3796C"/>
    <w:rsid w:val="74134DFB"/>
    <w:rsid w:val="7419513C"/>
    <w:rsid w:val="742D3D9C"/>
    <w:rsid w:val="74387CB8"/>
    <w:rsid w:val="745B25CA"/>
    <w:rsid w:val="74A06616"/>
    <w:rsid w:val="74AE1D28"/>
    <w:rsid w:val="74C55995"/>
    <w:rsid w:val="74E92D60"/>
    <w:rsid w:val="74FD49B7"/>
    <w:rsid w:val="7586788F"/>
    <w:rsid w:val="75C86411"/>
    <w:rsid w:val="75F52E16"/>
    <w:rsid w:val="76237386"/>
    <w:rsid w:val="762B7F17"/>
    <w:rsid w:val="76317141"/>
    <w:rsid w:val="76445401"/>
    <w:rsid w:val="765B1A3C"/>
    <w:rsid w:val="76A50F09"/>
    <w:rsid w:val="76AB4498"/>
    <w:rsid w:val="76C177B7"/>
    <w:rsid w:val="76DB2A57"/>
    <w:rsid w:val="771147F0"/>
    <w:rsid w:val="778D36DC"/>
    <w:rsid w:val="783B1B25"/>
    <w:rsid w:val="784328C1"/>
    <w:rsid w:val="78BB2C66"/>
    <w:rsid w:val="78DA1D7B"/>
    <w:rsid w:val="78EA52F9"/>
    <w:rsid w:val="78F13662"/>
    <w:rsid w:val="793E7C5B"/>
    <w:rsid w:val="7955517B"/>
    <w:rsid w:val="79560DFC"/>
    <w:rsid w:val="79570BE0"/>
    <w:rsid w:val="79674B9C"/>
    <w:rsid w:val="796926C2"/>
    <w:rsid w:val="79775414"/>
    <w:rsid w:val="79825532"/>
    <w:rsid w:val="798B6ADC"/>
    <w:rsid w:val="79A25BD4"/>
    <w:rsid w:val="79AC1FDF"/>
    <w:rsid w:val="79B53B59"/>
    <w:rsid w:val="79BA4CCB"/>
    <w:rsid w:val="79BC1425"/>
    <w:rsid w:val="79C773E8"/>
    <w:rsid w:val="79D55FA9"/>
    <w:rsid w:val="7A1C75A3"/>
    <w:rsid w:val="7A27170C"/>
    <w:rsid w:val="7A394769"/>
    <w:rsid w:val="7A6A4943"/>
    <w:rsid w:val="7A7F7C39"/>
    <w:rsid w:val="7AE71AF0"/>
    <w:rsid w:val="7B413F7E"/>
    <w:rsid w:val="7B885D10"/>
    <w:rsid w:val="7BE74CFC"/>
    <w:rsid w:val="7BEE6B88"/>
    <w:rsid w:val="7BF7570B"/>
    <w:rsid w:val="7C2E345F"/>
    <w:rsid w:val="7C3A20F4"/>
    <w:rsid w:val="7C5424A5"/>
    <w:rsid w:val="7C5A2796"/>
    <w:rsid w:val="7C605268"/>
    <w:rsid w:val="7C6A0C2B"/>
    <w:rsid w:val="7CB70DC7"/>
    <w:rsid w:val="7CF46746"/>
    <w:rsid w:val="7DB86548"/>
    <w:rsid w:val="7E5D00E7"/>
    <w:rsid w:val="7E9F7825"/>
    <w:rsid w:val="7E9F78B3"/>
    <w:rsid w:val="7EC9775F"/>
    <w:rsid w:val="7F36E46C"/>
    <w:rsid w:val="7F376DBE"/>
    <w:rsid w:val="7F7162F6"/>
    <w:rsid w:val="7F9A7019"/>
    <w:rsid w:val="7FB81CAD"/>
    <w:rsid w:val="7FBB179D"/>
    <w:rsid w:val="7FC85D75"/>
    <w:rsid w:val="7FD5583B"/>
    <w:rsid w:val="7FDE196C"/>
    <w:rsid w:val="7FE138D8"/>
    <w:rsid w:val="7FE31449"/>
    <w:rsid w:val="7FE405C7"/>
    <w:rsid w:val="7FEA2C5C"/>
    <w:rsid w:val="7FF52F01"/>
    <w:rsid w:val="7FF7452E"/>
    <w:rsid w:val="BAFFCB35"/>
    <w:rsid w:val="BD6DBFFE"/>
    <w:rsid w:val="CFFD2D04"/>
    <w:rsid w:val="DF7742C2"/>
    <w:rsid w:val="EC9F2BC5"/>
    <w:rsid w:val="EF9D2393"/>
    <w:rsid w:val="FFF95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next w:val="3"/>
    <w:autoRedefine/>
    <w:unhideWhenUsed/>
    <w:qFormat/>
    <w:uiPriority w:val="99"/>
    <w:pPr>
      <w:spacing w:after="120" w:line="480" w:lineRule="auto"/>
      <w:ind w:left="420" w:leftChars="200"/>
    </w:pPr>
  </w:style>
  <w:style w:type="paragraph" w:customStyle="1" w:styleId="3">
    <w:name w:val="p0"/>
    <w:next w:val="4"/>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text"/>
    <w:basedOn w:val="1"/>
    <w:autoRedefine/>
    <w:qFormat/>
    <w:uiPriority w:val="0"/>
    <w:pPr>
      <w:jc w:val="left"/>
    </w:pPr>
  </w:style>
  <w:style w:type="paragraph" w:styleId="7">
    <w:name w:val="Body Text"/>
    <w:basedOn w:val="1"/>
    <w:autoRedefine/>
    <w:unhideWhenUsed/>
    <w:qFormat/>
    <w:uiPriority w:val="99"/>
    <w:pPr>
      <w:spacing w:after="12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toc 1"/>
    <w:basedOn w:val="1"/>
    <w:next w:val="1"/>
    <w:autoRedefine/>
    <w:qFormat/>
    <w:uiPriority w:val="0"/>
  </w:style>
  <w:style w:type="paragraph" w:styleId="10">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1">
    <w:name w:val="toc 2"/>
    <w:basedOn w:val="1"/>
    <w:next w:val="1"/>
    <w:autoRedefine/>
    <w:qFormat/>
    <w:uiPriority w:val="0"/>
    <w:pPr>
      <w:ind w:left="420" w:leftChars="200"/>
    </w:p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styleId="19">
    <w:name w:val="List Paragraph"/>
    <w:basedOn w:val="1"/>
    <w:autoRedefine/>
    <w:qFormat/>
    <w:uiPriority w:val="34"/>
    <w:pPr>
      <w:ind w:firstLine="420" w:firstLineChars="200"/>
    </w:pPr>
  </w:style>
  <w:style w:type="paragraph" w:customStyle="1" w:styleId="20">
    <w:name w:val="正文1"/>
    <w:basedOn w:val="1"/>
    <w:autoRedefine/>
    <w:qFormat/>
    <w:uiPriority w:val="0"/>
    <w:pPr>
      <w:spacing w:line="360" w:lineRule="auto"/>
      <w:ind w:firstLine="480" w:firstLineChars="200"/>
    </w:pPr>
    <w:rPr>
      <w:sz w:val="24"/>
    </w:rPr>
  </w:style>
  <w:style w:type="character" w:customStyle="1" w:styleId="21">
    <w:name w:val="font21"/>
    <w:autoRedefine/>
    <w:qFormat/>
    <w:uiPriority w:val="0"/>
    <w:rPr>
      <w:rFonts w:ascii="宋体" w:hAnsi="宋体" w:eastAsia="宋体" w:cs="宋体"/>
      <w:color w:val="000000"/>
      <w:sz w:val="20"/>
      <w:szCs w:val="20"/>
      <w:u w:val="none"/>
    </w:rPr>
  </w:style>
  <w:style w:type="character" w:customStyle="1" w:styleId="22">
    <w:name w:val="font11"/>
    <w:basedOn w:val="15"/>
    <w:autoRedefine/>
    <w:qFormat/>
    <w:uiPriority w:val="0"/>
    <w:rPr>
      <w:rFonts w:hint="eastAsia" w:ascii="仿宋" w:hAnsi="仿宋" w:eastAsia="仿宋" w:cs="仿宋"/>
      <w:b/>
      <w:bCs/>
      <w:color w:val="000000"/>
      <w:sz w:val="21"/>
      <w:szCs w:val="21"/>
      <w:u w:val="none"/>
    </w:rPr>
  </w:style>
  <w:style w:type="character" w:customStyle="1" w:styleId="23">
    <w:name w:val="font31"/>
    <w:basedOn w:val="15"/>
    <w:autoRedefine/>
    <w:qFormat/>
    <w:uiPriority w:val="0"/>
    <w:rPr>
      <w:rFonts w:hint="default" w:ascii="Times New Roman" w:hAnsi="Times New Roman" w:cs="Times New Roman"/>
      <w:color w:val="000000"/>
      <w:sz w:val="18"/>
      <w:szCs w:val="18"/>
      <w:u w:val="none"/>
    </w:rPr>
  </w:style>
  <w:style w:type="character" w:customStyle="1" w:styleId="24">
    <w:name w:val="font41"/>
    <w:basedOn w:val="15"/>
    <w:autoRedefine/>
    <w:qFormat/>
    <w:uiPriority w:val="0"/>
    <w:rPr>
      <w:rFonts w:hint="eastAsia" w:ascii="仿宋" w:hAnsi="仿宋" w:eastAsia="仿宋" w:cs="仿宋"/>
      <w:color w:val="000000"/>
      <w:sz w:val="22"/>
      <w:szCs w:val="22"/>
      <w:u w:val="none"/>
    </w:rPr>
  </w:style>
  <w:style w:type="character" w:customStyle="1" w:styleId="25">
    <w:name w:val="font61"/>
    <w:basedOn w:val="15"/>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9694</Words>
  <Characters>10784</Characters>
  <Lines>0</Lines>
  <Paragraphs>0</Paragraphs>
  <TotalTime>4</TotalTime>
  <ScaleCrop>false</ScaleCrop>
  <LinksUpToDate>false</LinksUpToDate>
  <CharactersWithSpaces>12105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2023-10-12T08:39:00Z</dcterms:created>
  <dc:creator>银鹏会计事务所</dc:creator>
  <cp:lastModifiedBy>财正</cp:lastModifiedBy>
  <dcterms:modified xsi:type="dcterms:W3CDTF">2023-12-16T02:15:48Z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6C0F0726BAAF419AB84B84C30F2FEF15_13</vt:lpwstr>
  </property>
</Properties>
</file>