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80" w:lineRule="atLeast"/>
        <w:jc w:val="center"/>
        <w:rPr>
          <w:rFonts w:hint="default" w:ascii="微软雅黑" w:hAnsi="微软雅黑" w:cs="微软雅黑"/>
          <w:color w:val="666666"/>
          <w:sz w:val="16"/>
          <w:szCs w:val="16"/>
        </w:rPr>
      </w:pPr>
      <w:r>
        <w:rPr>
          <w:color w:val="000000"/>
          <w:sz w:val="31"/>
          <w:szCs w:val="31"/>
          <w:shd w:val="clear" w:color="auto" w:fill="FFFFFF"/>
        </w:rPr>
        <w:t>北塔区交通运输局2022年度部门整体支出绩效评价报告</w:t>
      </w:r>
    </w:p>
    <w:p>
      <w:pPr>
        <w:pStyle w:val="5"/>
        <w:widowControl/>
        <w:spacing w:before="240" w:beforeAutospacing="0" w:afterAutospacing="0" w:line="720" w:lineRule="auto"/>
        <w:ind w:firstLine="420"/>
        <w:jc w:val="both"/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240" w:beforeAutospacing="0" w:afterAutospacing="0" w:line="720" w:lineRule="auto"/>
        <w:ind w:firstLine="42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一、部门基本情况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（一）机构设置及人员情况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机构设置：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北塔区交通运输局内设有综合办公室、计划基建统计股、财务股、交通战备应急事务股及一个二级机构(北塔区公路建设养护中心)。</w:t>
      </w:r>
    </w:p>
    <w:p>
      <w:pPr>
        <w:spacing w:line="480" w:lineRule="auto"/>
        <w:ind w:firstLine="643" w:firstLineChars="200"/>
        <w:jc w:val="left"/>
        <w:rPr>
          <w:rFonts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人员情况：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共有编制人数15人，实有人数18人。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（二）主要工作职责</w:t>
      </w:r>
    </w:p>
    <w:p>
      <w:pPr>
        <w:spacing w:line="480" w:lineRule="auto"/>
        <w:ind w:firstLine="560" w:firstLineChars="200"/>
        <w:jc w:val="left"/>
        <w:rPr>
          <w:rFonts w:ascii="宋体" w:hAnsi="宋体" w:eastAsia="宋体" w:cs="宋体"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（1）贯彻执行上级有关公路交通的方针政策，并组织实施和检查。</w:t>
      </w:r>
    </w:p>
    <w:p>
      <w:pPr>
        <w:spacing w:line="480" w:lineRule="auto"/>
        <w:ind w:firstLine="560" w:firstLineChars="200"/>
        <w:jc w:val="left"/>
        <w:rPr>
          <w:rFonts w:ascii="宋体" w:hAnsi="宋体" w:eastAsia="宋体" w:cs="宋体"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（2）负责编制全区公路交通发展规划并组织实施。</w:t>
      </w:r>
    </w:p>
    <w:p>
      <w:pPr>
        <w:spacing w:line="480" w:lineRule="auto"/>
        <w:ind w:firstLine="560" w:firstLineChars="200"/>
        <w:jc w:val="left"/>
        <w:rPr>
          <w:rFonts w:ascii="宋体" w:hAnsi="宋体" w:eastAsia="宋体" w:cs="宋体"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（3）负责全区范围内的农村公路建设、养护、路政等管理工作。</w:t>
      </w:r>
    </w:p>
    <w:p>
      <w:pPr>
        <w:spacing w:line="480" w:lineRule="auto"/>
        <w:ind w:firstLine="560" w:firstLineChars="200"/>
        <w:jc w:val="left"/>
        <w:rPr>
          <w:rFonts w:ascii="宋体" w:hAnsi="宋体" w:eastAsia="宋体" w:cs="宋体"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（4）负责全区范围内公路水路运输安全管理。</w:t>
      </w:r>
    </w:p>
    <w:p>
      <w:pPr>
        <w:pStyle w:val="5"/>
        <w:widowControl/>
        <w:spacing w:before="240" w:beforeAutospacing="0" w:afterAutospacing="0" w:line="720" w:lineRule="auto"/>
        <w:ind w:firstLine="420"/>
        <w:jc w:val="both"/>
        <w:rPr>
          <w:rFonts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二、部门整体支出管理及使用情况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（一）预算执行情况</w:t>
      </w:r>
    </w:p>
    <w:p>
      <w:pPr>
        <w:spacing w:line="480" w:lineRule="auto"/>
        <w:ind w:firstLine="560" w:firstLineChars="200"/>
        <w:jc w:val="left"/>
        <w:rPr>
          <w:rFonts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2022年度我单位全年预算241.71万元，全年决算支出</w:t>
      </w:r>
      <w:r>
        <w:rPr>
          <w:rFonts w:ascii="宋体" w:hAnsi="宋体" w:eastAsia="宋体" w:cs="宋体"/>
          <w:color w:val="444444"/>
          <w:sz w:val="28"/>
          <w:szCs w:val="28"/>
          <w:shd w:val="clear" w:color="auto" w:fill="FFFFFF"/>
        </w:rPr>
        <w:t>1401.85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万元，完成全年预算的579.97%。</w:t>
      </w:r>
    </w:p>
    <w:p>
      <w:pPr>
        <w:spacing w:line="480" w:lineRule="auto"/>
        <w:ind w:firstLine="643" w:firstLineChars="200"/>
        <w:jc w:val="left"/>
        <w:rPr>
          <w:rFonts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（二）基本支出情况</w:t>
      </w:r>
    </w:p>
    <w:p>
      <w:pPr>
        <w:spacing w:line="480" w:lineRule="auto"/>
        <w:ind w:firstLine="560" w:firstLineChars="200"/>
        <w:jc w:val="left"/>
        <w:rPr>
          <w:rFonts w:ascii="宋体" w:hAnsi="宋体" w:eastAsia="宋体" w:cs="宋体"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2022年度我单位基本支出年初预算安排为</w:t>
      </w:r>
      <w:r>
        <w:rPr>
          <w:rFonts w:ascii="宋体" w:hAnsi="宋体" w:eastAsia="宋体" w:cs="宋体"/>
          <w:color w:val="444444"/>
          <w:sz w:val="28"/>
          <w:szCs w:val="28"/>
          <w:shd w:val="clear" w:color="auto" w:fill="FFFFFF"/>
        </w:rPr>
        <w:t>225.71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万元，本年实际支出为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  <w:t>404.39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万元，主要为人员经费支出和公用经费支出，其中人员经费支出257.9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万元、公用经费支出146.42万元。</w:t>
      </w:r>
    </w:p>
    <w:p>
      <w:pPr>
        <w:spacing w:line="480" w:lineRule="auto"/>
        <w:ind w:firstLine="643" w:firstLineChars="200"/>
        <w:jc w:val="left"/>
        <w:rPr>
          <w:rFonts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（三）项目支出情况</w:t>
      </w:r>
    </w:p>
    <w:p>
      <w:pPr>
        <w:pStyle w:val="5"/>
        <w:widowControl/>
        <w:spacing w:before="240" w:beforeAutospacing="0" w:afterAutospacing="0" w:line="480" w:lineRule="atLeast"/>
        <w:ind w:firstLine="560" w:firstLineChars="200"/>
        <w:jc w:val="both"/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本年项目支出年初预算安排为16万元，本年实际支出为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997.45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万元，主要为疫情防控、渡船签单员工资、安保工程等项目支出。</w:t>
      </w:r>
    </w:p>
    <w:p>
      <w:pPr>
        <w:pStyle w:val="5"/>
        <w:widowControl/>
        <w:spacing w:before="240" w:beforeAutospacing="0" w:afterAutospacing="0" w:line="480" w:lineRule="atLeast"/>
        <w:ind w:firstLine="643" w:firstLineChars="200"/>
        <w:jc w:val="both"/>
        <w:rPr>
          <w:rFonts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三、部门整体支出绩效情况</w:t>
      </w:r>
    </w:p>
    <w:p>
      <w:pPr>
        <w:spacing w:line="480" w:lineRule="auto"/>
        <w:ind w:firstLine="643" w:firstLineChars="200"/>
        <w:jc w:val="left"/>
        <w:rPr>
          <w:rFonts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（一）主要绩效指标完成情况</w:t>
      </w:r>
    </w:p>
    <w:p>
      <w:pPr>
        <w:pStyle w:val="5"/>
        <w:widowControl/>
        <w:spacing w:before="240" w:beforeAutospacing="0" w:afterAutospacing="0" w:line="480" w:lineRule="atLeast"/>
        <w:ind w:firstLine="420"/>
        <w:jc w:val="both"/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1、预算执行情况。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⑴2022年财政拨款预算执行数</w:t>
      </w:r>
      <w:r>
        <w:rPr>
          <w:rFonts w:ascii="宋体" w:hAnsi="宋体" w:eastAsia="宋体" w:cs="宋体"/>
          <w:color w:val="444444"/>
          <w:sz w:val="28"/>
          <w:szCs w:val="28"/>
          <w:shd w:val="clear" w:color="auto" w:fill="FFFFFF"/>
        </w:rPr>
        <w:t>1401.85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万元，预算安排数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241.71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万元，预算执行率为579.97%，当年预算有超支1160.14万元；⑵公用经费预算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23.94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万元，实际支出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85.75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万元，公用经费控制率为358.18%；、（3）“三公经费”年初预算安排2.9万元，实际支出0万元，“三公经费”控制率为100%。（4）政府采购年初预算0万元，实际政府采购金额0万元，政府采购执行率0%。</w:t>
      </w:r>
    </w:p>
    <w:p>
      <w:pPr>
        <w:pStyle w:val="5"/>
        <w:widowControl/>
        <w:spacing w:before="240" w:beforeAutospacing="0" w:afterAutospacing="0" w:line="480" w:lineRule="atLeast"/>
        <w:ind w:firstLine="420"/>
        <w:jc w:val="both"/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2、预决算信息公开情况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。我及时在区政府统一平台公开了部门预算、决算和绩效目标、绩效自评报告、“三公经费”等信息，接受群众和社会监督。</w:t>
      </w:r>
    </w:p>
    <w:p>
      <w:pPr>
        <w:pStyle w:val="5"/>
        <w:widowControl/>
        <w:spacing w:before="240" w:beforeAutospacing="0" w:afterAutospacing="0" w:line="480" w:lineRule="atLeast"/>
        <w:ind w:firstLine="420"/>
        <w:jc w:val="both"/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3</w:t>
      </w: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highlight w:val="none"/>
          <w:shd w:val="clear" w:color="auto" w:fill="FFFFFF"/>
        </w:rPr>
        <w:t>、资产管理情况。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highlight w:val="none"/>
          <w:shd w:val="clear" w:color="auto" w:fill="FFFFFF"/>
        </w:rPr>
        <w:t>截止2022年12月31日，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highlight w:val="none"/>
          <w:shd w:val="clear" w:color="auto" w:fill="FFFFFF"/>
          <w:lang w:eastAsia="zh-CN"/>
        </w:rPr>
        <w:t>我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highlight w:val="none"/>
          <w:shd w:val="clear" w:color="auto" w:fill="FFFFFF"/>
        </w:rPr>
        <w:t>单位拥有各类资产总额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highlight w:val="none"/>
          <w:shd w:val="clear" w:color="auto" w:fill="FFFFFF"/>
          <w:lang w:val="en-US" w:eastAsia="zh-CN"/>
        </w:rPr>
        <w:t>351.01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highlight w:val="none"/>
          <w:shd w:val="clear" w:color="auto" w:fill="FFFFFF"/>
        </w:rPr>
        <w:t>万元，其中流动资产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highlight w:val="none"/>
          <w:shd w:val="clear" w:color="auto" w:fill="FFFFFF"/>
          <w:lang w:val="en-US" w:eastAsia="zh-CN"/>
        </w:rPr>
        <w:t>178.80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highlight w:val="none"/>
          <w:shd w:val="clear" w:color="auto" w:fill="FFFFFF"/>
        </w:rPr>
        <w:t>万元，固定资产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highlight w:val="none"/>
          <w:shd w:val="clear" w:color="auto" w:fill="FFFFFF"/>
          <w:lang w:val="en-US" w:eastAsia="zh-CN"/>
        </w:rPr>
        <w:t>172.21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highlight w:val="none"/>
          <w:shd w:val="clear" w:color="auto" w:fill="FFFFFF"/>
        </w:rPr>
        <w:t>万元。单位为加强资产管理，内部制定了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资产</w:t>
      </w:r>
      <w:bookmarkStart w:id="0" w:name="_GoBack"/>
      <w:bookmarkEnd w:id="0"/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管理制度，对各类资产的购置、保管、使用、报废、处置等方面都作出了明确的规定，制度要求所有办公设备（含办公用品）的添置，先由各委室提出申请，经业务分管领导审核同意后，再由办公室及时采购并建立固定资产实物登记台账，工作人员异动，必须及时办理固定资产移交手续，不得侵占和擅自带走，各委室不得擅自购买任何办公用品和设备，否则不予报销。</w:t>
      </w:r>
    </w:p>
    <w:p>
      <w:pPr>
        <w:spacing w:line="720" w:lineRule="auto"/>
        <w:ind w:firstLine="643" w:firstLineChars="200"/>
        <w:jc w:val="left"/>
        <w:rPr>
          <w:rFonts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（二）职责覆行和主要绩效情况</w:t>
      </w:r>
    </w:p>
    <w:p>
      <w:pPr>
        <w:pStyle w:val="5"/>
        <w:widowControl/>
        <w:spacing w:before="240" w:beforeAutospacing="0" w:afterAutospacing="0" w:line="480" w:lineRule="atLeast"/>
        <w:ind w:firstLine="420"/>
        <w:jc w:val="both"/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2022年，我局充分履行职责职能，严格执行各项管理制度，经济、社会等效益显著、社会公众满意度上升，较好地完成了全年工作目标。</w:t>
      </w:r>
    </w:p>
    <w:p>
      <w:pPr>
        <w:pStyle w:val="5"/>
        <w:widowControl/>
        <w:spacing w:before="240" w:beforeAutospacing="0" w:afterAutospacing="0" w:line="480" w:lineRule="atLeast"/>
        <w:ind w:firstLine="420"/>
        <w:jc w:val="both"/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交通业务工作及重点民生实事工作完成情况</w:t>
      </w:r>
    </w:p>
    <w:p>
      <w:pPr>
        <w:pStyle w:val="5"/>
        <w:widowControl/>
        <w:spacing w:before="240" w:beforeAutospacing="0" w:afterAutospacing="0" w:line="480" w:lineRule="atLeast"/>
        <w:ind w:firstLine="420"/>
        <w:jc w:val="both"/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1.推进重点民生实事工程建设。一是已完成重点民生实事农村公路提质改造X002线资田路路面提质改造工程里程4公里；二是已完成重点民生实事农村公路生命安全防护工程3公里（C004、C047）。</w:t>
      </w:r>
    </w:p>
    <w:p>
      <w:pPr>
        <w:pStyle w:val="5"/>
        <w:widowControl/>
        <w:spacing w:before="240" w:beforeAutospacing="0" w:afterAutospacing="0" w:line="480" w:lineRule="atLeast"/>
        <w:ind w:firstLine="420"/>
        <w:jc w:val="both"/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2.扎实推进民生项目建设。一是完成2022年人代会民生票决建设项目X002线资田路提质改造工程（资江一桥至苗儿村部）全长6.640公里。二是完成贺井村2.5公里、光裕村1.7公里的道路加宽，完成万桥社区0.5公里村级道路硬化。三是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已完成木山村C014线（石山岭至孙家院子）水毁冲刷路基工程浆砌片石挡土墙施工。</w:t>
      </w:r>
    </w:p>
    <w:p>
      <w:pPr>
        <w:pStyle w:val="5"/>
        <w:widowControl/>
        <w:spacing w:before="240" w:beforeAutospacing="0" w:afterAutospacing="0" w:line="480" w:lineRule="atLeast"/>
        <w:ind w:firstLine="420"/>
        <w:jc w:val="both"/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3.推进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安防设施工程。一是实施社会治理农村公路安防设施建设行动安防工程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4.782公里，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二是完成农村公路隐患点治理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300余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处，完善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警示灯、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波形护栏、标志标牌、路面振动标线等安防设施。</w:t>
      </w:r>
    </w:p>
    <w:p>
      <w:pPr>
        <w:pStyle w:val="5"/>
        <w:widowControl/>
        <w:spacing w:before="240" w:beforeAutospacing="0" w:afterAutospacing="0" w:line="480" w:lineRule="atLeast"/>
        <w:ind w:firstLine="420"/>
        <w:jc w:val="both"/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4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推进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道路养护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工作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。一是完成大中修的养护工程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6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.429公里，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（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Y002线1.0公里，Y003线2.072公里，C061线1.357公里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，X056线2公里），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已于10月份完成工程建设。二是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结合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创文工作实施城乡结合部道路进行修复养护和日常养护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，对42.75公里的县乡道路实施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清灌缝,清挖水沟、路肩、清除杂草，破损严重地段实施路面改造和换板。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三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是对X002线资田路（市园艺场至苗儿村部）段路面多处沉降，坑槽病害严重，对该段路面采取开仓、填补等修补措施</w:t>
      </w: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，</w:t>
      </w:r>
      <w:r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有效保障行车安全。</w:t>
      </w:r>
    </w:p>
    <w:p>
      <w:pPr>
        <w:pStyle w:val="5"/>
        <w:widowControl/>
        <w:spacing w:before="240" w:beforeAutospacing="0" w:afterAutospacing="0" w:line="480" w:lineRule="atLeast"/>
        <w:ind w:firstLine="420"/>
        <w:jc w:val="both"/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5.切实抓好交通运输领域疫情防控工作高站位推进疫情防控各项工作，由局长担任组长，成立工作专班，带头抓疫情防控各项工作的落实，多次召开党组、专班会议研究部署疫情防控工作，切实压紧压实工作责任。沉着应对“4.18”“10.15”两次突如其来的疫情，出色完成隔离转运、核酸样本转运、医疗救助转运、交通卡口管控等工作；牵头抓好邵阳西健康服务站值班值守工作，精心指导汽车北站做好疫情防控工作；严格落实重点行业从业人员进行核酸检测。</w:t>
      </w:r>
    </w:p>
    <w:p>
      <w:pPr>
        <w:pStyle w:val="5"/>
        <w:widowControl/>
        <w:spacing w:before="240" w:beforeAutospacing="0" w:afterAutospacing="0" w:line="720" w:lineRule="auto"/>
        <w:ind w:firstLine="420"/>
        <w:jc w:val="both"/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四、存在的问题及原因分析</w:t>
      </w:r>
    </w:p>
    <w:p>
      <w:pPr>
        <w:pStyle w:val="5"/>
        <w:widowControl/>
        <w:spacing w:before="240" w:beforeAutospacing="0" w:afterAutospacing="0" w:line="480" w:lineRule="atLeast"/>
        <w:ind w:firstLine="420"/>
        <w:jc w:val="both"/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1.预算编制的分类和实行执行出现脱节。预算编制的功能分类与经济分类不够细化，而实际支出中的情况更加多元化和明细化，出现了分类不一致的情况。</w:t>
      </w:r>
    </w:p>
    <w:p>
      <w:pPr>
        <w:pStyle w:val="5"/>
        <w:widowControl/>
        <w:spacing w:before="240" w:beforeAutospacing="0" w:afterAutospacing="0" w:line="480" w:lineRule="atLeast"/>
        <w:ind w:firstLine="420"/>
        <w:jc w:val="both"/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2.部门整体支出不能很好的对比支出与成果，投入与产出效果，进而很难有针对性的发现问题，分析问题，提出解决方案。</w:t>
      </w:r>
    </w:p>
    <w:p>
      <w:pPr>
        <w:pStyle w:val="5"/>
        <w:widowControl/>
        <w:spacing w:before="240" w:beforeAutospacing="0" w:afterAutospacing="0" w:line="720" w:lineRule="auto"/>
        <w:ind w:firstLine="420"/>
        <w:jc w:val="both"/>
        <w:rPr>
          <w:rFonts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五、改进措施及有关建议</w:t>
      </w:r>
    </w:p>
    <w:p>
      <w:pPr>
        <w:pStyle w:val="5"/>
        <w:widowControl/>
        <w:spacing w:before="240" w:beforeAutospacing="0" w:afterAutospacing="0" w:line="480" w:lineRule="atLeast"/>
        <w:ind w:firstLine="420"/>
        <w:jc w:val="both"/>
        <w:rPr>
          <w:rFonts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kern w:val="2"/>
          <w:sz w:val="28"/>
          <w:szCs w:val="28"/>
          <w:shd w:val="clear" w:color="auto" w:fill="FFFFFF"/>
        </w:rPr>
        <w:t>加强预算执行的准确性，开展好支出绩效管理工作，运用好绩效评价结果，不断提升绩效管理水平。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wZjk1ZTc2YTU2NzU3MWYyMDdjZTBlY2Y5ZDk0OTgifQ=="/>
  </w:docVars>
  <w:rsids>
    <w:rsidRoot w:val="00B107F3"/>
    <w:rsid w:val="0026289B"/>
    <w:rsid w:val="0044329C"/>
    <w:rsid w:val="004C575A"/>
    <w:rsid w:val="004D641E"/>
    <w:rsid w:val="00554C33"/>
    <w:rsid w:val="005C58B5"/>
    <w:rsid w:val="00947562"/>
    <w:rsid w:val="00B107F3"/>
    <w:rsid w:val="00D51644"/>
    <w:rsid w:val="025D08EA"/>
    <w:rsid w:val="02A74CAA"/>
    <w:rsid w:val="05213482"/>
    <w:rsid w:val="0862673C"/>
    <w:rsid w:val="09E17252"/>
    <w:rsid w:val="0D5E3707"/>
    <w:rsid w:val="11E84674"/>
    <w:rsid w:val="126C42B4"/>
    <w:rsid w:val="17042185"/>
    <w:rsid w:val="1F010C8F"/>
    <w:rsid w:val="20F63895"/>
    <w:rsid w:val="26166273"/>
    <w:rsid w:val="2B032004"/>
    <w:rsid w:val="2C7529D1"/>
    <w:rsid w:val="2D6C05C8"/>
    <w:rsid w:val="3619015E"/>
    <w:rsid w:val="36E22B02"/>
    <w:rsid w:val="37A26170"/>
    <w:rsid w:val="3B9303B2"/>
    <w:rsid w:val="3C8416D7"/>
    <w:rsid w:val="3FAB09ED"/>
    <w:rsid w:val="44AF5D78"/>
    <w:rsid w:val="45833892"/>
    <w:rsid w:val="45CB4E15"/>
    <w:rsid w:val="4ACA7AAB"/>
    <w:rsid w:val="4B991F60"/>
    <w:rsid w:val="4D113C42"/>
    <w:rsid w:val="4E58558A"/>
    <w:rsid w:val="4F3501F1"/>
    <w:rsid w:val="52C04276"/>
    <w:rsid w:val="53202F66"/>
    <w:rsid w:val="55C776C9"/>
    <w:rsid w:val="575435C3"/>
    <w:rsid w:val="58CA4CA4"/>
    <w:rsid w:val="59A70B1E"/>
    <w:rsid w:val="59E60318"/>
    <w:rsid w:val="5CBC5F90"/>
    <w:rsid w:val="5E6D1153"/>
    <w:rsid w:val="5F83500A"/>
    <w:rsid w:val="60745B56"/>
    <w:rsid w:val="641F097E"/>
    <w:rsid w:val="65236940"/>
    <w:rsid w:val="664A41B0"/>
    <w:rsid w:val="66D16D4F"/>
    <w:rsid w:val="66FE6113"/>
    <w:rsid w:val="6B874FA2"/>
    <w:rsid w:val="6FD52562"/>
    <w:rsid w:val="70514092"/>
    <w:rsid w:val="70852420"/>
    <w:rsid w:val="73125FD0"/>
    <w:rsid w:val="76DC35F5"/>
    <w:rsid w:val="7832658D"/>
    <w:rsid w:val="79074D5F"/>
    <w:rsid w:val="7AF745AA"/>
    <w:rsid w:val="7B7D06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1902</Words>
  <Characters>2092</Characters>
  <Lines>15</Lines>
  <Paragraphs>4</Paragraphs>
  <TotalTime>44</TotalTime>
  <ScaleCrop>false</ScaleCrop>
  <LinksUpToDate>false</LinksUpToDate>
  <CharactersWithSpaces>2092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2022-06-28T09:10:00Z</dcterms:created>
  <dc:creator>Administrator</dc:creator>
  <cp:lastModifiedBy>Administrator</cp:lastModifiedBy>
  <dcterms:modified xsi:type="dcterms:W3CDTF">2023-10-08T08:59:00Z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940B8059199B4A289414AF523A65E0B0_13</vt:lpwstr>
  </property>
</Properties>
</file>