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89" w:rsidRDefault="00844E4B">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242A89" w:rsidRDefault="00844E4B">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第五部分</w:t>
      </w:r>
    </w:p>
    <w:p w:rsidR="00242A89" w:rsidRDefault="00844E4B">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242A89" w:rsidRDefault="00844E4B">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附件</w:t>
      </w:r>
    </w:p>
    <w:p w:rsidR="00242A89" w:rsidRDefault="00844E4B">
      <w:pPr>
        <w:pStyle w:val="a5"/>
        <w:widowControl/>
        <w:spacing w:after="300" w:line="600" w:lineRule="atLeast"/>
        <w:jc w:val="left"/>
      </w:pPr>
      <w:r>
        <w:rPr>
          <w:rFonts w:ascii="宋体" w:eastAsia="宋体" w:hAnsi="宋体" w:cs="宋体" w:hint="eastAsia"/>
          <w:color w:val="444444"/>
          <w:sz w:val="28"/>
          <w:szCs w:val="28"/>
          <w:shd w:val="clear" w:color="auto" w:fill="FFFFFF"/>
        </w:rPr>
        <w:t> </w:t>
      </w:r>
    </w:p>
    <w:p w:rsidR="00242A89" w:rsidRDefault="00844E4B">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242A89" w:rsidRDefault="0065161C">
      <w:pPr>
        <w:pStyle w:val="a5"/>
        <w:widowControl/>
        <w:spacing w:after="300" w:line="600" w:lineRule="atLeast"/>
        <w:jc w:val="center"/>
        <w:rPr>
          <w:rFonts w:eastAsia="宋体"/>
        </w:rPr>
      </w:pPr>
      <w:r>
        <w:rPr>
          <w:rFonts w:ascii="Times New Roman" w:eastAsia="微软雅黑" w:hAnsi="Times New Roman" w:cs="Times New Roman" w:hint="eastAsia"/>
          <w:b/>
          <w:bCs/>
          <w:color w:val="444444"/>
          <w:sz w:val="28"/>
          <w:szCs w:val="28"/>
          <w:shd w:val="clear" w:color="auto" w:fill="FFFFFF"/>
        </w:rPr>
        <w:t>北塔区妇联</w:t>
      </w:r>
      <w:r w:rsidR="00844E4B">
        <w:rPr>
          <w:rFonts w:ascii="Times New Roman" w:eastAsia="微软雅黑" w:hAnsi="Times New Roman" w:cs="Times New Roman"/>
          <w:b/>
          <w:bCs/>
          <w:color w:val="444444"/>
          <w:sz w:val="28"/>
          <w:szCs w:val="28"/>
          <w:shd w:val="clear" w:color="auto" w:fill="FFFFFF"/>
        </w:rPr>
        <w:t>2021</w:t>
      </w:r>
      <w:r w:rsidR="00844E4B" w:rsidRPr="0065161C">
        <w:rPr>
          <w:rFonts w:ascii="Times New Roman" w:eastAsia="微软雅黑" w:hAnsi="Times New Roman" w:cs="Times New Roman" w:hint="eastAsia"/>
          <w:b/>
          <w:bCs/>
          <w:color w:val="444444"/>
          <w:sz w:val="28"/>
          <w:szCs w:val="28"/>
          <w:shd w:val="clear" w:color="auto" w:fill="FFFFFF"/>
        </w:rPr>
        <w:t>年度部门整体支出绩效评价报告</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一、部门概况</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（一）基本情况。</w:t>
      </w:r>
    </w:p>
    <w:p w:rsidR="00242A89" w:rsidRDefault="00844E4B">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1．主要职能。</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北塔区妇女联合会是中共北塔区委领导下的人民群众团体,是党和政府联系妇女群众的桥梁和纽带。基本职能是代表和维护妇女权益,促进男女平等。主要职责是：</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（1）根据党的中心任务，指导全区各级妇联依据《中华全国妇女联合会章程》和妇女代表大会的决议，开展妇女儿童工作，联系团体会员，并进行业务工作指导。</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（2）组织、协调、指导全区妇女开展“双学双比”、“巾帼建功”、“五好文明家庭”、“最美家庭”、“平安家庭”、“示范妇女儿童之家”“婚调委”</w:t>
      </w:r>
      <w:r w:rsidRPr="0065161C">
        <w:rPr>
          <w:rFonts w:ascii="宋体" w:eastAsia="宋体" w:hAnsi="宋体" w:cs="宋体" w:hint="eastAsia"/>
          <w:color w:val="1E1E1E"/>
          <w:sz w:val="24"/>
        </w:rPr>
        <w:lastRenderedPageBreak/>
        <w:t>等创建活动；</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（3）教育、引导广大妇女增强自尊、自信、自立、自强的精神，全面提高素质，促进妇女人才成长。</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（4）加强与社会各界的联系，协调和维护妇女儿童合法权益，推动社会各界为妇女儿童办好事、做实事。</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（5）调查研究全区妇女儿童的情况、问题，及时向区委、区政府反映情况，提出意见和建议。</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（6）致力提高妇联干部的整体素质，加强妇联干部队伍建设、妇联组织建设和妇联阵地建设，增强妇联组织的凝聚力和战斗力。</w:t>
      </w:r>
    </w:p>
    <w:p w:rsidR="0065161C" w:rsidRPr="0065161C" w:rsidRDefault="0065161C" w:rsidP="0065161C">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（7）团结和带领全区各族各界妇女在社会主义物质文明建设和社会主义精神文明建设中发挥积极作用。</w:t>
      </w:r>
    </w:p>
    <w:p w:rsidR="0065161C" w:rsidRPr="0065161C" w:rsidRDefault="0065161C" w:rsidP="0065161C">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65161C">
        <w:rPr>
          <w:rFonts w:ascii="宋体" w:eastAsia="宋体" w:hAnsi="宋体" w:cs="宋体" w:hint="eastAsia"/>
          <w:color w:val="1E1E1E"/>
          <w:sz w:val="24"/>
        </w:rPr>
        <w:t>（8）完成区委、区政府和上级妇联部署或交办的其它工作任务。</w:t>
      </w:r>
    </w:p>
    <w:p w:rsidR="0065161C" w:rsidRPr="0065161C" w:rsidRDefault="0065161C">
      <w:pPr>
        <w:pStyle w:val="a5"/>
        <w:widowControl/>
        <w:spacing w:after="300" w:line="600" w:lineRule="atLeast"/>
        <w:jc w:val="left"/>
      </w:pPr>
    </w:p>
    <w:p w:rsidR="00242A89" w:rsidRDefault="00844E4B">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2.机构情况。</w:t>
      </w:r>
    </w:p>
    <w:p w:rsidR="0065161C" w:rsidRDefault="0065161C">
      <w:pPr>
        <w:pStyle w:val="a5"/>
        <w:widowControl/>
        <w:spacing w:after="300" w:line="600" w:lineRule="atLeast"/>
        <w:jc w:val="left"/>
      </w:pPr>
      <w:r>
        <w:rPr>
          <w:rFonts w:hint="eastAsia"/>
          <w:color w:val="1E1E1E"/>
        </w:rPr>
        <w:t>区妇联单位性质为行政机关，正科级机构，独立核算单位，执行行政单位会计制度，设三个内设机构，</w:t>
      </w:r>
      <w:r w:rsidR="0093577C" w:rsidRPr="0093577C">
        <w:rPr>
          <w:rFonts w:hint="eastAsia"/>
          <w:color w:val="1E1E1E"/>
        </w:rPr>
        <w:t>内设机构包括：综合办公室、妇女儿童权益保护办、区妇女儿童工作委员会办公室</w:t>
      </w:r>
      <w:r w:rsidR="0093577C">
        <w:rPr>
          <w:rFonts w:hint="eastAsia"/>
          <w:color w:val="1E1E1E"/>
        </w:rPr>
        <w:t>.</w:t>
      </w:r>
    </w:p>
    <w:p w:rsidR="00242A89" w:rsidRDefault="00844E4B">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3.人员情况。</w:t>
      </w:r>
    </w:p>
    <w:p w:rsidR="0093577C" w:rsidRDefault="0093577C">
      <w:pPr>
        <w:pStyle w:val="a5"/>
        <w:widowControl/>
        <w:spacing w:after="300" w:line="600" w:lineRule="atLeast"/>
        <w:jc w:val="left"/>
        <w:rPr>
          <w:rFonts w:ascii="宋体" w:eastAsia="宋体" w:hAnsi="宋体" w:cs="宋体"/>
          <w:color w:val="444444"/>
          <w:kern w:val="0"/>
          <w:sz w:val="28"/>
          <w:szCs w:val="28"/>
          <w:shd w:val="clear" w:color="auto" w:fill="FFFFFF"/>
        </w:rPr>
      </w:pPr>
      <w:r>
        <w:rPr>
          <w:rFonts w:hint="eastAsia"/>
          <w:color w:val="1E1E1E"/>
        </w:rPr>
        <w:t>核定行政编制</w:t>
      </w:r>
      <w:r>
        <w:rPr>
          <w:rFonts w:hint="eastAsia"/>
          <w:color w:val="1E1E1E"/>
        </w:rPr>
        <w:t>2</w:t>
      </w:r>
      <w:r>
        <w:rPr>
          <w:rFonts w:hint="eastAsia"/>
          <w:color w:val="1E1E1E"/>
        </w:rPr>
        <w:t>人，均为财政全供养人员，无离退休人员。</w:t>
      </w:r>
    </w:p>
    <w:p w:rsidR="0093577C" w:rsidRDefault="0093577C">
      <w:pPr>
        <w:pStyle w:val="a5"/>
        <w:widowControl/>
        <w:spacing w:after="300" w:line="600" w:lineRule="atLeast"/>
        <w:jc w:val="left"/>
      </w:pP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二、部门整体支出管理及使用情况</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（一）基本支出</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基本支出系保障我</w:t>
      </w:r>
      <w:r w:rsidR="007E7FEE">
        <w:rPr>
          <w:rFonts w:ascii="宋体" w:eastAsia="宋体" w:hAnsi="宋体" w:cs="宋体" w:hint="eastAsia"/>
          <w:color w:val="444444"/>
          <w:kern w:val="0"/>
          <w:sz w:val="28"/>
          <w:szCs w:val="28"/>
          <w:shd w:val="clear" w:color="auto" w:fill="FFFFFF"/>
        </w:rPr>
        <w:t>联</w:t>
      </w:r>
      <w:r>
        <w:rPr>
          <w:rFonts w:ascii="宋体" w:eastAsia="宋体" w:hAnsi="宋体" w:cs="宋体" w:hint="eastAsia"/>
          <w:color w:val="444444"/>
          <w:kern w:val="0"/>
          <w:sz w:val="28"/>
          <w:szCs w:val="28"/>
          <w:shd w:val="clear" w:color="auto" w:fill="FFFFFF"/>
        </w:rPr>
        <w:t>机构正常运转、完成日常工作任务而发生的人员支出和公用支出，包括用于在职和离退休人员基本工资、津贴补贴等人员经费以及办公费、印刷费、水电费、办公设备购置等日常公用经费。2021年我</w:t>
      </w:r>
      <w:r w:rsidR="008B663F">
        <w:rPr>
          <w:rFonts w:ascii="宋体" w:eastAsia="宋体" w:hAnsi="宋体" w:cs="宋体" w:hint="eastAsia"/>
          <w:color w:val="444444"/>
          <w:kern w:val="0"/>
          <w:sz w:val="28"/>
          <w:szCs w:val="28"/>
          <w:shd w:val="clear" w:color="auto" w:fill="FFFFFF"/>
        </w:rPr>
        <w:t>联</w:t>
      </w:r>
      <w:r>
        <w:rPr>
          <w:rFonts w:ascii="宋体" w:eastAsia="宋体" w:hAnsi="宋体" w:cs="宋体" w:hint="eastAsia"/>
          <w:color w:val="444444"/>
          <w:kern w:val="0"/>
          <w:sz w:val="28"/>
          <w:szCs w:val="28"/>
          <w:shd w:val="clear" w:color="auto" w:fill="FFFFFF"/>
        </w:rPr>
        <w:t>基本支出</w:t>
      </w:r>
      <w:r w:rsidR="004F18FC">
        <w:rPr>
          <w:rFonts w:ascii="宋体" w:eastAsia="宋体" w:hAnsi="宋体" w:cs="宋体" w:hint="eastAsia"/>
          <w:color w:val="444444"/>
          <w:kern w:val="0"/>
          <w:sz w:val="28"/>
          <w:szCs w:val="28"/>
          <w:shd w:val="clear" w:color="auto" w:fill="FFFFFF"/>
        </w:rPr>
        <w:t>54.38</w:t>
      </w:r>
      <w:r>
        <w:rPr>
          <w:rFonts w:ascii="宋体" w:eastAsia="宋体" w:hAnsi="宋体" w:cs="宋体" w:hint="eastAsia"/>
          <w:color w:val="444444"/>
          <w:kern w:val="0"/>
          <w:sz w:val="28"/>
          <w:szCs w:val="28"/>
          <w:shd w:val="clear" w:color="auto" w:fill="FFFFFF"/>
        </w:rPr>
        <w:t>万元，比上年同口径</w:t>
      </w:r>
      <w:r w:rsidR="008B663F">
        <w:rPr>
          <w:rFonts w:ascii="宋体" w:eastAsia="宋体" w:hAnsi="宋体" w:cs="宋体" w:hint="eastAsia"/>
          <w:color w:val="444444"/>
          <w:kern w:val="0"/>
          <w:sz w:val="28"/>
          <w:szCs w:val="28"/>
          <w:shd w:val="clear" w:color="auto" w:fill="FFFFFF"/>
        </w:rPr>
        <w:t>减少26.38</w:t>
      </w:r>
      <w:r>
        <w:rPr>
          <w:rFonts w:ascii="宋体" w:eastAsia="宋体" w:hAnsi="宋体" w:cs="宋体" w:hint="eastAsia"/>
          <w:color w:val="444444"/>
          <w:kern w:val="0"/>
          <w:sz w:val="28"/>
          <w:szCs w:val="28"/>
          <w:shd w:val="clear" w:color="auto" w:fill="FFFFFF"/>
        </w:rPr>
        <w:t>万元，增长</w:t>
      </w:r>
      <w:r w:rsidR="008B663F">
        <w:rPr>
          <w:rFonts w:ascii="宋体" w:eastAsia="宋体" w:hAnsi="宋体" w:cs="宋体" w:hint="eastAsia"/>
          <w:color w:val="444444"/>
          <w:kern w:val="0"/>
          <w:sz w:val="28"/>
          <w:szCs w:val="28"/>
          <w:shd w:val="clear" w:color="auto" w:fill="FFFFFF"/>
        </w:rPr>
        <w:t>-32.66</w:t>
      </w:r>
      <w:r>
        <w:rPr>
          <w:rFonts w:ascii="宋体" w:eastAsia="宋体" w:hAnsi="宋体" w:cs="宋体" w:hint="eastAsia"/>
          <w:color w:val="444444"/>
          <w:kern w:val="0"/>
          <w:sz w:val="28"/>
          <w:szCs w:val="28"/>
          <w:shd w:val="clear" w:color="auto" w:fill="FFFFFF"/>
        </w:rPr>
        <w:t>%。其中：工资福利支出</w:t>
      </w:r>
      <w:r w:rsidR="004F18FC">
        <w:rPr>
          <w:rFonts w:ascii="宋体" w:eastAsia="宋体" w:hAnsi="宋体" w:cs="宋体" w:hint="eastAsia"/>
          <w:color w:val="444444"/>
          <w:kern w:val="0"/>
          <w:sz w:val="28"/>
          <w:szCs w:val="28"/>
          <w:shd w:val="clear" w:color="auto" w:fill="FFFFFF"/>
        </w:rPr>
        <w:t>34.69</w:t>
      </w:r>
      <w:r>
        <w:rPr>
          <w:rFonts w:ascii="宋体" w:eastAsia="宋体" w:hAnsi="宋体" w:cs="宋体" w:hint="eastAsia"/>
          <w:color w:val="444444"/>
          <w:kern w:val="0"/>
          <w:sz w:val="28"/>
          <w:szCs w:val="28"/>
          <w:shd w:val="clear" w:color="auto" w:fill="FFFFFF"/>
        </w:rPr>
        <w:t>万元，商品和服务支出</w:t>
      </w:r>
      <w:r w:rsidR="004F18FC">
        <w:rPr>
          <w:rFonts w:ascii="宋体" w:eastAsia="宋体" w:hAnsi="宋体" w:cs="宋体" w:hint="eastAsia"/>
          <w:color w:val="444444"/>
          <w:kern w:val="0"/>
          <w:sz w:val="28"/>
          <w:szCs w:val="28"/>
          <w:shd w:val="clear" w:color="auto" w:fill="FFFFFF"/>
        </w:rPr>
        <w:t>19.59</w:t>
      </w:r>
      <w:r>
        <w:rPr>
          <w:rFonts w:ascii="宋体" w:eastAsia="宋体" w:hAnsi="宋体" w:cs="宋体" w:hint="eastAsia"/>
          <w:color w:val="444444"/>
          <w:kern w:val="0"/>
          <w:sz w:val="28"/>
          <w:szCs w:val="28"/>
          <w:shd w:val="clear" w:color="auto" w:fill="FFFFFF"/>
        </w:rPr>
        <w:t>万元，对个人和家庭的补助</w:t>
      </w:r>
      <w:r w:rsidR="004F18FC">
        <w:rPr>
          <w:rFonts w:ascii="宋体" w:eastAsia="宋体" w:hAnsi="宋体" w:cs="宋体" w:hint="eastAsia"/>
          <w:color w:val="444444"/>
          <w:kern w:val="0"/>
          <w:sz w:val="28"/>
          <w:szCs w:val="28"/>
          <w:shd w:val="clear" w:color="auto" w:fill="FFFFFF"/>
        </w:rPr>
        <w:t>0.1</w:t>
      </w:r>
      <w:r>
        <w:rPr>
          <w:rFonts w:ascii="宋体" w:eastAsia="宋体" w:hAnsi="宋体" w:cs="宋体" w:hint="eastAsia"/>
          <w:color w:val="444444"/>
          <w:kern w:val="0"/>
          <w:sz w:val="28"/>
          <w:szCs w:val="28"/>
          <w:shd w:val="clear" w:color="auto" w:fill="FFFFFF"/>
        </w:rPr>
        <w:t>万元，资本性支出</w:t>
      </w:r>
      <w:r w:rsidR="004F18FC">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2021年“三公”经费实际开支总额</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万元。其中：因公出国（境）费支出本年未发生。公务用车购置及运行维护费实际开支</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万元（公务用车购置费未发生，公务用车运行维护费</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万元），公务用车保有量</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辆；公务接待费实际开支</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万元，公务接待X批次</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人次。2021年“三公”经费实际开支总额比2020年同口径减少</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万元，下降</w:t>
      </w:r>
      <w:r w:rsidR="008B663F">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w:t>
      </w:r>
    </w:p>
    <w:p w:rsidR="00242A89" w:rsidRDefault="00844E4B">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（二）专项支出</w:t>
      </w:r>
    </w:p>
    <w:p w:rsidR="008B663F" w:rsidRDefault="008B663F">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2021年我联专项支出为0</w:t>
      </w:r>
      <w:r w:rsidR="009A0F4E">
        <w:rPr>
          <w:rFonts w:ascii="宋体" w:eastAsia="宋体" w:hAnsi="宋体" w:cs="宋体" w:hint="eastAsia"/>
          <w:color w:val="444444"/>
          <w:kern w:val="0"/>
          <w:sz w:val="28"/>
          <w:szCs w:val="28"/>
          <w:shd w:val="clear" w:color="auto" w:fill="FFFFFF"/>
        </w:rPr>
        <w:t>元</w:t>
      </w:r>
      <w:r>
        <w:rPr>
          <w:rFonts w:ascii="宋体" w:eastAsia="宋体" w:hAnsi="宋体" w:cs="宋体" w:hint="eastAsia"/>
          <w:color w:val="444444"/>
          <w:kern w:val="0"/>
          <w:sz w:val="28"/>
          <w:szCs w:val="28"/>
          <w:shd w:val="clear" w:color="auto" w:fill="FFFFFF"/>
        </w:rPr>
        <w:t>。</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三、资产管理情况</w:t>
      </w:r>
    </w:p>
    <w:p w:rsidR="00242A89" w:rsidRDefault="00844E4B">
      <w:pPr>
        <w:pStyle w:val="a5"/>
        <w:widowControl/>
        <w:spacing w:after="300" w:line="600" w:lineRule="atLeast"/>
        <w:jc w:val="left"/>
        <w:rPr>
          <w:rFonts w:eastAsia="宋体"/>
        </w:rPr>
      </w:pPr>
      <w:r>
        <w:rPr>
          <w:rFonts w:ascii="仿宋" w:eastAsia="仿宋" w:hAnsi="仿宋" w:cs="仿宋"/>
          <w:sz w:val="32"/>
          <w:szCs w:val="32"/>
        </w:rPr>
        <w:lastRenderedPageBreak/>
        <w:t>我</w:t>
      </w:r>
      <w:r w:rsidR="008B663F">
        <w:rPr>
          <w:rFonts w:ascii="仿宋" w:eastAsia="仿宋" w:hAnsi="仿宋" w:cs="仿宋" w:hint="eastAsia"/>
          <w:sz w:val="32"/>
          <w:szCs w:val="32"/>
        </w:rPr>
        <w:t>联</w:t>
      </w:r>
      <w:r>
        <w:rPr>
          <w:rFonts w:ascii="仿宋" w:eastAsia="仿宋" w:hAnsi="仿宋" w:cs="仿宋"/>
          <w:sz w:val="32"/>
          <w:szCs w:val="32"/>
        </w:rPr>
        <w:t>资产管理由办公室负责，资产采购按程序实行报批采购，</w:t>
      </w:r>
      <w:r>
        <w:rPr>
          <w:rFonts w:ascii="仿宋" w:eastAsia="仿宋" w:hAnsi="仿宋" w:cs="仿宋" w:hint="eastAsia"/>
          <w:sz w:val="32"/>
          <w:szCs w:val="32"/>
        </w:rPr>
        <w:t>统一在政采云平台下单，</w:t>
      </w:r>
      <w:r>
        <w:rPr>
          <w:rFonts w:ascii="仿宋" w:eastAsia="仿宋" w:hAnsi="仿宋" w:cs="仿宋"/>
          <w:sz w:val="32"/>
          <w:szCs w:val="32"/>
        </w:rPr>
        <w:t>采购后登记</w:t>
      </w:r>
      <w:r>
        <w:rPr>
          <w:rFonts w:ascii="仿宋" w:eastAsia="仿宋" w:hAnsi="仿宋" w:cs="仿宋" w:hint="eastAsia"/>
          <w:sz w:val="32"/>
          <w:szCs w:val="32"/>
        </w:rPr>
        <w:t>入账，录入资产信息系统</w:t>
      </w:r>
      <w:r>
        <w:rPr>
          <w:rFonts w:ascii="仿宋" w:eastAsia="仿宋" w:hAnsi="仿宋" w:cs="仿宋"/>
          <w:sz w:val="32"/>
          <w:szCs w:val="32"/>
        </w:rPr>
        <w:t>，再派发到相关科室。</w:t>
      </w:r>
      <w:r>
        <w:rPr>
          <w:rFonts w:ascii="仿宋" w:eastAsia="仿宋" w:hAnsi="仿宋" w:cs="仿宋" w:hint="eastAsia"/>
          <w:sz w:val="32"/>
          <w:szCs w:val="32"/>
        </w:rPr>
        <w:t>一是我</w:t>
      </w:r>
      <w:r w:rsidR="008B663F">
        <w:rPr>
          <w:rFonts w:ascii="仿宋" w:eastAsia="仿宋" w:hAnsi="仿宋" w:cs="仿宋" w:hint="eastAsia"/>
          <w:sz w:val="32"/>
          <w:szCs w:val="32"/>
        </w:rPr>
        <w:t>联</w:t>
      </w:r>
      <w:r>
        <w:rPr>
          <w:rFonts w:ascii="仿宋" w:eastAsia="仿宋" w:hAnsi="仿宋" w:cs="仿宋" w:hint="eastAsia"/>
          <w:sz w:val="32"/>
          <w:szCs w:val="32"/>
        </w:rPr>
        <w:t>资产管理和使用坚持统一政策、统一领导、分级管理、责任到人、物尽其用的原则。</w:t>
      </w:r>
      <w:r>
        <w:rPr>
          <w:rFonts w:ascii="仿宋" w:eastAsia="仿宋" w:hAnsi="仿宋" w:cs="仿宋"/>
          <w:sz w:val="32"/>
          <w:szCs w:val="32"/>
        </w:rPr>
        <w:t>二是运用</w:t>
      </w:r>
      <w:r>
        <w:rPr>
          <w:rFonts w:ascii="仿宋" w:eastAsia="仿宋" w:hAnsi="仿宋" w:cs="仿宋" w:hint="eastAsia"/>
          <w:sz w:val="32"/>
          <w:szCs w:val="32"/>
        </w:rPr>
        <w:t>资产</w:t>
      </w:r>
      <w:r>
        <w:rPr>
          <w:rFonts w:ascii="仿宋" w:eastAsia="仿宋" w:hAnsi="仿宋" w:cs="仿宋"/>
          <w:sz w:val="32"/>
          <w:szCs w:val="32"/>
        </w:rPr>
        <w:t>信息管理系统加强资产管理。</w:t>
      </w:r>
      <w:r>
        <w:rPr>
          <w:rFonts w:ascii="仿宋" w:eastAsia="仿宋" w:hAnsi="仿宋" w:cs="仿宋" w:hint="eastAsia"/>
          <w:sz w:val="32"/>
          <w:szCs w:val="32"/>
        </w:rPr>
        <w:t>对</w:t>
      </w:r>
      <w:r>
        <w:rPr>
          <w:rFonts w:ascii="仿宋" w:eastAsia="仿宋" w:hAnsi="仿宋" w:cs="仿宋"/>
          <w:sz w:val="32"/>
          <w:szCs w:val="32"/>
        </w:rPr>
        <w:t>固定资产分别按使用部门、存放地点和</w:t>
      </w:r>
      <w:r>
        <w:rPr>
          <w:rFonts w:ascii="仿宋" w:eastAsia="仿宋" w:hAnsi="仿宋" w:cs="仿宋" w:hint="eastAsia"/>
          <w:sz w:val="32"/>
          <w:szCs w:val="32"/>
        </w:rPr>
        <w:t>使用</w:t>
      </w:r>
      <w:r>
        <w:rPr>
          <w:rFonts w:ascii="仿宋" w:eastAsia="仿宋" w:hAnsi="仿宋" w:cs="仿宋"/>
          <w:sz w:val="32"/>
          <w:szCs w:val="32"/>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ascii="仿宋" w:eastAsia="仿宋" w:hAnsi="仿宋" w:cs="仿宋" w:hint="eastAsia"/>
          <w:sz w:val="32"/>
          <w:szCs w:val="32"/>
        </w:rPr>
        <w:t>常态</w:t>
      </w:r>
      <w:r>
        <w:rPr>
          <w:rFonts w:ascii="仿宋" w:eastAsia="仿宋" w:hAnsi="仿宋" w:cs="仿宋"/>
          <w:sz w:val="32"/>
          <w:szCs w:val="32"/>
        </w:rPr>
        <w:t>化，确保账、卡、实相符。四是根据《湖南省财政厅关于做好行政事业性国有资产月报试编工作的通知》文件要求，每月及时通过财政部统一报表系统上报资产月报电子数据</w:t>
      </w:r>
      <w:r>
        <w:rPr>
          <w:rFonts w:ascii="仿宋" w:eastAsia="仿宋" w:hAnsi="仿宋" w:cs="仿宋" w:hint="eastAsia"/>
          <w:sz w:val="32"/>
          <w:szCs w:val="32"/>
        </w:rPr>
        <w:t>，每年编制一次固定资产年报</w:t>
      </w:r>
      <w:r w:rsidR="007E7FEE">
        <w:rPr>
          <w:rFonts w:ascii="仿宋" w:eastAsia="仿宋" w:hAnsi="仿宋" w:cs="仿宋" w:hint="eastAsia"/>
          <w:sz w:val="32"/>
          <w:szCs w:val="32"/>
        </w:rPr>
        <w:t>。</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截至2021年12月31日，</w:t>
      </w:r>
      <w:r w:rsidR="008B663F">
        <w:rPr>
          <w:rFonts w:ascii="宋体" w:eastAsia="宋体" w:hAnsi="宋体" w:cs="宋体" w:hint="eastAsia"/>
          <w:color w:val="444444"/>
          <w:kern w:val="0"/>
          <w:sz w:val="28"/>
          <w:szCs w:val="28"/>
          <w:shd w:val="clear" w:color="auto" w:fill="FFFFFF"/>
        </w:rPr>
        <w:t>我联</w:t>
      </w:r>
      <w:r>
        <w:rPr>
          <w:rFonts w:ascii="宋体" w:eastAsia="宋体" w:hAnsi="宋体" w:cs="宋体" w:hint="eastAsia"/>
          <w:color w:val="444444"/>
          <w:kern w:val="0"/>
          <w:sz w:val="28"/>
          <w:szCs w:val="28"/>
          <w:shd w:val="clear" w:color="auto" w:fill="FFFFFF"/>
        </w:rPr>
        <w:t>资产总额为</w:t>
      </w:r>
      <w:r w:rsidR="00A12570">
        <w:rPr>
          <w:rFonts w:ascii="宋体" w:eastAsia="宋体" w:hAnsi="宋体" w:cs="宋体" w:hint="eastAsia"/>
          <w:color w:val="444444"/>
          <w:kern w:val="0"/>
          <w:sz w:val="28"/>
          <w:szCs w:val="28"/>
          <w:shd w:val="clear" w:color="auto" w:fill="FFFFFF"/>
        </w:rPr>
        <w:t>3.87</w:t>
      </w:r>
      <w:r>
        <w:rPr>
          <w:rFonts w:ascii="宋体" w:eastAsia="宋体" w:hAnsi="宋体" w:cs="宋体" w:hint="eastAsia"/>
          <w:color w:val="444444"/>
          <w:kern w:val="0"/>
          <w:sz w:val="28"/>
          <w:szCs w:val="28"/>
          <w:shd w:val="clear" w:color="auto" w:fill="FFFFFF"/>
        </w:rPr>
        <w:t>万元，主要由以下部分构成：流动资产</w:t>
      </w:r>
      <w:r w:rsidR="00A12570">
        <w:rPr>
          <w:rFonts w:ascii="宋体" w:eastAsia="宋体" w:hAnsi="宋体" w:cs="宋体" w:hint="eastAsia"/>
          <w:color w:val="444444"/>
          <w:kern w:val="0"/>
          <w:sz w:val="28"/>
          <w:szCs w:val="28"/>
          <w:shd w:val="clear" w:color="auto" w:fill="FFFFFF"/>
        </w:rPr>
        <w:t>3.75</w:t>
      </w:r>
      <w:r>
        <w:rPr>
          <w:rFonts w:ascii="宋体" w:eastAsia="宋体" w:hAnsi="宋体" w:cs="宋体" w:hint="eastAsia"/>
          <w:color w:val="444444"/>
          <w:kern w:val="0"/>
          <w:sz w:val="28"/>
          <w:szCs w:val="28"/>
          <w:shd w:val="clear" w:color="auto" w:fill="FFFFFF"/>
        </w:rPr>
        <w:t>万元,占资产总额的</w:t>
      </w:r>
      <w:r w:rsidR="00A12570">
        <w:rPr>
          <w:rFonts w:ascii="宋体" w:eastAsia="宋体" w:hAnsi="宋体" w:cs="宋体" w:hint="eastAsia"/>
          <w:color w:val="444444"/>
          <w:kern w:val="0"/>
          <w:sz w:val="28"/>
          <w:szCs w:val="28"/>
          <w:shd w:val="clear" w:color="auto" w:fill="FFFFFF"/>
        </w:rPr>
        <w:t>97</w:t>
      </w:r>
      <w:r>
        <w:rPr>
          <w:rFonts w:ascii="宋体" w:eastAsia="宋体" w:hAnsi="宋体" w:cs="宋体" w:hint="eastAsia"/>
          <w:color w:val="444444"/>
          <w:kern w:val="0"/>
          <w:sz w:val="28"/>
          <w:szCs w:val="28"/>
          <w:shd w:val="clear" w:color="auto" w:fill="FFFFFF"/>
        </w:rPr>
        <w:t>%,主要为银行存款及其他应收款等;固定资产</w:t>
      </w:r>
      <w:r w:rsidR="00A12570">
        <w:rPr>
          <w:rFonts w:ascii="宋体" w:eastAsia="宋体" w:hAnsi="宋体" w:cs="宋体" w:hint="eastAsia"/>
          <w:color w:val="444444"/>
          <w:kern w:val="0"/>
          <w:sz w:val="28"/>
          <w:szCs w:val="28"/>
          <w:shd w:val="clear" w:color="auto" w:fill="FFFFFF"/>
        </w:rPr>
        <w:t>0.12</w:t>
      </w:r>
      <w:r>
        <w:rPr>
          <w:rFonts w:ascii="宋体" w:eastAsia="宋体" w:hAnsi="宋体" w:cs="宋体" w:hint="eastAsia"/>
          <w:color w:val="444444"/>
          <w:kern w:val="0"/>
          <w:sz w:val="28"/>
          <w:szCs w:val="28"/>
          <w:shd w:val="clear" w:color="auto" w:fill="FFFFFF"/>
        </w:rPr>
        <w:t>万元,占资产总额的</w:t>
      </w:r>
      <w:r w:rsidR="00A12570">
        <w:rPr>
          <w:rFonts w:ascii="宋体" w:eastAsia="宋体" w:hAnsi="宋体" w:cs="宋体" w:hint="eastAsia"/>
          <w:color w:val="444444"/>
          <w:kern w:val="0"/>
          <w:sz w:val="28"/>
          <w:szCs w:val="28"/>
          <w:shd w:val="clear" w:color="auto" w:fill="FFFFFF"/>
        </w:rPr>
        <w:t>3</w:t>
      </w:r>
      <w:r>
        <w:rPr>
          <w:rFonts w:ascii="宋体" w:eastAsia="宋体" w:hAnsi="宋体" w:cs="宋体" w:hint="eastAsia"/>
          <w:color w:val="444444"/>
          <w:kern w:val="0"/>
          <w:sz w:val="28"/>
          <w:szCs w:val="28"/>
          <w:shd w:val="clear" w:color="auto" w:fill="FFFFFF"/>
        </w:rPr>
        <w:t>%，主要包括</w:t>
      </w:r>
      <w:r w:rsidR="008B663F">
        <w:rPr>
          <w:rFonts w:ascii="宋体" w:eastAsia="宋体" w:hAnsi="宋体" w:cs="宋体" w:hint="eastAsia"/>
          <w:color w:val="444444"/>
          <w:kern w:val="0"/>
          <w:sz w:val="28"/>
          <w:szCs w:val="28"/>
          <w:shd w:val="clear" w:color="auto" w:fill="FFFFFF"/>
        </w:rPr>
        <w:t>办公设备</w:t>
      </w:r>
      <w:r>
        <w:rPr>
          <w:rFonts w:ascii="宋体" w:eastAsia="宋体" w:hAnsi="宋体" w:cs="宋体" w:hint="eastAsia"/>
          <w:color w:val="444444"/>
          <w:kern w:val="0"/>
          <w:sz w:val="28"/>
          <w:szCs w:val="28"/>
          <w:shd w:val="clear" w:color="auto" w:fill="FFFFFF"/>
        </w:rPr>
        <w:t>。</w:t>
      </w:r>
      <w:r>
        <w:rPr>
          <w:rFonts w:ascii="微软雅黑" w:eastAsia="微软雅黑" w:hAnsi="微软雅黑" w:cs="微软雅黑" w:hint="eastAsia"/>
          <w:color w:val="444444"/>
          <w:sz w:val="28"/>
          <w:szCs w:val="28"/>
          <w:shd w:val="clear" w:color="auto" w:fill="FFFFFF"/>
        </w:rPr>
        <w:t> </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四、部门整体支出绩效情况</w:t>
      </w:r>
    </w:p>
    <w:p w:rsidR="00242A89" w:rsidRDefault="00844E4B">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2021年，我</w:t>
      </w:r>
      <w:r w:rsidR="00AE44FF">
        <w:rPr>
          <w:rFonts w:ascii="宋体" w:eastAsia="宋体" w:hAnsi="宋体" w:cs="宋体" w:hint="eastAsia"/>
          <w:color w:val="444444"/>
          <w:kern w:val="0"/>
          <w:sz w:val="28"/>
          <w:szCs w:val="28"/>
          <w:shd w:val="clear" w:color="auto" w:fill="FFFFFF"/>
        </w:rPr>
        <w:t>联</w:t>
      </w:r>
      <w:r>
        <w:rPr>
          <w:rFonts w:ascii="宋体" w:eastAsia="宋体" w:hAnsi="宋体" w:cs="宋体" w:hint="eastAsia"/>
          <w:color w:val="444444"/>
          <w:kern w:val="0"/>
          <w:sz w:val="28"/>
          <w:szCs w:val="28"/>
          <w:shd w:val="clear" w:color="auto" w:fill="FFFFFF"/>
        </w:rPr>
        <w:t>充分履行职责职能，严格执行各项管理制度，经济、社会等效益显著、社会公众满意度上升，较好地完成了全年工作目标。</w:t>
      </w:r>
    </w:p>
    <w:p w:rsidR="00AE44FF" w:rsidRPr="00AE44FF" w:rsidRDefault="00AE44FF" w:rsidP="00AE44FF">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AE44FF">
        <w:rPr>
          <w:rFonts w:ascii="宋体" w:eastAsia="宋体" w:hAnsi="宋体" w:cs="宋体" w:hint="eastAsia"/>
          <w:b/>
          <w:bCs/>
          <w:color w:val="1E1E1E"/>
          <w:sz w:val="24"/>
        </w:rPr>
        <w:lastRenderedPageBreak/>
        <w:t>（一）预算配置</w:t>
      </w:r>
    </w:p>
    <w:p w:rsidR="00AE44FF" w:rsidRPr="00AE44FF" w:rsidRDefault="00AE44FF" w:rsidP="00AE44FF">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AE44FF">
        <w:rPr>
          <w:rFonts w:ascii="宋体" w:eastAsia="宋体" w:hAnsi="宋体" w:cs="宋体" w:hint="eastAsia"/>
          <w:color w:val="1E1E1E"/>
          <w:sz w:val="24"/>
        </w:rPr>
        <w:t>202</w:t>
      </w:r>
      <w:r w:rsidR="00F26CE7">
        <w:rPr>
          <w:rFonts w:ascii="宋体" w:eastAsia="宋体" w:hAnsi="宋体" w:cs="宋体" w:hint="eastAsia"/>
          <w:color w:val="1E1E1E"/>
          <w:sz w:val="24"/>
        </w:rPr>
        <w:t>1</w:t>
      </w:r>
      <w:r w:rsidRPr="00AE44FF">
        <w:rPr>
          <w:rFonts w:ascii="宋体" w:eastAsia="宋体" w:hAnsi="宋体" w:cs="宋体" w:hint="eastAsia"/>
          <w:color w:val="1E1E1E"/>
          <w:sz w:val="24"/>
        </w:rPr>
        <w:t>年，我单位在职人员编制数为</w:t>
      </w:r>
      <w:r>
        <w:rPr>
          <w:rFonts w:ascii="宋体" w:eastAsia="宋体" w:hAnsi="宋体" w:cs="宋体" w:hint="eastAsia"/>
          <w:color w:val="1E1E1E"/>
          <w:sz w:val="24"/>
        </w:rPr>
        <w:t>2</w:t>
      </w:r>
      <w:r w:rsidRPr="00AE44FF">
        <w:rPr>
          <w:rFonts w:ascii="宋体" w:eastAsia="宋体" w:hAnsi="宋体" w:cs="宋体" w:hint="eastAsia"/>
          <w:color w:val="1E1E1E"/>
          <w:sz w:val="24"/>
        </w:rPr>
        <w:t>人，年末实际在职人数为</w:t>
      </w:r>
      <w:r>
        <w:rPr>
          <w:rFonts w:ascii="宋体" w:eastAsia="宋体" w:hAnsi="宋体" w:cs="宋体" w:hint="eastAsia"/>
          <w:color w:val="1E1E1E"/>
          <w:sz w:val="24"/>
        </w:rPr>
        <w:t>2</w:t>
      </w:r>
      <w:r w:rsidRPr="00AE44FF">
        <w:rPr>
          <w:rFonts w:ascii="宋体" w:eastAsia="宋体" w:hAnsi="宋体" w:cs="宋体" w:hint="eastAsia"/>
          <w:color w:val="1E1E1E"/>
          <w:sz w:val="24"/>
        </w:rPr>
        <w:t>人。年初预算收入</w:t>
      </w:r>
      <w:r>
        <w:rPr>
          <w:rFonts w:ascii="宋体" w:eastAsia="宋体" w:hAnsi="宋体" w:cs="宋体" w:hint="eastAsia"/>
          <w:color w:val="1E1E1E"/>
          <w:sz w:val="24"/>
        </w:rPr>
        <w:t>50.96</w:t>
      </w:r>
      <w:r w:rsidRPr="00AE44FF">
        <w:rPr>
          <w:rFonts w:ascii="宋体" w:eastAsia="宋体" w:hAnsi="宋体" w:cs="宋体" w:hint="eastAsia"/>
          <w:color w:val="1E1E1E"/>
          <w:sz w:val="24"/>
        </w:rPr>
        <w:t>万元，年末决算收入</w:t>
      </w:r>
      <w:r>
        <w:rPr>
          <w:rFonts w:ascii="宋体" w:eastAsia="宋体" w:hAnsi="宋体" w:cs="宋体" w:hint="eastAsia"/>
          <w:color w:val="1E1E1E"/>
          <w:sz w:val="24"/>
        </w:rPr>
        <w:t>65.85</w:t>
      </w:r>
      <w:r w:rsidRPr="00AE44FF">
        <w:rPr>
          <w:rFonts w:ascii="宋体" w:eastAsia="宋体" w:hAnsi="宋体" w:cs="宋体" w:hint="eastAsia"/>
          <w:color w:val="1E1E1E"/>
          <w:sz w:val="24"/>
        </w:rPr>
        <w:t>万元；年末决算支出</w:t>
      </w:r>
      <w:r>
        <w:rPr>
          <w:rFonts w:ascii="宋体" w:eastAsia="宋体" w:hAnsi="宋体" w:cs="宋体" w:hint="eastAsia"/>
          <w:color w:val="1E1E1E"/>
          <w:sz w:val="24"/>
        </w:rPr>
        <w:t>65.85</w:t>
      </w:r>
      <w:r w:rsidRPr="00AE44FF">
        <w:rPr>
          <w:rFonts w:ascii="宋体" w:eastAsia="宋体" w:hAnsi="宋体" w:cs="宋体" w:hint="eastAsia"/>
          <w:color w:val="1E1E1E"/>
          <w:sz w:val="24"/>
        </w:rPr>
        <w:t>万元，项目资金结转结余0万元。</w:t>
      </w:r>
    </w:p>
    <w:p w:rsidR="00AE44FF" w:rsidRPr="00AE44FF" w:rsidRDefault="00AE44FF" w:rsidP="00AE44FF">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AE44FF">
        <w:rPr>
          <w:rFonts w:ascii="宋体" w:eastAsia="宋体" w:hAnsi="宋体" w:cs="宋体" w:hint="eastAsia"/>
          <w:b/>
          <w:bCs/>
          <w:color w:val="1E1E1E"/>
          <w:sz w:val="24"/>
        </w:rPr>
        <w:t>（二）预算执行</w:t>
      </w:r>
    </w:p>
    <w:p w:rsidR="00AE44FF" w:rsidRPr="00AE44FF" w:rsidRDefault="00AE44FF" w:rsidP="00AE44FF">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AE44FF">
        <w:rPr>
          <w:rFonts w:ascii="宋体" w:eastAsia="宋体" w:hAnsi="宋体" w:cs="宋体" w:hint="eastAsia"/>
          <w:color w:val="1E1E1E"/>
          <w:sz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接受监督。</w:t>
      </w:r>
    </w:p>
    <w:p w:rsidR="00AE44FF" w:rsidRPr="00AE44FF" w:rsidRDefault="00AE44FF" w:rsidP="00AE44FF">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AE44FF">
        <w:rPr>
          <w:rFonts w:ascii="宋体" w:eastAsia="宋体" w:hAnsi="宋体" w:cs="宋体" w:hint="eastAsia"/>
          <w:b/>
          <w:bCs/>
          <w:color w:val="1E1E1E"/>
          <w:sz w:val="24"/>
        </w:rPr>
        <w:t>（三）预算管理</w:t>
      </w:r>
    </w:p>
    <w:p w:rsidR="00AE44FF" w:rsidRPr="00AE44FF" w:rsidRDefault="00AE44FF" w:rsidP="00AE44FF">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AE44FF">
        <w:rPr>
          <w:rFonts w:ascii="宋体" w:eastAsia="宋体" w:hAnsi="宋体" w:cs="宋体" w:hint="eastAsia"/>
          <w:color w:val="1E1E1E"/>
          <w:sz w:val="24"/>
        </w:rPr>
        <w:t>为强化部门整体支出，加强国有资产管理，提高资金使用效益，提升财务管理，202</w:t>
      </w:r>
      <w:r w:rsidR="00F26CE7">
        <w:rPr>
          <w:rFonts w:ascii="宋体" w:eastAsia="宋体" w:hAnsi="宋体" w:cs="宋体" w:hint="eastAsia"/>
          <w:color w:val="1E1E1E"/>
          <w:sz w:val="24"/>
        </w:rPr>
        <w:t>1</w:t>
      </w:r>
      <w:r w:rsidRPr="00AE44FF">
        <w:rPr>
          <w:rFonts w:ascii="宋体" w:eastAsia="宋体" w:hAnsi="宋体" w:cs="宋体" w:hint="eastAsia"/>
          <w:color w:val="1E1E1E"/>
          <w:sz w:val="24"/>
        </w:rPr>
        <w:t>年区妇联在强化日常工作管理、财务管理和厉行节约方面开展了大量工作，行政效能显著。</w:t>
      </w:r>
    </w:p>
    <w:p w:rsidR="00AE44FF" w:rsidRPr="00AE44FF" w:rsidRDefault="00AE44FF" w:rsidP="00AE44FF">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AE44FF">
        <w:rPr>
          <w:rFonts w:ascii="宋体" w:eastAsia="宋体" w:hAnsi="宋体" w:cs="宋体" w:hint="eastAsia"/>
          <w:color w:val="1E1E1E"/>
          <w:sz w:val="24"/>
        </w:rPr>
        <w:t>1、严格执行国库集中支付、政府采购等有关规定，政府采购目录内的货物与服务全部按要求实施了政府采购，确保了支出管理流程、审批手续的完整。</w:t>
      </w:r>
    </w:p>
    <w:p w:rsidR="00AE44FF" w:rsidRPr="00AE44FF" w:rsidRDefault="00AE44FF" w:rsidP="00AE44FF">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AE44FF">
        <w:rPr>
          <w:rFonts w:ascii="宋体" w:eastAsia="宋体" w:hAnsi="宋体" w:cs="宋体" w:hint="eastAsia"/>
          <w:color w:val="1E1E1E"/>
          <w:sz w:val="24"/>
        </w:rPr>
        <w:t>2、强化资金使用的监督管理及预算管理。规范安全生产培训、宣传等，控制办公经费开支;严格财务管理，严格财务的审核把关，对各笔费用实行经费支出限额管理，严控经费支出，落实项目资金专款专用。</w:t>
      </w:r>
    </w:p>
    <w:p w:rsidR="00AE44FF" w:rsidRPr="00AE44FF" w:rsidRDefault="00AE44FF">
      <w:pPr>
        <w:pStyle w:val="a5"/>
        <w:widowControl/>
        <w:spacing w:after="300" w:line="600" w:lineRule="atLeast"/>
        <w:jc w:val="left"/>
        <w:rPr>
          <w:rFonts w:eastAsia="宋体"/>
        </w:rPr>
      </w:pP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五、综合评价情况及评价结论</w:t>
      </w:r>
    </w:p>
    <w:p w:rsidR="00242A89" w:rsidRDefault="00844E4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2021年我</w:t>
      </w:r>
      <w:r w:rsidR="00F26CE7">
        <w:rPr>
          <w:rFonts w:ascii="宋体" w:eastAsia="宋体" w:hAnsi="宋体" w:cs="宋体" w:hint="eastAsia"/>
          <w:color w:val="444444"/>
          <w:kern w:val="0"/>
          <w:sz w:val="28"/>
          <w:szCs w:val="28"/>
          <w:shd w:val="clear" w:color="auto" w:fill="FFFFFF"/>
        </w:rPr>
        <w:t>联</w:t>
      </w:r>
      <w:r>
        <w:rPr>
          <w:rFonts w:ascii="宋体" w:eastAsia="宋体" w:hAnsi="宋体" w:cs="宋体" w:hint="eastAsia"/>
          <w:color w:val="444444"/>
          <w:kern w:val="0"/>
          <w:sz w:val="28"/>
          <w:szCs w:val="28"/>
          <w:shd w:val="clear" w:color="auto" w:fill="FFFFFF"/>
        </w:rPr>
        <w:t>经费开支严格按预算执行，管理制度健全，会计基础规范，资金使用符合国家财经法规和财务管理制度规定。严格实行收支</w:t>
      </w:r>
      <w:r>
        <w:rPr>
          <w:rFonts w:ascii="宋体" w:eastAsia="宋体" w:hAnsi="宋体" w:cs="宋体" w:hint="eastAsia"/>
          <w:color w:val="444444"/>
          <w:kern w:val="0"/>
          <w:sz w:val="28"/>
          <w:szCs w:val="28"/>
          <w:shd w:val="clear" w:color="auto" w:fill="FFFFFF"/>
        </w:rPr>
        <w:lastRenderedPageBreak/>
        <w:t>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sidR="00F26CE7">
        <w:rPr>
          <w:rFonts w:ascii="宋体" w:eastAsia="宋体" w:hAnsi="宋体" w:cs="宋体" w:hint="eastAsia"/>
          <w:color w:val="444444"/>
          <w:kern w:val="0"/>
          <w:sz w:val="28"/>
          <w:szCs w:val="28"/>
          <w:shd w:val="clear" w:color="auto" w:fill="FFFFFF"/>
        </w:rPr>
        <w:t>90</w:t>
      </w:r>
      <w:r>
        <w:rPr>
          <w:rFonts w:ascii="宋体" w:eastAsia="宋体" w:hAnsi="宋体" w:cs="宋体" w:hint="eastAsia"/>
          <w:color w:val="444444"/>
          <w:kern w:val="0"/>
          <w:sz w:val="28"/>
          <w:szCs w:val="28"/>
          <w:shd w:val="clear" w:color="auto" w:fill="FFFFFF"/>
        </w:rPr>
        <w:t>分，自评结果为</w:t>
      </w:r>
      <w:r w:rsidR="00F26CE7">
        <w:rPr>
          <w:rFonts w:ascii="宋体" w:eastAsia="宋体" w:hAnsi="宋体" w:cs="宋体" w:hint="eastAsia"/>
          <w:color w:val="444444"/>
          <w:kern w:val="0"/>
          <w:sz w:val="28"/>
          <w:szCs w:val="28"/>
          <w:shd w:val="clear" w:color="auto" w:fill="FFFFFF"/>
        </w:rPr>
        <w:t>良好</w:t>
      </w:r>
      <w:r>
        <w:rPr>
          <w:rFonts w:ascii="宋体" w:eastAsia="宋体" w:hAnsi="宋体" w:cs="宋体" w:hint="eastAsia"/>
          <w:color w:val="444444"/>
          <w:kern w:val="0"/>
          <w:sz w:val="28"/>
          <w:szCs w:val="28"/>
          <w:shd w:val="clear" w:color="auto" w:fill="FFFFFF"/>
        </w:rPr>
        <w:t>。</w:t>
      </w:r>
    </w:p>
    <w:p w:rsidR="00242A89" w:rsidRDefault="00844E4B">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六、存在的问题及原因分析</w:t>
      </w:r>
    </w:p>
    <w:p w:rsidR="00F26CE7" w:rsidRPr="007771C0" w:rsidRDefault="00F26CE7" w:rsidP="00F26CE7">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1、绩效评价工作机制有待进一步完善，由于在平时工作中未加强对绩效监控工作的重视，绩效监控工作容易滞后，未形成对绩效目标进行监控的习惯。</w:t>
      </w:r>
    </w:p>
    <w:p w:rsidR="00F26CE7" w:rsidRPr="007771C0" w:rsidRDefault="00F26CE7" w:rsidP="00F26CE7">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2、在编制部门年度预算时，虽然根据本单位职能职责和年度工作计划编制，但在</w:t>
      </w:r>
      <w:r>
        <w:rPr>
          <w:rFonts w:ascii="宋体" w:eastAsia="宋体" w:hAnsi="宋体" w:cs="宋体" w:hint="eastAsia"/>
          <w:color w:val="1E1E1E"/>
          <w:sz w:val="24"/>
        </w:rPr>
        <w:t>2021</w:t>
      </w:r>
      <w:r w:rsidRPr="007771C0">
        <w:rPr>
          <w:rFonts w:ascii="宋体" w:eastAsia="宋体" w:hAnsi="宋体" w:cs="宋体" w:hint="eastAsia"/>
          <w:color w:val="1E1E1E"/>
          <w:sz w:val="24"/>
        </w:rPr>
        <w:t>年部门预算执行过程中，仍然存在一些问题，如年初预算编制不合理或部分经费计划比较紧张，往往需要在年度中间进行预算追加和调整。</w:t>
      </w:r>
    </w:p>
    <w:p w:rsidR="00F26CE7" w:rsidRPr="00F26CE7" w:rsidRDefault="00F26CE7">
      <w:pPr>
        <w:pStyle w:val="a5"/>
        <w:widowControl/>
        <w:spacing w:after="300" w:line="600" w:lineRule="atLeast"/>
        <w:jc w:val="left"/>
      </w:pPr>
    </w:p>
    <w:p w:rsidR="00242A89" w:rsidRDefault="00844E4B">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七、下一步改进措施</w:t>
      </w:r>
    </w:p>
    <w:p w:rsidR="00F26CE7" w:rsidRPr="007771C0" w:rsidRDefault="00F26CE7" w:rsidP="00F26CE7">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（一）进一步加强项目资金管理</w:t>
      </w:r>
    </w:p>
    <w:p w:rsidR="00F26CE7" w:rsidRPr="007771C0" w:rsidRDefault="00F26CE7" w:rsidP="00F26CE7">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rsidR="00F26CE7" w:rsidRPr="007771C0" w:rsidRDefault="00F26CE7" w:rsidP="00F26CE7">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（二）进一步提高绩效管理水平</w:t>
      </w:r>
    </w:p>
    <w:p w:rsidR="00F26CE7" w:rsidRPr="007771C0" w:rsidRDefault="00F26CE7" w:rsidP="00F26CE7">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lastRenderedPageBreak/>
        <w:t>加强预算执行的准确性，开展好支出绩效管理工作，运用好绩效评价结果，不断提升绩效管理水平。</w:t>
      </w:r>
    </w:p>
    <w:p w:rsidR="00F26CE7" w:rsidRPr="00F26CE7" w:rsidRDefault="00F26CE7">
      <w:pPr>
        <w:pStyle w:val="a5"/>
        <w:widowControl/>
        <w:spacing w:after="300" w:line="600" w:lineRule="atLeast"/>
        <w:jc w:val="left"/>
      </w:pPr>
    </w:p>
    <w:p w:rsidR="00242A89" w:rsidRDefault="00844E4B">
      <w:pPr>
        <w:spacing w:line="600" w:lineRule="exact"/>
        <w:rPr>
          <w:rFonts w:ascii="宋体" w:hAnsi="宋体" w:cs="宋体"/>
          <w:kern w:val="0"/>
          <w:sz w:val="32"/>
          <w:szCs w:val="32"/>
        </w:rPr>
      </w:pPr>
      <w:bookmarkStart w:id="0" w:name="RANGE!A1:H22"/>
      <w:r>
        <w:rPr>
          <w:rFonts w:ascii="黑体" w:eastAsia="黑体" w:hAnsi="宋体" w:cs="宋体" w:hint="eastAsia"/>
          <w:kern w:val="0"/>
          <w:sz w:val="32"/>
          <w:szCs w:val="32"/>
        </w:rPr>
        <w:t>附件</w:t>
      </w:r>
      <w:bookmarkEnd w:id="0"/>
      <w:r>
        <w:rPr>
          <w:rFonts w:ascii="黑体" w:eastAsia="黑体" w:hAnsi="宋体" w:cs="宋体" w:hint="eastAsia"/>
          <w:kern w:val="0"/>
          <w:sz w:val="32"/>
          <w:szCs w:val="32"/>
        </w:rPr>
        <w:t>1</w:t>
      </w:r>
      <w:r>
        <w:rPr>
          <w:rFonts w:ascii="黑体" w:eastAsia="黑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rsidR="00242A89" w:rsidRDefault="00844E4B">
      <w:pPr>
        <w:widowControl/>
        <w:ind w:left="93"/>
        <w:jc w:val="center"/>
        <w:rPr>
          <w:rFonts w:ascii="宋体" w:hAnsi="宋体" w:cs="宋体"/>
          <w:bCs/>
          <w:kern w:val="0"/>
          <w:sz w:val="32"/>
          <w:szCs w:val="32"/>
        </w:rPr>
      </w:pPr>
      <w:r>
        <w:rPr>
          <w:rFonts w:ascii="宋体" w:hAnsi="宋体" w:cs="宋体" w:hint="eastAsia"/>
          <w:bCs/>
          <w:kern w:val="0"/>
          <w:sz w:val="32"/>
          <w:szCs w:val="32"/>
        </w:rPr>
        <w:t>部门整体支出绩效评价指标评分表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429"/>
        <w:gridCol w:w="567"/>
        <w:gridCol w:w="851"/>
        <w:gridCol w:w="567"/>
        <w:gridCol w:w="3118"/>
        <w:gridCol w:w="3472"/>
        <w:gridCol w:w="617"/>
      </w:tblGrid>
      <w:tr w:rsidR="00242A89">
        <w:trPr>
          <w:trHeight w:val="757"/>
          <w:tblHeader/>
          <w:jc w:val="center"/>
        </w:trPr>
        <w:tc>
          <w:tcPr>
            <w:tcW w:w="411" w:type="dxa"/>
            <w:noWrap/>
            <w:vAlign w:val="center"/>
          </w:tcPr>
          <w:p w:rsidR="00242A89" w:rsidRDefault="00844E4B">
            <w:pPr>
              <w:widowControl/>
              <w:jc w:val="center"/>
              <w:rPr>
                <w:rFonts w:ascii="宋体" w:hAnsi="宋体" w:cs="宋体"/>
                <w:b/>
                <w:bCs/>
                <w:kern w:val="0"/>
                <w:sz w:val="20"/>
                <w:szCs w:val="20"/>
              </w:rPr>
            </w:pPr>
            <w:r>
              <w:rPr>
                <w:rFonts w:ascii="宋体" w:hAnsi="宋体" w:cs="宋体" w:hint="eastAsia"/>
                <w:b/>
                <w:bCs/>
                <w:kern w:val="0"/>
                <w:sz w:val="20"/>
                <w:szCs w:val="20"/>
              </w:rPr>
              <w:t>一级指标</w:t>
            </w:r>
          </w:p>
        </w:tc>
        <w:tc>
          <w:tcPr>
            <w:tcW w:w="429" w:type="dxa"/>
            <w:noWrap/>
            <w:vAlign w:val="center"/>
          </w:tcPr>
          <w:p w:rsidR="00242A89" w:rsidRDefault="00844E4B">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noWrap/>
            <w:vAlign w:val="center"/>
          </w:tcPr>
          <w:p w:rsidR="00242A89" w:rsidRDefault="00844E4B">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noWrap/>
            <w:vAlign w:val="center"/>
          </w:tcPr>
          <w:p w:rsidR="00242A89" w:rsidRDefault="00844E4B">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noWrap/>
            <w:vAlign w:val="center"/>
          </w:tcPr>
          <w:p w:rsidR="00242A89" w:rsidRDefault="00844E4B">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3118" w:type="dxa"/>
            <w:noWrap/>
            <w:vAlign w:val="center"/>
          </w:tcPr>
          <w:p w:rsidR="00242A89" w:rsidRDefault="00844E4B">
            <w:pPr>
              <w:widowControl/>
              <w:jc w:val="center"/>
              <w:rPr>
                <w:rFonts w:ascii="宋体" w:hAnsi="宋体" w:cs="宋体"/>
                <w:b/>
                <w:bCs/>
                <w:kern w:val="0"/>
                <w:sz w:val="20"/>
                <w:szCs w:val="20"/>
              </w:rPr>
            </w:pPr>
            <w:r>
              <w:rPr>
                <w:rFonts w:ascii="宋体" w:hAnsi="宋体" w:cs="宋体" w:hint="eastAsia"/>
                <w:b/>
                <w:bCs/>
                <w:kern w:val="0"/>
                <w:sz w:val="20"/>
                <w:szCs w:val="20"/>
              </w:rPr>
              <w:t>评价标准</w:t>
            </w:r>
          </w:p>
        </w:tc>
        <w:tc>
          <w:tcPr>
            <w:tcW w:w="3472" w:type="dxa"/>
            <w:noWrap/>
            <w:vAlign w:val="center"/>
          </w:tcPr>
          <w:p w:rsidR="00242A89" w:rsidRDefault="00844E4B">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noWrap/>
            <w:vAlign w:val="center"/>
          </w:tcPr>
          <w:p w:rsidR="00242A89" w:rsidRDefault="00844E4B">
            <w:pPr>
              <w:widowControl/>
              <w:jc w:val="center"/>
              <w:rPr>
                <w:rFonts w:ascii="宋体" w:eastAsia="宋体" w:hAnsi="宋体" w:cs="宋体"/>
                <w:b/>
                <w:bCs/>
                <w:kern w:val="0"/>
                <w:sz w:val="24"/>
              </w:rPr>
            </w:pPr>
            <w:r>
              <w:rPr>
                <w:rFonts w:ascii="宋体" w:hAnsi="宋体" w:cs="宋体" w:hint="eastAsia"/>
                <w:b/>
                <w:bCs/>
                <w:kern w:val="0"/>
                <w:sz w:val="20"/>
                <w:szCs w:val="20"/>
              </w:rPr>
              <w:t>得分</w:t>
            </w:r>
          </w:p>
        </w:tc>
      </w:tr>
      <w:tr w:rsidR="00242A89">
        <w:trPr>
          <w:trHeight w:val="2182"/>
          <w:jc w:val="center"/>
        </w:trPr>
        <w:tc>
          <w:tcPr>
            <w:tcW w:w="411" w:type="dxa"/>
            <w:vMerge w:val="restart"/>
            <w:noWrap/>
            <w:textDirection w:val="tbRlV"/>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3</w:t>
            </w:r>
          </w:p>
        </w:tc>
      </w:tr>
      <w:tr w:rsidR="00242A89">
        <w:trPr>
          <w:trHeight w:val="1830"/>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noWrap/>
            <w:vAlign w:val="center"/>
          </w:tcPr>
          <w:p w:rsidR="00242A89" w:rsidRDefault="00242A89">
            <w:pPr>
              <w:widowControl/>
              <w:jc w:val="center"/>
              <w:rPr>
                <w:rFonts w:ascii="仿宋_GB2312" w:eastAsia="仿宋_GB2312" w:hAnsi="宋体" w:cs="宋体"/>
                <w:kern w:val="0"/>
                <w:sz w:val="20"/>
                <w:szCs w:val="20"/>
              </w:rPr>
            </w:pPr>
          </w:p>
        </w:tc>
        <w:tc>
          <w:tcPr>
            <w:tcW w:w="567" w:type="dxa"/>
            <w:vMerge/>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472" w:type="dxa"/>
            <w:noWrap/>
            <w:vAlign w:val="center"/>
          </w:tcPr>
          <w:p w:rsidR="00242A89" w:rsidRDefault="00242A89">
            <w:pPr>
              <w:widowControl/>
              <w:jc w:val="left"/>
              <w:rPr>
                <w:rFonts w:ascii="仿宋_GB2312" w:eastAsia="仿宋_GB2312" w:hAnsi="宋体" w:cs="宋体"/>
                <w:kern w:val="0"/>
                <w:sz w:val="20"/>
                <w:szCs w:val="20"/>
              </w:rPr>
            </w:pP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3</w:t>
            </w:r>
          </w:p>
        </w:tc>
      </w:tr>
      <w:tr w:rsidR="00242A89">
        <w:trPr>
          <w:trHeight w:val="1545"/>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noWrap/>
            <w:vAlign w:val="center"/>
          </w:tcPr>
          <w:p w:rsidR="00242A89" w:rsidRDefault="00242A89">
            <w:pPr>
              <w:widowControl/>
              <w:jc w:val="center"/>
              <w:rPr>
                <w:rFonts w:ascii="仿宋_GB2312" w:eastAsia="仿宋_GB2312" w:hAnsi="宋体" w:cs="宋体"/>
                <w:kern w:val="0"/>
                <w:sz w:val="20"/>
                <w:szCs w:val="20"/>
              </w:rPr>
            </w:pPr>
          </w:p>
        </w:tc>
        <w:tc>
          <w:tcPr>
            <w:tcW w:w="567" w:type="dxa"/>
            <w:vMerge/>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w:t>
            </w:r>
          </w:p>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招待费变动率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850"/>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noWrap/>
            <w:vAlign w:val="center"/>
          </w:tcPr>
          <w:p w:rsidR="00242A89" w:rsidRDefault="00242A89">
            <w:pPr>
              <w:widowControl/>
              <w:jc w:val="center"/>
              <w:rPr>
                <w:rFonts w:ascii="仿宋_GB2312" w:eastAsia="仿宋_GB2312" w:hAnsi="宋体" w:cs="宋体"/>
                <w:kern w:val="0"/>
                <w:sz w:val="20"/>
                <w:szCs w:val="20"/>
              </w:rPr>
            </w:pPr>
          </w:p>
        </w:tc>
        <w:tc>
          <w:tcPr>
            <w:tcW w:w="567" w:type="dxa"/>
            <w:vMerge/>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w:t>
            </w:r>
          </w:p>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运行费</w:t>
            </w:r>
          </w:p>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变动率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0,计2分；“公务用车购置运行费变动率”＞0，每超过一个百分点扣0.2分，扣完为止。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551"/>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noWrap/>
            <w:vAlign w:val="center"/>
          </w:tcPr>
          <w:p w:rsidR="00242A89" w:rsidRDefault="00242A89">
            <w:pPr>
              <w:widowControl/>
              <w:jc w:val="center"/>
              <w:rPr>
                <w:rFonts w:ascii="仿宋_GB2312" w:eastAsia="仿宋_GB2312" w:hAnsi="宋体" w:cs="宋体"/>
                <w:kern w:val="0"/>
                <w:sz w:val="20"/>
                <w:szCs w:val="20"/>
              </w:rPr>
            </w:pPr>
          </w:p>
        </w:tc>
        <w:tc>
          <w:tcPr>
            <w:tcW w:w="567" w:type="dxa"/>
            <w:vMerge/>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2240"/>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noWrap/>
            <w:vAlign w:val="center"/>
          </w:tcPr>
          <w:p w:rsidR="00242A89" w:rsidRDefault="00242A89">
            <w:pPr>
              <w:widowControl/>
              <w:jc w:val="center"/>
              <w:rPr>
                <w:rFonts w:ascii="仿宋_GB2312" w:eastAsia="仿宋_GB2312" w:hAnsi="宋体" w:cs="宋体"/>
                <w:kern w:val="0"/>
                <w:sz w:val="20"/>
                <w:szCs w:val="20"/>
              </w:rPr>
            </w:pPr>
          </w:p>
        </w:tc>
        <w:tc>
          <w:tcPr>
            <w:tcW w:w="567" w:type="dxa"/>
            <w:vMerge/>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重点项目支出：市政府确定的为民办实事和部门重点工程与重点工作支出。项目总支出：部门（单位）年度预算安排的项目支出总额。</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399"/>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noWrap/>
            <w:vAlign w:val="center"/>
          </w:tcPr>
          <w:p w:rsidR="00242A89" w:rsidRDefault="00242A89">
            <w:pPr>
              <w:widowControl/>
              <w:jc w:val="center"/>
              <w:rPr>
                <w:rFonts w:ascii="仿宋_GB2312" w:eastAsia="仿宋_GB2312" w:hAnsi="宋体" w:cs="宋体"/>
                <w:kern w:val="0"/>
                <w:sz w:val="20"/>
                <w:szCs w:val="20"/>
              </w:rPr>
            </w:pPr>
          </w:p>
        </w:tc>
        <w:tc>
          <w:tcPr>
            <w:tcW w:w="567" w:type="dxa"/>
            <w:vMerge/>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w:t>
            </w:r>
          </w:p>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②未发生截留、坐支或转移，1分。以上每发现一次违规现象扣1分，扣完为止。</w:t>
            </w:r>
          </w:p>
        </w:tc>
        <w:tc>
          <w:tcPr>
            <w:tcW w:w="3472" w:type="dxa"/>
            <w:noWrap/>
            <w:vAlign w:val="center"/>
          </w:tcPr>
          <w:p w:rsidR="00242A89" w:rsidRDefault="00242A89">
            <w:pPr>
              <w:widowControl/>
              <w:jc w:val="left"/>
              <w:rPr>
                <w:rFonts w:ascii="仿宋_GB2312" w:eastAsia="仿宋_GB2312" w:hAnsi="宋体" w:cs="宋体"/>
                <w:kern w:val="0"/>
                <w:sz w:val="20"/>
                <w:szCs w:val="20"/>
              </w:rPr>
            </w:pP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619"/>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noWrap/>
            <w:vAlign w:val="center"/>
          </w:tcPr>
          <w:p w:rsidR="00242A89" w:rsidRDefault="00242A89">
            <w:pPr>
              <w:widowControl/>
              <w:jc w:val="center"/>
              <w:rPr>
                <w:rFonts w:ascii="仿宋_GB2312" w:eastAsia="仿宋_GB2312" w:hAnsi="宋体" w:cs="宋体"/>
                <w:kern w:val="0"/>
                <w:sz w:val="20"/>
                <w:szCs w:val="20"/>
              </w:rPr>
            </w:pPr>
          </w:p>
        </w:tc>
        <w:tc>
          <w:tcPr>
            <w:tcW w:w="567" w:type="dxa"/>
            <w:vMerge/>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非税收入完成率=（2021年度非税实际收入完成数/2021年度非税收入预算数）×100%，有减免因素的，以非税局确定的为准。</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740"/>
          <w:jc w:val="center"/>
        </w:trPr>
        <w:tc>
          <w:tcPr>
            <w:tcW w:w="411" w:type="dxa"/>
            <w:vMerge w:val="restart"/>
            <w:noWrap/>
            <w:textDirection w:val="tbRlV"/>
            <w:vAlign w:val="center"/>
          </w:tcPr>
          <w:p w:rsidR="00242A89" w:rsidRDefault="00242A89">
            <w:pPr>
              <w:widowControl/>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rsidR="00242A89" w:rsidRDefault="00242A89">
            <w:pPr>
              <w:widowControl/>
              <w:ind w:left="113" w:right="113"/>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242A89">
            <w:pPr>
              <w:widowControl/>
              <w:jc w:val="center"/>
              <w:rPr>
                <w:rFonts w:ascii="仿宋_GB2312" w:eastAsia="仿宋_GB2312" w:hAnsi="宋体" w:cs="宋体"/>
                <w:kern w:val="0"/>
                <w:sz w:val="20"/>
                <w:szCs w:val="20"/>
              </w:rPr>
            </w:pPr>
          </w:p>
          <w:p w:rsidR="00242A89" w:rsidRDefault="00844E4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完成率&gt;1，不得分。</w:t>
            </w:r>
          </w:p>
          <w:p w:rsidR="00242A89" w:rsidRDefault="00242A89">
            <w:pPr>
              <w:widowControl/>
              <w:jc w:val="left"/>
              <w:rPr>
                <w:rFonts w:ascii="仿宋_GB2312" w:eastAsia="仿宋_GB2312" w:hAnsi="宋体" w:cs="宋体"/>
                <w:kern w:val="0"/>
                <w:sz w:val="20"/>
                <w:szCs w:val="20"/>
              </w:rPr>
            </w:pPr>
          </w:p>
        </w:tc>
        <w:tc>
          <w:tcPr>
            <w:tcW w:w="3472" w:type="dxa"/>
            <w:noWrap/>
            <w:vAlign w:val="center"/>
          </w:tcPr>
          <w:p w:rsidR="00242A89" w:rsidRDefault="00844E4B">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224"/>
          <w:jc w:val="center"/>
        </w:trPr>
        <w:tc>
          <w:tcPr>
            <w:tcW w:w="411" w:type="dxa"/>
            <w:vMerge/>
            <w:noWrap/>
            <w:vAlign w:val="center"/>
          </w:tcPr>
          <w:p w:rsidR="00242A89" w:rsidRDefault="00242A89">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2008"/>
          <w:jc w:val="center"/>
        </w:trPr>
        <w:tc>
          <w:tcPr>
            <w:tcW w:w="411" w:type="dxa"/>
            <w:vMerge/>
            <w:noWrap/>
            <w:vAlign w:val="center"/>
          </w:tcPr>
          <w:p w:rsidR="00242A89" w:rsidRDefault="00242A89">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以100%为标准。三公经费控制率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2211"/>
          <w:jc w:val="center"/>
        </w:trPr>
        <w:tc>
          <w:tcPr>
            <w:tcW w:w="411" w:type="dxa"/>
            <w:vMerge/>
            <w:noWrap/>
            <w:vAlign w:val="center"/>
          </w:tcPr>
          <w:p w:rsidR="00242A89" w:rsidRDefault="00242A89">
            <w:pPr>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政府采购执行率=（实际实行政府采购金额/应实行政府采购金额）×100%。应实行政府采金额以《湘财购[2012]27号》文件为标准。</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4335"/>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noWrap/>
            <w:vAlign w:val="center"/>
          </w:tcPr>
          <w:p w:rsidR="00242A89" w:rsidRDefault="00844E4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noWrap/>
            <w:vAlign w:val="center"/>
          </w:tcPr>
          <w:p w:rsidR="00242A89" w:rsidRDefault="00844E4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851" w:type="dxa"/>
            <w:tcBorders>
              <w:top w:val="single" w:sz="4" w:space="0" w:color="auto"/>
            </w:tcBorders>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6</w:t>
            </w:r>
          </w:p>
          <w:p w:rsidR="00242A89" w:rsidRDefault="00242A89">
            <w:pPr>
              <w:widowControl/>
              <w:rPr>
                <w:rFonts w:ascii="仿宋_GB2312" w:eastAsia="仿宋_GB2312" w:hAnsi="宋体" w:cs="宋体"/>
                <w:kern w:val="0"/>
                <w:sz w:val="20"/>
                <w:szCs w:val="20"/>
              </w:rPr>
            </w:pPr>
          </w:p>
        </w:tc>
        <w:tc>
          <w:tcPr>
            <w:tcW w:w="3118" w:type="dxa"/>
            <w:tcBorders>
              <w:top w:val="single" w:sz="4" w:space="0" w:color="auto"/>
            </w:tcBorders>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w:t>
            </w:r>
            <w:r>
              <w:rPr>
                <w:rFonts w:ascii="仿宋_GB2312" w:eastAsia="仿宋_GB2312" w:hAnsi="宋体" w:cs="宋体" w:hint="eastAsia"/>
                <w:kern w:val="0"/>
                <w:sz w:val="20"/>
                <w:szCs w:val="20"/>
              </w:rPr>
              <w:br/>
              <w:t>②建立健全单位内部控制制度，1分；</w:t>
            </w:r>
            <w:r>
              <w:rPr>
                <w:rFonts w:ascii="仿宋_GB2312" w:eastAsia="仿宋_GB2312" w:hAnsi="宋体" w:cs="宋体" w:hint="eastAsia"/>
                <w:kern w:val="0"/>
                <w:sz w:val="20"/>
                <w:szCs w:val="20"/>
              </w:rPr>
              <w:br/>
              <w:t>③会计人员、机构按规定设置，1分；</w:t>
            </w:r>
          </w:p>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④会计基础工作健全，1分；</w:t>
            </w:r>
          </w:p>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⑤会计档案符合规定要求，1分；</w:t>
            </w:r>
          </w:p>
          <w:p w:rsidR="00242A89" w:rsidRDefault="00844E4B">
            <w:pPr>
              <w:widowControl/>
              <w:jc w:val="left"/>
              <w:rPr>
                <w:rFonts w:ascii="仿宋_GB2312" w:eastAsia="仿宋_GB2312" w:hAnsi="宋体" w:cs="宋体"/>
                <w:kern w:val="0"/>
                <w:sz w:val="20"/>
                <w:szCs w:val="20"/>
              </w:rPr>
            </w:pP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472" w:type="dxa"/>
            <w:tcBorders>
              <w:top w:val="single" w:sz="4" w:space="0" w:color="auto"/>
            </w:tcBorders>
            <w:noWrap/>
            <w:vAlign w:val="center"/>
          </w:tcPr>
          <w:p w:rsidR="00242A89" w:rsidRDefault="00242A89">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4</w:t>
            </w:r>
          </w:p>
        </w:tc>
      </w:tr>
      <w:tr w:rsidR="00242A89">
        <w:trPr>
          <w:trHeight w:val="110"/>
          <w:jc w:val="center"/>
        </w:trPr>
        <w:tc>
          <w:tcPr>
            <w:tcW w:w="411" w:type="dxa"/>
            <w:vMerge/>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top w:val="single" w:sz="4" w:space="0" w:color="auto"/>
              <w:righ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567" w:type="dxa"/>
            <w:vMerge/>
            <w:tcBorders>
              <w:top w:val="single" w:sz="4" w:space="0" w:color="auto"/>
              <w:lef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851" w:type="dxa"/>
            <w:tcBorders>
              <w:top w:val="single" w:sz="4" w:space="0" w:color="auto"/>
            </w:tcBorders>
            <w:noWrap/>
            <w:vAlign w:val="center"/>
          </w:tcPr>
          <w:p w:rsidR="00242A89" w:rsidRDefault="00844E4B">
            <w:pPr>
              <w:rPr>
                <w:rFonts w:ascii="仿宋_GB2312" w:eastAsia="仿宋_GB2312" w:hAnsi="宋体" w:cs="宋体"/>
                <w:kern w:val="0"/>
                <w:sz w:val="20"/>
                <w:szCs w:val="20"/>
              </w:rPr>
            </w:pPr>
            <w:r>
              <w:rPr>
                <w:rFonts w:ascii="仿宋_GB2312" w:eastAsia="仿宋_GB2312" w:hAnsi="宋体" w:cs="宋体" w:hint="eastAsia"/>
                <w:kern w:val="0"/>
                <w:sz w:val="20"/>
                <w:szCs w:val="20"/>
              </w:rPr>
              <w:t>内控制度情况</w:t>
            </w:r>
          </w:p>
        </w:tc>
        <w:tc>
          <w:tcPr>
            <w:tcW w:w="567" w:type="dxa"/>
            <w:tcBorders>
              <w:top w:val="single" w:sz="4" w:space="0" w:color="auto"/>
            </w:tcBorders>
            <w:noWrap/>
            <w:vAlign w:val="center"/>
          </w:tcPr>
          <w:p w:rsidR="00242A89" w:rsidRDefault="00844E4B">
            <w:pPr>
              <w:rPr>
                <w:rFonts w:ascii="仿宋_GB2312" w:eastAsia="仿宋_GB2312" w:hAnsi="宋体" w:cs="宋体"/>
                <w:kern w:val="0"/>
                <w:sz w:val="20"/>
                <w:szCs w:val="20"/>
              </w:rPr>
            </w:pPr>
            <w:r>
              <w:rPr>
                <w:rFonts w:ascii="仿宋_GB2312" w:eastAsia="仿宋_GB2312" w:hAnsi="宋体" w:cs="宋体" w:hint="eastAsia"/>
                <w:kern w:val="0"/>
                <w:sz w:val="20"/>
                <w:szCs w:val="20"/>
              </w:rPr>
              <w:t>4分</w:t>
            </w:r>
          </w:p>
        </w:tc>
        <w:tc>
          <w:tcPr>
            <w:tcW w:w="3118" w:type="dxa"/>
            <w:tcBorders>
              <w:top w:val="single" w:sz="4" w:space="0" w:color="auto"/>
            </w:tcBorders>
            <w:noWrap/>
            <w:vAlign w:val="center"/>
          </w:tcPr>
          <w:p w:rsidR="00242A89" w:rsidRDefault="00844E4B">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内部控制制度完全执行，4分，执行过程中，某个环节（节点）执行不到位的，每个环节（节点）扣1分，扣完为止。</w:t>
            </w:r>
          </w:p>
        </w:tc>
        <w:tc>
          <w:tcPr>
            <w:tcW w:w="3472" w:type="dxa"/>
            <w:tcBorders>
              <w:top w:val="single" w:sz="4" w:space="0" w:color="auto"/>
            </w:tcBorders>
            <w:noWrap/>
            <w:vAlign w:val="center"/>
          </w:tcPr>
          <w:p w:rsidR="00242A89" w:rsidRDefault="00242A89">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3</w:t>
            </w:r>
          </w:p>
        </w:tc>
      </w:tr>
      <w:tr w:rsidR="00242A89">
        <w:trPr>
          <w:trHeight w:val="6097"/>
          <w:jc w:val="center"/>
        </w:trPr>
        <w:tc>
          <w:tcPr>
            <w:tcW w:w="411" w:type="dxa"/>
            <w:vMerge w:val="restart"/>
            <w:tcBorders>
              <w:top w:val="nil"/>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过程</w:t>
            </w:r>
          </w:p>
        </w:tc>
        <w:tc>
          <w:tcPr>
            <w:tcW w:w="429" w:type="dxa"/>
            <w:vMerge/>
            <w:tcBorders>
              <w:righ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合规性</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w:t>
            </w:r>
            <w:r>
              <w:rPr>
                <w:rFonts w:ascii="仿宋_GB2312" w:eastAsia="仿宋_GB2312" w:hAnsi="宋体" w:cs="宋体" w:hint="eastAsia"/>
                <w:kern w:val="0"/>
                <w:sz w:val="20"/>
                <w:szCs w:val="20"/>
              </w:rPr>
              <w:br/>
              <w:t>②资金（开支）拨付有完整的审批程序和手续；</w:t>
            </w:r>
            <w:r>
              <w:rPr>
                <w:rFonts w:ascii="仿宋_GB2312" w:eastAsia="仿宋_GB2312" w:hAnsi="宋体" w:cs="宋体" w:hint="eastAsia"/>
                <w:kern w:val="0"/>
                <w:sz w:val="20"/>
                <w:szCs w:val="20"/>
              </w:rPr>
              <w:br/>
              <w:t>③支出符合部门预算批复的用途；</w:t>
            </w:r>
            <w:r>
              <w:rPr>
                <w:rFonts w:ascii="仿宋_GB2312" w:eastAsia="仿宋_GB2312" w:hAnsi="宋体" w:cs="宋体" w:hint="eastAsia"/>
                <w:kern w:val="0"/>
                <w:sz w:val="20"/>
                <w:szCs w:val="20"/>
              </w:rPr>
              <w:br/>
              <w:t>④资金使用无截留、挤占、挪用、虚列支出、随意借用、大额现金支付等情况。</w:t>
            </w:r>
          </w:p>
          <w:p w:rsidR="00242A89" w:rsidRDefault="00844E4B">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重大财务事项经由集体研究决策；</w:t>
            </w:r>
          </w:p>
          <w:p w:rsidR="00242A89" w:rsidRDefault="00844E4B">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p>
          <w:p w:rsidR="00242A89" w:rsidRDefault="00844E4B">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p>
          <w:p w:rsidR="00242A89" w:rsidRDefault="00844E4B">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p>
          <w:p w:rsidR="00242A89" w:rsidRDefault="00844E4B">
            <w:pPr>
              <w:widowControl/>
              <w:jc w:val="left"/>
              <w:rPr>
                <w:rFonts w:ascii="仿宋_GB2312" w:eastAsia="仿宋_GB2312" w:hAnsi="宋体" w:cs="宋体"/>
                <w:kern w:val="0"/>
                <w:sz w:val="20"/>
                <w:szCs w:val="20"/>
              </w:rPr>
            </w:pP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w:t>
            </w:r>
            <w:r>
              <w:rPr>
                <w:rFonts w:ascii="仿宋_GB2312" w:eastAsia="仿宋_GB2312" w:hAnsi="仿宋" w:cs="仿宋" w:hint="eastAsia"/>
                <w:kern w:val="0"/>
                <w:sz w:val="20"/>
                <w:szCs w:val="20"/>
              </w:rPr>
              <w:br/>
              <w:t>以上情况每出现一例不</w:t>
            </w:r>
            <w:r>
              <w:rPr>
                <w:rFonts w:ascii="仿宋_GB2312" w:eastAsia="仿宋_GB2312" w:hAnsi="宋体" w:cs="宋体" w:hint="eastAsia"/>
                <w:kern w:val="0"/>
                <w:sz w:val="20"/>
                <w:szCs w:val="20"/>
              </w:rPr>
              <w:t>符合要求的扣2分，扣完为止。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部门（单位）使用预算资金是否符合相关的预算财务管理制度的规定，用以反映和考核部门（单位）预算资金的规范运行情况。</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12</w:t>
            </w:r>
          </w:p>
        </w:tc>
      </w:tr>
      <w:tr w:rsidR="00242A89">
        <w:trPr>
          <w:trHeight w:val="2036"/>
          <w:jc w:val="center"/>
        </w:trPr>
        <w:tc>
          <w:tcPr>
            <w:tcW w:w="411" w:type="dxa"/>
            <w:vMerge/>
            <w:tcBorders>
              <w:top w:val="nil"/>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3</w:t>
            </w:r>
          </w:p>
        </w:tc>
      </w:tr>
      <w:tr w:rsidR="00242A89">
        <w:trPr>
          <w:trHeight w:val="1615"/>
          <w:jc w:val="center"/>
        </w:trPr>
        <w:tc>
          <w:tcPr>
            <w:tcW w:w="411" w:type="dxa"/>
            <w:vMerge/>
            <w:tcBorders>
              <w:top w:val="nil"/>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3603"/>
          <w:jc w:val="center"/>
        </w:trPr>
        <w:tc>
          <w:tcPr>
            <w:tcW w:w="411" w:type="dxa"/>
            <w:vMerge/>
            <w:tcBorders>
              <w:top w:val="nil"/>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①资产保存完整；②资产配置合理；③资产处置规范； </w:t>
            </w:r>
            <w:r>
              <w:rPr>
                <w:rFonts w:ascii="仿宋_GB2312" w:eastAsia="仿宋_GB2312" w:hAnsi="宋体" w:cs="宋体" w:hint="eastAsia"/>
                <w:kern w:val="0"/>
                <w:sz w:val="20"/>
                <w:szCs w:val="20"/>
              </w:rPr>
              <w:br/>
              <w:t>④资产账务管理合规，帐实帐卡、账账、账表（决算报表等）相符；⑤资产有偿使用及处置收入及时足额上缴；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w:t>
            </w:r>
            <w:r>
              <w:rPr>
                <w:rFonts w:ascii="仿宋_GB2312" w:eastAsia="仿宋_GB2312" w:hAnsi="宋体" w:cs="宋体" w:hint="eastAsia"/>
                <w:kern w:val="0"/>
                <w:sz w:val="20"/>
                <w:szCs w:val="20"/>
              </w:rPr>
              <w:t>；⑧按标准购置固定资产。</w:t>
            </w:r>
            <w:r>
              <w:rPr>
                <w:rFonts w:ascii="仿宋_GB2312" w:eastAsia="仿宋_GB2312" w:hAnsi="宋体" w:cs="宋体" w:hint="eastAsia"/>
                <w:kern w:val="0"/>
                <w:sz w:val="20"/>
                <w:szCs w:val="20"/>
              </w:rPr>
              <w:br/>
              <w:t>以上情况每出现一例不符合要求的扣2分；⑨未按时报送2018年行政事业单位资产报表的，每延迟一天，扣1分，扣完为止。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14</w:t>
            </w:r>
          </w:p>
        </w:tc>
      </w:tr>
      <w:tr w:rsidR="00242A89">
        <w:trPr>
          <w:trHeight w:val="738"/>
          <w:jc w:val="center"/>
        </w:trPr>
        <w:tc>
          <w:tcPr>
            <w:tcW w:w="411" w:type="dxa"/>
            <w:vMerge/>
            <w:tcBorders>
              <w:top w:val="nil"/>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固定  资产</w:t>
            </w:r>
            <w:r>
              <w:rPr>
                <w:rFonts w:ascii="仿宋_GB2312" w:eastAsia="仿宋_GB2312" w:hAnsi="宋体" w:cs="宋体" w:hint="eastAsia"/>
                <w:kern w:val="0"/>
                <w:sz w:val="20"/>
                <w:szCs w:val="20"/>
              </w:rPr>
              <w:br/>
              <w:t>利用率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785"/>
          <w:jc w:val="center"/>
        </w:trPr>
        <w:tc>
          <w:tcPr>
            <w:tcW w:w="411" w:type="dxa"/>
            <w:vMerge/>
            <w:tcBorders>
              <w:top w:val="nil"/>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val="restart"/>
            <w:tcBorders>
              <w:right w:val="single" w:sz="4" w:space="0" w:color="auto"/>
            </w:tcBorders>
            <w:noWrap/>
            <w:vAlign w:val="center"/>
          </w:tcPr>
          <w:p w:rsidR="00242A89" w:rsidRDefault="00844E4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rsidR="00242A89" w:rsidRDefault="00242A89">
            <w:pPr>
              <w:widowControl/>
              <w:jc w:val="left"/>
              <w:rPr>
                <w:rFonts w:ascii="仿宋_GB2312" w:eastAsia="仿宋_GB2312" w:hAnsi="宋体" w:cs="宋体"/>
                <w:kern w:val="0"/>
                <w:sz w:val="20"/>
                <w:szCs w:val="20"/>
              </w:rPr>
            </w:pP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6</w:t>
            </w:r>
          </w:p>
        </w:tc>
      </w:tr>
      <w:tr w:rsidR="00242A89">
        <w:trPr>
          <w:trHeight w:val="1786"/>
          <w:jc w:val="center"/>
        </w:trPr>
        <w:tc>
          <w:tcPr>
            <w:tcW w:w="411" w:type="dxa"/>
            <w:vMerge/>
            <w:tcBorders>
              <w:top w:val="nil"/>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绩效 评价</w:t>
            </w:r>
          </w:p>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开展2019年度专项资金绩效自评的，2分，每少一个专项资金的自评扣1分，扣完为止；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开展2019年度已完工项目绩效自评的，2分，每少一个项目扣1分，扣完为止；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开展2019年度部门</w:t>
            </w:r>
            <w:r>
              <w:rPr>
                <w:rFonts w:ascii="仿宋_GB2312" w:eastAsia="仿宋_GB2312" w:hAnsi="宋体" w:cs="宋体" w:hint="eastAsia"/>
                <w:kern w:val="0"/>
                <w:sz w:val="20"/>
                <w:szCs w:val="20"/>
              </w:rPr>
              <w:lastRenderedPageBreak/>
              <w:t>整体支出绩效自评的，1分；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在规定时间内报送、公开以上自评报告材料的，2分。</w:t>
            </w:r>
          </w:p>
        </w:tc>
        <w:tc>
          <w:tcPr>
            <w:tcW w:w="3472" w:type="dxa"/>
            <w:noWrap/>
            <w:vAlign w:val="center"/>
          </w:tcPr>
          <w:p w:rsidR="00242A89" w:rsidRDefault="00242A89">
            <w:pPr>
              <w:widowControl/>
              <w:jc w:val="left"/>
              <w:rPr>
                <w:rFonts w:ascii="仿宋_GB2312" w:eastAsia="仿宋_GB2312" w:hAnsi="宋体" w:cs="宋体"/>
                <w:kern w:val="0"/>
                <w:sz w:val="20"/>
                <w:szCs w:val="20"/>
              </w:rPr>
            </w:pP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7</w:t>
            </w:r>
          </w:p>
        </w:tc>
      </w:tr>
      <w:tr w:rsidR="00242A89">
        <w:trPr>
          <w:trHeight w:val="1375"/>
          <w:jc w:val="center"/>
        </w:trPr>
        <w:tc>
          <w:tcPr>
            <w:tcW w:w="411" w:type="dxa"/>
            <w:tcBorders>
              <w:top w:val="nil"/>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noWrap/>
            <w:vAlign w:val="center"/>
          </w:tcPr>
          <w:p w:rsidR="00242A89" w:rsidRDefault="00242A89">
            <w:pPr>
              <w:jc w:val="center"/>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 w:eastAsia="仿宋" w:hAnsi="仿宋" w:cs="宋体"/>
                <w:sz w:val="20"/>
                <w:szCs w:val="20"/>
              </w:rPr>
            </w:pPr>
            <w:r>
              <w:rPr>
                <w:rFonts w:ascii="仿宋_GB2312" w:eastAsia="仿宋_GB2312" w:hAnsi="宋体" w:cs="宋体" w:hint="eastAsia"/>
                <w:kern w:val="0"/>
                <w:sz w:val="20"/>
                <w:szCs w:val="20"/>
              </w:rPr>
              <w:t>根据2019年度财政重点绩效评价和单位自评情况，向财政报送整改结果并整改到位的，2分，否则不得分。</w:t>
            </w:r>
          </w:p>
        </w:tc>
        <w:tc>
          <w:tcPr>
            <w:tcW w:w="3472" w:type="dxa"/>
            <w:noWrap/>
            <w:vAlign w:val="center"/>
          </w:tcPr>
          <w:p w:rsidR="00242A89" w:rsidRDefault="00242A89">
            <w:pPr>
              <w:jc w:val="left"/>
              <w:rPr>
                <w:rFonts w:ascii="仿宋_GB2312" w:eastAsia="仿宋_GB2312" w:hAnsi="宋体" w:cs="宋体"/>
                <w:kern w:val="0"/>
                <w:sz w:val="20"/>
                <w:szCs w:val="20"/>
              </w:rPr>
            </w:pP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1615"/>
          <w:jc w:val="center"/>
        </w:trPr>
        <w:tc>
          <w:tcPr>
            <w:tcW w:w="411" w:type="dxa"/>
            <w:vMerge w:val="restart"/>
            <w:tcBorders>
              <w:top w:val="single" w:sz="4" w:space="0" w:color="auto"/>
            </w:tcBorders>
            <w:noWrap/>
            <w:textDirection w:val="tbRlV"/>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产   出</w:t>
            </w:r>
          </w:p>
        </w:tc>
        <w:tc>
          <w:tcPr>
            <w:tcW w:w="429" w:type="dxa"/>
            <w:vMerge w:val="restart"/>
            <w:tcBorders>
              <w:top w:val="single" w:sz="4" w:space="0" w:color="auto"/>
              <w:right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该项得分=重点工作完成率×2</w:t>
            </w:r>
          </w:p>
        </w:tc>
        <w:tc>
          <w:tcPr>
            <w:tcW w:w="3472" w:type="dxa"/>
            <w:noWrap/>
            <w:vAlign w:val="center"/>
          </w:tcPr>
          <w:p w:rsidR="00242A89" w:rsidRDefault="00844E4B">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重点工作为市政府确定的为民办实事和部门重点工程与重点工作。</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978"/>
          <w:jc w:val="center"/>
        </w:trPr>
        <w:tc>
          <w:tcPr>
            <w:tcW w:w="411" w:type="dxa"/>
            <w:vMerge/>
            <w:tcBorders>
              <w:bottom w:val="single" w:sz="4" w:space="0" w:color="auto"/>
            </w:tcBorders>
            <w:noWrap/>
            <w:textDirection w:val="tbRlV"/>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rPr>
                <w:rFonts w:ascii="仿宋_GB2312" w:eastAsia="仿宋_GB2312" w:hAnsi="宋体" w:cs="宋体"/>
                <w:kern w:val="0"/>
                <w:sz w:val="20"/>
                <w:szCs w:val="20"/>
              </w:rPr>
            </w:pPr>
            <w:r>
              <w:rPr>
                <w:rFonts w:ascii="仿宋_GB2312" w:eastAsia="仿宋_GB2312" w:hAnsi="宋体" w:cs="宋体" w:hint="eastAsia"/>
                <w:kern w:val="0"/>
                <w:sz w:val="20"/>
                <w:szCs w:val="20"/>
              </w:rPr>
              <w:t>工作</w:t>
            </w:r>
          </w:p>
          <w:p w:rsidR="00242A89" w:rsidRDefault="00844E4B">
            <w:pPr>
              <w:rPr>
                <w:rFonts w:ascii="仿宋_GB2312" w:eastAsia="仿宋_GB2312" w:hAnsi="宋体" w:cs="宋体"/>
                <w:kern w:val="0"/>
                <w:sz w:val="20"/>
                <w:szCs w:val="20"/>
              </w:rPr>
            </w:pPr>
            <w:r>
              <w:rPr>
                <w:rFonts w:ascii="仿宋_GB2312" w:eastAsia="仿宋_GB2312" w:hAnsi="宋体" w:cs="宋体" w:hint="eastAsia"/>
                <w:kern w:val="0"/>
                <w:sz w:val="20"/>
                <w:szCs w:val="20"/>
              </w:rPr>
              <w:t>质量</w:t>
            </w:r>
          </w:p>
        </w:tc>
        <w:tc>
          <w:tcPr>
            <w:tcW w:w="567" w:type="dxa"/>
            <w:noWrap/>
            <w:vAlign w:val="center"/>
          </w:tcPr>
          <w:p w:rsidR="00242A89" w:rsidRDefault="00844E4B">
            <w:pP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242A89" w:rsidRDefault="00844E4B">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472" w:type="dxa"/>
            <w:noWrap/>
            <w:vAlign w:val="center"/>
          </w:tcPr>
          <w:p w:rsidR="00242A89" w:rsidRDefault="00242A89">
            <w:pPr>
              <w:autoSpaceDN w:val="0"/>
              <w:jc w:val="left"/>
              <w:textAlignment w:val="center"/>
              <w:rPr>
                <w:rFonts w:ascii="仿宋_GB2312" w:eastAsia="仿宋_GB2312" w:hAnsi="宋体" w:cs="宋体"/>
                <w:kern w:val="0"/>
                <w:sz w:val="20"/>
                <w:szCs w:val="20"/>
              </w:rPr>
            </w:pPr>
          </w:p>
        </w:tc>
        <w:tc>
          <w:tcPr>
            <w:tcW w:w="617" w:type="dxa"/>
            <w:noWrap/>
            <w:vAlign w:val="center"/>
          </w:tcPr>
          <w:p w:rsidR="00242A89" w:rsidRDefault="00F26CE7">
            <w:pPr>
              <w:jc w:val="center"/>
              <w:rPr>
                <w:rFonts w:ascii="宋体" w:eastAsia="宋体" w:hAnsi="宋体" w:cs="宋体"/>
                <w:kern w:val="0"/>
                <w:sz w:val="24"/>
              </w:rPr>
            </w:pPr>
            <w:r>
              <w:rPr>
                <w:rFonts w:ascii="宋体" w:eastAsia="宋体" w:hAnsi="宋体" w:cs="宋体" w:hint="eastAsia"/>
                <w:kern w:val="0"/>
                <w:sz w:val="24"/>
              </w:rPr>
              <w:t>3</w:t>
            </w:r>
          </w:p>
        </w:tc>
      </w:tr>
      <w:tr w:rsidR="00242A89">
        <w:trPr>
          <w:trHeight w:val="667"/>
          <w:jc w:val="center"/>
        </w:trPr>
        <w:tc>
          <w:tcPr>
            <w:tcW w:w="411" w:type="dxa"/>
            <w:vMerge w:val="restart"/>
            <w:tcBorders>
              <w:top w:val="single" w:sz="4" w:space="0" w:color="auto"/>
              <w:bottom w:val="single" w:sz="4" w:space="0" w:color="auto"/>
            </w:tcBorders>
            <w:noWrap/>
            <w:textDirection w:val="tbRlV"/>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效  果</w:t>
            </w:r>
          </w:p>
        </w:tc>
        <w:tc>
          <w:tcPr>
            <w:tcW w:w="429" w:type="dxa"/>
            <w:vMerge w:val="restart"/>
            <w:tcBorders>
              <w:top w:val="single" w:sz="4" w:space="0" w:color="auto"/>
              <w:bottom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noWrap/>
            <w:vAlign w:val="center"/>
          </w:tcPr>
          <w:p w:rsidR="00242A89" w:rsidRDefault="00844E4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590" w:type="dxa"/>
            <w:gridSpan w:val="2"/>
            <w:vMerge w:val="restart"/>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此三项指标可根据部门实际并结合2021年度部门整体支出绩效目标设立情况有选择的进行评价。</w:t>
            </w:r>
          </w:p>
        </w:tc>
        <w:tc>
          <w:tcPr>
            <w:tcW w:w="617" w:type="dxa"/>
            <w:vMerge w:val="restart"/>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702"/>
          <w:jc w:val="center"/>
        </w:trPr>
        <w:tc>
          <w:tcPr>
            <w:tcW w:w="411"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noWrap/>
            <w:vAlign w:val="center"/>
          </w:tcPr>
          <w:p w:rsidR="00242A89" w:rsidRDefault="00242A89">
            <w:pPr>
              <w:widowControl/>
              <w:rPr>
                <w:rFonts w:ascii="仿宋_GB2312" w:eastAsia="仿宋_GB2312" w:hAnsi="宋体" w:cs="宋体"/>
                <w:kern w:val="0"/>
                <w:sz w:val="20"/>
                <w:szCs w:val="20"/>
              </w:rPr>
            </w:pPr>
          </w:p>
        </w:tc>
        <w:tc>
          <w:tcPr>
            <w:tcW w:w="6590" w:type="dxa"/>
            <w:gridSpan w:val="2"/>
            <w:vMerge/>
            <w:noWrap/>
            <w:vAlign w:val="center"/>
          </w:tcPr>
          <w:p w:rsidR="00242A89" w:rsidRDefault="00242A89">
            <w:pPr>
              <w:widowControl/>
              <w:jc w:val="left"/>
              <w:rPr>
                <w:rFonts w:ascii="仿宋_GB2312" w:eastAsia="仿宋_GB2312" w:hAnsi="宋体" w:cs="宋体"/>
                <w:kern w:val="0"/>
                <w:sz w:val="20"/>
                <w:szCs w:val="20"/>
              </w:rPr>
            </w:pPr>
          </w:p>
        </w:tc>
        <w:tc>
          <w:tcPr>
            <w:tcW w:w="617" w:type="dxa"/>
            <w:vMerge/>
            <w:noWrap/>
            <w:vAlign w:val="center"/>
          </w:tcPr>
          <w:p w:rsidR="00242A89" w:rsidRDefault="00242A89">
            <w:pPr>
              <w:widowControl/>
              <w:jc w:val="center"/>
              <w:rPr>
                <w:rFonts w:ascii="宋体" w:eastAsia="宋体" w:hAnsi="宋体" w:cs="宋体"/>
                <w:kern w:val="0"/>
                <w:sz w:val="24"/>
              </w:rPr>
            </w:pPr>
          </w:p>
        </w:tc>
      </w:tr>
      <w:tr w:rsidR="00242A89">
        <w:trPr>
          <w:trHeight w:val="738"/>
          <w:jc w:val="center"/>
        </w:trPr>
        <w:tc>
          <w:tcPr>
            <w:tcW w:w="411"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noWrap/>
            <w:vAlign w:val="center"/>
          </w:tcPr>
          <w:p w:rsidR="00242A89" w:rsidRDefault="00242A89">
            <w:pPr>
              <w:widowControl/>
              <w:rPr>
                <w:rFonts w:ascii="仿宋_GB2312" w:eastAsia="仿宋_GB2312" w:hAnsi="宋体" w:cs="宋体"/>
                <w:kern w:val="0"/>
                <w:sz w:val="20"/>
                <w:szCs w:val="20"/>
              </w:rPr>
            </w:pPr>
          </w:p>
        </w:tc>
        <w:tc>
          <w:tcPr>
            <w:tcW w:w="6590" w:type="dxa"/>
            <w:gridSpan w:val="2"/>
            <w:vMerge/>
            <w:noWrap/>
            <w:vAlign w:val="center"/>
          </w:tcPr>
          <w:p w:rsidR="00242A89" w:rsidRDefault="00242A89">
            <w:pPr>
              <w:widowControl/>
              <w:jc w:val="left"/>
              <w:rPr>
                <w:rFonts w:ascii="仿宋_GB2312" w:eastAsia="仿宋_GB2312" w:hAnsi="宋体" w:cs="宋体"/>
                <w:kern w:val="0"/>
                <w:sz w:val="20"/>
                <w:szCs w:val="20"/>
              </w:rPr>
            </w:pPr>
          </w:p>
        </w:tc>
        <w:tc>
          <w:tcPr>
            <w:tcW w:w="617" w:type="dxa"/>
            <w:vMerge/>
            <w:noWrap/>
            <w:vAlign w:val="center"/>
          </w:tcPr>
          <w:p w:rsidR="00242A89" w:rsidRDefault="00242A89">
            <w:pPr>
              <w:widowControl/>
              <w:jc w:val="center"/>
              <w:rPr>
                <w:rFonts w:ascii="宋体" w:eastAsia="宋体" w:hAnsi="宋体" w:cs="宋体"/>
                <w:kern w:val="0"/>
                <w:sz w:val="24"/>
              </w:rPr>
            </w:pPr>
          </w:p>
        </w:tc>
      </w:tr>
      <w:tr w:rsidR="00242A89">
        <w:trPr>
          <w:trHeight w:val="1720"/>
          <w:jc w:val="center"/>
        </w:trPr>
        <w:tc>
          <w:tcPr>
            <w:tcW w:w="411"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242A89" w:rsidRDefault="00242A89">
            <w:pPr>
              <w:widowControl/>
              <w:jc w:val="center"/>
              <w:rPr>
                <w:rFonts w:ascii="仿宋_GB2312" w:eastAsia="仿宋_GB2312" w:hAnsi="宋体" w:cs="宋体"/>
                <w:kern w:val="0"/>
                <w:sz w:val="20"/>
                <w:szCs w:val="20"/>
              </w:rPr>
            </w:pPr>
          </w:p>
        </w:tc>
        <w:tc>
          <w:tcPr>
            <w:tcW w:w="851"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noWrap/>
            <w:vAlign w:val="center"/>
          </w:tcPr>
          <w:p w:rsidR="00242A89" w:rsidRDefault="00844E4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472" w:type="dxa"/>
            <w:noWrap/>
            <w:vAlign w:val="center"/>
          </w:tcPr>
          <w:p w:rsidR="00242A89" w:rsidRDefault="00844E4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社会公众或服务对象是指部门（单位）履行职责而影响到的部门，群体或个人，一般采取社会调查的方式(不少于30份)。</w:t>
            </w: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2</w:t>
            </w:r>
          </w:p>
        </w:tc>
      </w:tr>
      <w:tr w:rsidR="00242A89">
        <w:trPr>
          <w:trHeight w:val="666"/>
          <w:jc w:val="center"/>
        </w:trPr>
        <w:tc>
          <w:tcPr>
            <w:tcW w:w="840" w:type="dxa"/>
            <w:gridSpan w:val="2"/>
            <w:noWrap/>
            <w:vAlign w:val="center"/>
          </w:tcPr>
          <w:p w:rsidR="00242A89" w:rsidRDefault="00844E4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8575" w:type="dxa"/>
            <w:gridSpan w:val="5"/>
            <w:noWrap/>
            <w:vAlign w:val="center"/>
          </w:tcPr>
          <w:p w:rsidR="00242A89" w:rsidRDefault="00242A89">
            <w:pPr>
              <w:widowControl/>
              <w:jc w:val="left"/>
              <w:rPr>
                <w:rFonts w:ascii="仿宋_GB2312" w:eastAsia="仿宋_GB2312" w:hAnsi="宋体" w:cs="宋体"/>
                <w:kern w:val="0"/>
                <w:sz w:val="20"/>
                <w:szCs w:val="20"/>
              </w:rPr>
            </w:pPr>
          </w:p>
        </w:tc>
        <w:tc>
          <w:tcPr>
            <w:tcW w:w="617" w:type="dxa"/>
            <w:noWrap/>
            <w:vAlign w:val="center"/>
          </w:tcPr>
          <w:p w:rsidR="00242A89" w:rsidRDefault="00F26CE7">
            <w:pPr>
              <w:widowControl/>
              <w:jc w:val="center"/>
              <w:rPr>
                <w:rFonts w:ascii="宋体" w:eastAsia="宋体" w:hAnsi="宋体" w:cs="宋体"/>
                <w:kern w:val="0"/>
                <w:sz w:val="24"/>
              </w:rPr>
            </w:pPr>
            <w:r>
              <w:rPr>
                <w:rFonts w:ascii="宋体" w:eastAsia="宋体" w:hAnsi="宋体" w:cs="宋体" w:hint="eastAsia"/>
                <w:kern w:val="0"/>
                <w:sz w:val="24"/>
              </w:rPr>
              <w:t>90</w:t>
            </w:r>
          </w:p>
        </w:tc>
      </w:tr>
    </w:tbl>
    <w:p w:rsidR="00242A89" w:rsidRDefault="00242A89">
      <w:pPr>
        <w:spacing w:line="600" w:lineRule="exact"/>
        <w:rPr>
          <w:rFonts w:ascii="宋体" w:hAnsi="宋体" w:cs="宋体"/>
          <w:kern w:val="0"/>
          <w:sz w:val="32"/>
          <w:szCs w:val="32"/>
        </w:rPr>
      </w:pPr>
    </w:p>
    <w:p w:rsidR="00242A89" w:rsidRDefault="00242A89"/>
    <w:p w:rsidR="00242A89" w:rsidRDefault="00242A89">
      <w:bookmarkStart w:id="1" w:name="_GoBack"/>
      <w:bookmarkEnd w:id="1"/>
    </w:p>
    <w:sectPr w:rsidR="00242A89" w:rsidSect="00242A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921" w:rsidRDefault="00063921" w:rsidP="00E54602">
      <w:r>
        <w:separator/>
      </w:r>
    </w:p>
  </w:endnote>
  <w:endnote w:type="continuationSeparator" w:id="1">
    <w:p w:rsidR="00063921" w:rsidRDefault="00063921" w:rsidP="00E54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921" w:rsidRDefault="00063921" w:rsidP="00E54602">
      <w:r>
        <w:separator/>
      </w:r>
    </w:p>
  </w:footnote>
  <w:footnote w:type="continuationSeparator" w:id="1">
    <w:p w:rsidR="00063921" w:rsidRDefault="00063921" w:rsidP="00E54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2DDA3"/>
    <w:multiLevelType w:val="singleLevel"/>
    <w:tmpl w:val="8DE2DDA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zY2E2NThmNTlmNmMzMDE1ZGUyMTE2NzZkNjRjMDEifQ=="/>
  </w:docVars>
  <w:rsids>
    <w:rsidRoot w:val="00242A89"/>
    <w:rsid w:val="00063921"/>
    <w:rsid w:val="00242A89"/>
    <w:rsid w:val="00410027"/>
    <w:rsid w:val="004F18FC"/>
    <w:rsid w:val="0065161C"/>
    <w:rsid w:val="007E7FEE"/>
    <w:rsid w:val="008042CC"/>
    <w:rsid w:val="00844E4B"/>
    <w:rsid w:val="008B663F"/>
    <w:rsid w:val="0093577C"/>
    <w:rsid w:val="009A0F4E"/>
    <w:rsid w:val="00A12570"/>
    <w:rsid w:val="00AE44FF"/>
    <w:rsid w:val="00B72558"/>
    <w:rsid w:val="00C6076B"/>
    <w:rsid w:val="00E54602"/>
    <w:rsid w:val="00F26CE7"/>
    <w:rsid w:val="1EAC476E"/>
    <w:rsid w:val="45AD0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A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42A89"/>
    <w:pPr>
      <w:tabs>
        <w:tab w:val="center" w:pos="4153"/>
        <w:tab w:val="right" w:pos="8306"/>
      </w:tabs>
      <w:snapToGrid w:val="0"/>
      <w:jc w:val="left"/>
    </w:pPr>
    <w:rPr>
      <w:sz w:val="18"/>
    </w:rPr>
  </w:style>
  <w:style w:type="paragraph" w:styleId="a4">
    <w:name w:val="header"/>
    <w:basedOn w:val="a"/>
    <w:qFormat/>
    <w:rsid w:val="00242A8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rsid w:val="00242A89"/>
    <w:rPr>
      <w:sz w:val="24"/>
    </w:rPr>
  </w:style>
  <w:style w:type="character" w:styleId="a6">
    <w:name w:val="page number"/>
    <w:basedOn w:val="a0"/>
    <w:qFormat/>
    <w:rsid w:val="00242A89"/>
  </w:style>
  <w:style w:type="character" w:styleId="a7">
    <w:name w:val="FollowedHyperlink"/>
    <w:basedOn w:val="a0"/>
    <w:rsid w:val="00242A89"/>
    <w:rPr>
      <w:color w:val="444444"/>
      <w:u w:val="none"/>
    </w:rPr>
  </w:style>
  <w:style w:type="character" w:styleId="a8">
    <w:name w:val="Hyperlink"/>
    <w:basedOn w:val="a0"/>
    <w:rsid w:val="00242A89"/>
    <w:rPr>
      <w:color w:val="444444"/>
      <w:u w:val="none"/>
    </w:rPr>
  </w:style>
  <w:style w:type="character" w:customStyle="1" w:styleId="gai">
    <w:name w:val="gai"/>
    <w:basedOn w:val="a0"/>
    <w:rsid w:val="00242A89"/>
  </w:style>
  <w:style w:type="character" w:customStyle="1" w:styleId="gai1">
    <w:name w:val="gai1"/>
    <w:basedOn w:val="a0"/>
    <w:rsid w:val="00242A89"/>
  </w:style>
  <w:style w:type="character" w:customStyle="1" w:styleId="gai2">
    <w:name w:val="gai2"/>
    <w:basedOn w:val="a0"/>
    <w:qFormat/>
    <w:rsid w:val="00242A89"/>
  </w:style>
  <w:style w:type="character" w:customStyle="1" w:styleId="gai3">
    <w:name w:val="gai3"/>
    <w:basedOn w:val="a0"/>
    <w:rsid w:val="00242A89"/>
  </w:style>
  <w:style w:type="character" w:customStyle="1" w:styleId="gai4">
    <w:name w:val="gai4"/>
    <w:basedOn w:val="a0"/>
    <w:rsid w:val="00242A89"/>
  </w:style>
  <w:style w:type="character" w:customStyle="1" w:styleId="you">
    <w:name w:val="you"/>
    <w:basedOn w:val="a0"/>
    <w:rsid w:val="00242A89"/>
  </w:style>
  <w:style w:type="character" w:customStyle="1" w:styleId="info-valid">
    <w:name w:val="info-valid"/>
    <w:basedOn w:val="a0"/>
    <w:rsid w:val="00242A89"/>
    <w:rPr>
      <w:color w:val="444444"/>
    </w:rPr>
  </w:style>
  <w:style w:type="character" w:customStyle="1" w:styleId="tit2">
    <w:name w:val="tit2"/>
    <w:basedOn w:val="a0"/>
    <w:qFormat/>
    <w:rsid w:val="00242A89"/>
    <w:rPr>
      <w:color w:val="1D0000"/>
      <w:sz w:val="33"/>
      <w:szCs w:val="33"/>
    </w:rPr>
  </w:style>
  <w:style w:type="character" w:customStyle="1" w:styleId="tianqi">
    <w:name w:val="tianqi"/>
    <w:basedOn w:val="a0"/>
    <w:rsid w:val="00242A89"/>
  </w:style>
  <w:style w:type="character" w:customStyle="1" w:styleId="sjzs">
    <w:name w:val="sjzs"/>
    <w:basedOn w:val="a0"/>
    <w:qFormat/>
    <w:rsid w:val="00242A89"/>
    <w:rPr>
      <w:sz w:val="27"/>
      <w:szCs w:val="27"/>
    </w:rPr>
  </w:style>
  <w:style w:type="character" w:customStyle="1" w:styleId="quanp">
    <w:name w:val="quanp"/>
    <w:basedOn w:val="a0"/>
    <w:qFormat/>
    <w:rsid w:val="00242A89"/>
    <w:rPr>
      <w:color w:val="FFFFFF"/>
      <w:shd w:val="clear" w:color="auto" w:fill="7CB8FE"/>
    </w:rPr>
  </w:style>
  <w:style w:type="character" w:customStyle="1" w:styleId="lname">
    <w:name w:val="lname"/>
    <w:basedOn w:val="a0"/>
    <w:qFormat/>
    <w:rsid w:val="00242A89"/>
    <w:rPr>
      <w:color w:val="000000"/>
      <w:sz w:val="30"/>
      <w:szCs w:val="30"/>
    </w:rPr>
  </w:style>
  <w:style w:type="character" w:customStyle="1" w:styleId="first-child4">
    <w:name w:val="first-child4"/>
    <w:basedOn w:val="a0"/>
    <w:qFormat/>
    <w:rsid w:val="00242A89"/>
    <w:rPr>
      <w:color w:val="BD1B09"/>
    </w:rPr>
  </w:style>
  <w:style w:type="character" w:customStyle="1" w:styleId="first-child5">
    <w:name w:val="first-child5"/>
    <w:basedOn w:val="a0"/>
    <w:qFormat/>
    <w:rsid w:val="00242A89"/>
    <w:rPr>
      <w:color w:val="878787"/>
      <w:sz w:val="36"/>
      <w:szCs w:val="36"/>
      <w:shd w:val="clear" w:color="auto" w:fill="FFFFFF"/>
    </w:rPr>
  </w:style>
  <w:style w:type="character" w:customStyle="1" w:styleId="ldjs">
    <w:name w:val="ldjs"/>
    <w:basedOn w:val="a0"/>
    <w:qFormat/>
    <w:rsid w:val="00242A89"/>
    <w:rPr>
      <w:color w:val="666666"/>
      <w:sz w:val="24"/>
      <w:szCs w:val="24"/>
    </w:rPr>
  </w:style>
  <w:style w:type="character" w:customStyle="1" w:styleId="quanp2">
    <w:name w:val="quanp2"/>
    <w:basedOn w:val="a0"/>
    <w:qFormat/>
    <w:rsid w:val="00242A89"/>
    <w:rPr>
      <w:color w:val="FFFFFF"/>
      <w:sz w:val="0"/>
      <w:szCs w:val="0"/>
      <w:shd w:val="clear" w:color="auto" w:fill="7CB8FE"/>
    </w:rPr>
  </w:style>
  <w:style w:type="character" w:customStyle="1" w:styleId="jiaoluo">
    <w:name w:val="jiaoluo"/>
    <w:basedOn w:val="a0"/>
    <w:qFormat/>
    <w:rsid w:val="00242A89"/>
  </w:style>
  <w:style w:type="character" w:customStyle="1" w:styleId="last3">
    <w:name w:val="last3"/>
    <w:basedOn w:val="a0"/>
    <w:qFormat/>
    <w:rsid w:val="00242A89"/>
  </w:style>
  <w:style w:type="character" w:customStyle="1" w:styleId="last4">
    <w:name w:val="last4"/>
    <w:basedOn w:val="a0"/>
    <w:qFormat/>
    <w:rsid w:val="00242A89"/>
  </w:style>
  <w:style w:type="character" w:customStyle="1" w:styleId="fanhui">
    <w:name w:val="fanhui"/>
    <w:basedOn w:val="a0"/>
    <w:qFormat/>
    <w:rsid w:val="00242A89"/>
    <w:rPr>
      <w:color w:val="FFFFFF"/>
      <w:sz w:val="24"/>
      <w:szCs w:val="24"/>
    </w:rPr>
  </w:style>
  <w:style w:type="character" w:customStyle="1" w:styleId="jiaoluo2">
    <w:name w:val="jiaoluo2"/>
    <w:basedOn w:val="a0"/>
    <w:qFormat/>
    <w:rsid w:val="00242A89"/>
  </w:style>
  <w:style w:type="character" w:customStyle="1" w:styleId="zuo">
    <w:name w:val="zuo"/>
    <w:basedOn w:val="a0"/>
    <w:qFormat/>
    <w:rsid w:val="00242A89"/>
  </w:style>
  <w:style w:type="character" w:customStyle="1" w:styleId="dcs">
    <w:name w:val="dcs"/>
    <w:basedOn w:val="a0"/>
    <w:qFormat/>
    <w:rsid w:val="00242A89"/>
    <w:rPr>
      <w:color w:val="BD1B09"/>
    </w:rPr>
  </w:style>
  <w:style w:type="character" w:customStyle="1" w:styleId="time">
    <w:name w:val="time"/>
    <w:basedOn w:val="a0"/>
    <w:qFormat/>
    <w:rsid w:val="00242A89"/>
    <w:rPr>
      <w:color w:val="999999"/>
    </w:rPr>
  </w:style>
  <w:style w:type="character" w:customStyle="1" w:styleId="time1">
    <w:name w:val="time1"/>
    <w:basedOn w:val="a0"/>
    <w:qFormat/>
    <w:rsid w:val="00242A89"/>
    <w:rPr>
      <w:color w:val="999999"/>
    </w:rPr>
  </w:style>
</w:styles>
</file>

<file path=word/webSettings.xml><?xml version="1.0" encoding="utf-8"?>
<w:webSettings xmlns:r="http://schemas.openxmlformats.org/officeDocument/2006/relationships" xmlns:w="http://schemas.openxmlformats.org/wordprocessingml/2006/main">
  <w:divs>
    <w:div w:id="116607166">
      <w:bodyDiv w:val="1"/>
      <w:marLeft w:val="0"/>
      <w:marRight w:val="0"/>
      <w:marTop w:val="0"/>
      <w:marBottom w:val="0"/>
      <w:divBdr>
        <w:top w:val="none" w:sz="0" w:space="0" w:color="auto"/>
        <w:left w:val="none" w:sz="0" w:space="0" w:color="auto"/>
        <w:bottom w:val="none" w:sz="0" w:space="0" w:color="auto"/>
        <w:right w:val="none" w:sz="0" w:space="0" w:color="auto"/>
      </w:divBdr>
      <w:divsChild>
        <w:div w:id="551770465">
          <w:marLeft w:val="0"/>
          <w:marRight w:val="0"/>
          <w:marTop w:val="0"/>
          <w:marBottom w:val="0"/>
          <w:divBdr>
            <w:top w:val="none" w:sz="0" w:space="0" w:color="auto"/>
            <w:left w:val="none" w:sz="0" w:space="0" w:color="auto"/>
            <w:bottom w:val="none" w:sz="0" w:space="0" w:color="auto"/>
            <w:right w:val="none" w:sz="0" w:space="0" w:color="auto"/>
          </w:divBdr>
          <w:divsChild>
            <w:div w:id="1790587094">
              <w:marLeft w:val="0"/>
              <w:marRight w:val="0"/>
              <w:marTop w:val="100"/>
              <w:marBottom w:val="100"/>
              <w:divBdr>
                <w:top w:val="none" w:sz="0" w:space="0" w:color="auto"/>
                <w:left w:val="none" w:sz="0" w:space="0" w:color="auto"/>
                <w:bottom w:val="none" w:sz="0" w:space="0" w:color="auto"/>
                <w:right w:val="none" w:sz="0" w:space="0" w:color="auto"/>
              </w:divBdr>
              <w:divsChild>
                <w:div w:id="1003897370">
                  <w:marLeft w:val="0"/>
                  <w:marRight w:val="0"/>
                  <w:marTop w:val="100"/>
                  <w:marBottom w:val="100"/>
                  <w:divBdr>
                    <w:top w:val="none" w:sz="0" w:space="0" w:color="auto"/>
                    <w:left w:val="none" w:sz="0" w:space="0" w:color="auto"/>
                    <w:bottom w:val="none" w:sz="0" w:space="0" w:color="auto"/>
                    <w:right w:val="none" w:sz="0" w:space="0" w:color="auto"/>
                  </w:divBdr>
                  <w:divsChild>
                    <w:div w:id="2127699515">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 w:id="1016544924">
      <w:bodyDiv w:val="1"/>
      <w:marLeft w:val="0"/>
      <w:marRight w:val="0"/>
      <w:marTop w:val="0"/>
      <w:marBottom w:val="0"/>
      <w:divBdr>
        <w:top w:val="none" w:sz="0" w:space="0" w:color="auto"/>
        <w:left w:val="none" w:sz="0" w:space="0" w:color="auto"/>
        <w:bottom w:val="none" w:sz="0" w:space="0" w:color="auto"/>
        <w:right w:val="none" w:sz="0" w:space="0" w:color="auto"/>
      </w:divBdr>
      <w:divsChild>
        <w:div w:id="1748720448">
          <w:marLeft w:val="0"/>
          <w:marRight w:val="0"/>
          <w:marTop w:val="0"/>
          <w:marBottom w:val="0"/>
          <w:divBdr>
            <w:top w:val="none" w:sz="0" w:space="0" w:color="auto"/>
            <w:left w:val="none" w:sz="0" w:space="0" w:color="auto"/>
            <w:bottom w:val="none" w:sz="0" w:space="0" w:color="auto"/>
            <w:right w:val="none" w:sz="0" w:space="0" w:color="auto"/>
          </w:divBdr>
          <w:divsChild>
            <w:div w:id="1459951166">
              <w:marLeft w:val="0"/>
              <w:marRight w:val="0"/>
              <w:marTop w:val="100"/>
              <w:marBottom w:val="100"/>
              <w:divBdr>
                <w:top w:val="none" w:sz="0" w:space="0" w:color="auto"/>
                <w:left w:val="none" w:sz="0" w:space="0" w:color="auto"/>
                <w:bottom w:val="none" w:sz="0" w:space="0" w:color="auto"/>
                <w:right w:val="none" w:sz="0" w:space="0" w:color="auto"/>
              </w:divBdr>
              <w:divsChild>
                <w:div w:id="681471997">
                  <w:marLeft w:val="0"/>
                  <w:marRight w:val="0"/>
                  <w:marTop w:val="100"/>
                  <w:marBottom w:val="100"/>
                  <w:divBdr>
                    <w:top w:val="none" w:sz="0" w:space="0" w:color="auto"/>
                    <w:left w:val="none" w:sz="0" w:space="0" w:color="auto"/>
                    <w:bottom w:val="none" w:sz="0" w:space="0" w:color="auto"/>
                    <w:right w:val="none" w:sz="0" w:space="0" w:color="auto"/>
                  </w:divBdr>
                  <w:divsChild>
                    <w:div w:id="735976010">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943</Words>
  <Characters>5379</Characters>
  <Application>Microsoft Office Word</Application>
  <DocSecurity>0</DocSecurity>
  <Lines>44</Lines>
  <Paragraphs>12</Paragraphs>
  <ScaleCrop>false</ScaleCrop>
  <Company>微软中国</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dcterms:created xsi:type="dcterms:W3CDTF">2022-11-09T08:24:00Z</dcterms:created>
  <dcterms:modified xsi:type="dcterms:W3CDTF">2022-11-09T09:10:00Z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2F54F18A2CE84DADA1B21E746E2F1685</vt:lpwstr>
  </property>
</Properties>
</file>