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DBF35">
      <w:pPr>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bookmarkStart w:id="0" w:name="_GoBack"/>
      <w:bookmarkEnd w:id="0"/>
    </w:p>
    <w:p w14:paraId="2941E0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36"/>
          <w:szCs w:val="36"/>
        </w:rPr>
      </w:pPr>
      <w:r>
        <w:rPr>
          <w:rFonts w:hint="eastAsia" w:ascii="方正小标宋_GBK" w:hAnsi="方正小标宋_GBK" w:eastAsia="方正小标宋_GBK" w:cs="方正小标宋_GBK"/>
          <w:i w:val="0"/>
          <w:iCs w:val="0"/>
          <w:caps w:val="0"/>
          <w:color w:val="000000"/>
          <w:spacing w:val="0"/>
          <w:sz w:val="36"/>
          <w:szCs w:val="36"/>
          <w:shd w:val="clear" w:fill="FFFFFF"/>
          <w:lang w:eastAsia="zh-CN"/>
        </w:rPr>
        <w:t>北塔区</w:t>
      </w:r>
      <w:r>
        <w:rPr>
          <w:rFonts w:hint="eastAsia" w:ascii="方正小标宋_GBK" w:hAnsi="方正小标宋_GBK" w:eastAsia="方正小标宋_GBK" w:cs="方正小标宋_GBK"/>
          <w:i w:val="0"/>
          <w:iCs w:val="0"/>
          <w:caps w:val="0"/>
          <w:color w:val="000000"/>
          <w:spacing w:val="0"/>
          <w:sz w:val="36"/>
          <w:szCs w:val="36"/>
          <w:shd w:val="clear" w:fill="FFFFFF"/>
          <w:lang w:val="en-US" w:eastAsia="zh-CN"/>
        </w:rPr>
        <w:t>发改局2023年</w:t>
      </w:r>
      <w:r>
        <w:rPr>
          <w:rFonts w:hint="eastAsia" w:ascii="方正小标宋_GBK" w:hAnsi="方正小标宋_GBK" w:eastAsia="方正小标宋_GBK" w:cs="方正小标宋_GBK"/>
          <w:i w:val="0"/>
          <w:iCs w:val="0"/>
          <w:caps w:val="0"/>
          <w:color w:val="000000"/>
          <w:spacing w:val="0"/>
          <w:sz w:val="36"/>
          <w:szCs w:val="36"/>
          <w:shd w:val="clear" w:fill="FFFFFF"/>
        </w:rPr>
        <w:t>部门整体支出绩效自评报告</w:t>
      </w:r>
    </w:p>
    <w:p w14:paraId="3983F7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000000"/>
          <w:spacing w:val="0"/>
          <w:sz w:val="32"/>
          <w:szCs w:val="32"/>
        </w:rPr>
      </w:pPr>
    </w:p>
    <w:p w14:paraId="56BA43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32"/>
          <w:szCs w:val="32"/>
          <w:shd w:val="clear" w:fill="FFFFFF"/>
        </w:rPr>
        <w:t>一、</w:t>
      </w:r>
      <w:r>
        <w:rPr>
          <w:rFonts w:hint="eastAsia" w:ascii="宋体" w:hAnsi="宋体" w:eastAsia="宋体" w:cs="宋体"/>
          <w:b/>
          <w:bCs/>
          <w:i w:val="0"/>
          <w:iCs w:val="0"/>
          <w:caps w:val="0"/>
          <w:color w:val="000000"/>
          <w:spacing w:val="0"/>
          <w:sz w:val="28"/>
          <w:szCs w:val="28"/>
          <w:shd w:val="clear" w:fill="FFFFFF"/>
        </w:rPr>
        <w:t>部门、单位基本情况</w:t>
      </w:r>
    </w:p>
    <w:p w14:paraId="2F9815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36"/>
          <w:szCs w:val="36"/>
          <w:shd w:val="clear" w:fill="FFFFFF"/>
        </w:rPr>
        <w:t>（</w:t>
      </w:r>
      <w:r>
        <w:rPr>
          <w:rFonts w:hint="eastAsia" w:ascii="宋体" w:hAnsi="宋体" w:eastAsia="宋体" w:cs="宋体"/>
          <w:b w:val="0"/>
          <w:bCs w:val="0"/>
          <w:i w:val="0"/>
          <w:iCs w:val="0"/>
          <w:caps w:val="0"/>
          <w:color w:val="000000"/>
          <w:spacing w:val="0"/>
          <w:sz w:val="28"/>
          <w:szCs w:val="28"/>
          <w:shd w:val="clear" w:fill="FFFFFF"/>
        </w:rPr>
        <w:t>一）机构设置情况</w:t>
      </w:r>
    </w:p>
    <w:p w14:paraId="3FA5E7FB">
      <w:pPr>
        <w:keepNext w:val="0"/>
        <w:keepLines w:val="0"/>
        <w:pageBreakBefore w:val="0"/>
        <w:widowControl/>
        <w:kinsoku w:val="0"/>
        <w:wordWrap/>
        <w:overflowPunct/>
        <w:topLinePunct w:val="0"/>
        <w:autoSpaceDE w:val="0"/>
        <w:autoSpaceDN w:val="0"/>
        <w:bidi w:val="0"/>
        <w:adjustRightInd w:val="0"/>
        <w:snapToGrid w:val="0"/>
        <w:spacing w:before="212" w:line="396" w:lineRule="auto"/>
        <w:ind w:right="11" w:firstLine="456" w:firstLineChars="200"/>
        <w:jc w:val="left"/>
        <w:textAlignment w:val="baseline"/>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spacing w:val="9"/>
          <w:kern w:val="0"/>
          <w:sz w:val="21"/>
          <w:szCs w:val="21"/>
        </w:rPr>
        <w:t xml:space="preserve"> </w:t>
      </w:r>
      <w:r>
        <w:rPr>
          <w:rFonts w:hint="eastAsia" w:ascii="宋体" w:hAnsi="宋体" w:eastAsia="宋体" w:cs="宋体"/>
          <w:spacing w:val="9"/>
          <w:kern w:val="0"/>
          <w:sz w:val="21"/>
          <w:szCs w:val="21"/>
          <w:lang w:val="en-US" w:eastAsia="zh-CN"/>
        </w:rPr>
        <w:t>内设股室八个及四个二级机构（含1个副科级事业单位）。分别为;办公室、计划改革股、产业发展股、价格调控管理股、行业管理股、工业经济运行调节股、科技工作股、粮食和物资储备股、节能监察中心、湘西地区开发中心、重点项目事务中心、军粮供应站。</w:t>
      </w:r>
    </w:p>
    <w:p w14:paraId="553FBC2B">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人员编制情况</w:t>
      </w:r>
    </w:p>
    <w:p w14:paraId="5840407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420" w:firstLineChars="200"/>
        <w:textAlignment w:val="auto"/>
        <w:rPr>
          <w:rFonts w:hint="eastAsia" w:ascii="宋体" w:hAnsi="宋体" w:eastAsia="宋体" w:cs="宋体"/>
          <w:i w:val="0"/>
          <w:iCs w:val="0"/>
          <w:caps w:val="0"/>
          <w:color w:val="000000"/>
          <w:spacing w:val="0"/>
          <w:sz w:val="40"/>
          <w:szCs w:val="40"/>
          <w:shd w:val="clear" w:fill="FFFFFF"/>
          <w:lang w:eastAsia="zh-CN"/>
        </w:rPr>
      </w:pPr>
      <w:r>
        <w:rPr>
          <w:rFonts w:hint="eastAsia" w:ascii="宋体" w:hAnsi="宋体" w:eastAsia="宋体" w:cs="宋体"/>
          <w:color w:val="000000"/>
          <w:kern w:val="2"/>
          <w:sz w:val="21"/>
          <w:szCs w:val="21"/>
        </w:rPr>
        <w:t>本部门共有编制人数</w:t>
      </w:r>
      <w:r>
        <w:rPr>
          <w:rFonts w:hint="eastAsia" w:ascii="宋体" w:hAnsi="宋体" w:eastAsia="宋体" w:cs="宋体"/>
          <w:color w:val="000000"/>
          <w:kern w:val="2"/>
          <w:sz w:val="21"/>
          <w:szCs w:val="21"/>
          <w:lang w:val="en-US" w:eastAsia="zh-CN"/>
        </w:rPr>
        <w:t>18</w:t>
      </w:r>
      <w:r>
        <w:rPr>
          <w:rFonts w:hint="eastAsia" w:ascii="宋体" w:hAnsi="宋体" w:eastAsia="宋体" w:cs="宋体"/>
          <w:color w:val="000000"/>
          <w:kern w:val="2"/>
          <w:sz w:val="21"/>
          <w:szCs w:val="21"/>
        </w:rPr>
        <w:t>人，实有人数</w:t>
      </w:r>
      <w:r>
        <w:rPr>
          <w:rFonts w:hint="eastAsia" w:ascii="宋体" w:hAnsi="宋体" w:eastAsia="宋体" w:cs="宋体"/>
          <w:color w:val="000000"/>
          <w:kern w:val="2"/>
          <w:sz w:val="21"/>
          <w:szCs w:val="21"/>
          <w:lang w:val="en-US" w:eastAsia="zh-CN"/>
        </w:rPr>
        <w:t>26</w:t>
      </w:r>
      <w:r>
        <w:rPr>
          <w:rFonts w:hint="eastAsia" w:ascii="宋体" w:hAnsi="宋体" w:eastAsia="宋体" w:cs="宋体"/>
          <w:color w:val="000000"/>
          <w:kern w:val="2"/>
          <w:sz w:val="21"/>
          <w:szCs w:val="21"/>
        </w:rPr>
        <w:t>人</w:t>
      </w:r>
      <w:r>
        <w:rPr>
          <w:rFonts w:hint="eastAsia" w:ascii="宋体" w:hAnsi="宋体" w:eastAsia="宋体" w:cs="宋体"/>
          <w:color w:val="000000"/>
          <w:kern w:val="2"/>
          <w:sz w:val="21"/>
          <w:szCs w:val="21"/>
          <w:lang w:eastAsia="zh-CN"/>
        </w:rPr>
        <w:t>。</w:t>
      </w:r>
    </w:p>
    <w:p w14:paraId="5E92797A">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主要职能职责</w:t>
      </w:r>
    </w:p>
    <w:p w14:paraId="57664126">
      <w:pPr>
        <w:keepNext w:val="0"/>
        <w:keepLines w:val="0"/>
        <w:widowControl/>
        <w:suppressLineNumbers w:val="0"/>
        <w:shd w:val="clear" w:color="auto" w:fill="FFFFFF"/>
        <w:spacing w:before="0" w:beforeAutospacing="0" w:after="2" w:afterAutospacing="0" w:line="480" w:lineRule="atLeast"/>
        <w:ind w:left="0" w:right="0" w:firstLine="480"/>
        <w:jc w:val="both"/>
        <w:rPr>
          <w:rFonts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1、贯彻执行国家和省、市有关国民经济和社会发展的方 针政策和法规法规，拟订全区国民经济和社会发展战略、中长期规划和年度发展计划并组织实施；研究分析全区及国内外经济形势，提出国民经济发展、价格总水平调控和优化经济结构 的目标、政策，提出综合运用各种经济手段和政策的建议,受区政府委托向区人大提交全区国民经济和社会发展计划报告。 </w:t>
      </w:r>
    </w:p>
    <w:p w14:paraId="0F7BE207">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2、研究全区宏观经济运行、总量平衡、经济安全和总体产业安全等重要问题并提出宏观调控政策建议，协调解决经济运行中的重大问题，调节国民经济运行。 </w:t>
      </w:r>
    </w:p>
    <w:p w14:paraId="36F07498">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3、汇总社会资金总体运行情况，参与制定财政、金融、 土地政策并综合分析政策执行效果；会同有关部门完善宏观调控协调机制，统筹推进产业、创业等投资基金的发展和制度建设。 </w:t>
      </w:r>
    </w:p>
    <w:p w14:paraId="18C675EE">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4、承担指导推进和综合协调全区经济体制改革的责任； 研究经济体制改革和对外开放的重大问题，组织拟订全区综合性经济体制改革方案，协调推进专项经济体制改革，会同有关部门搞好重要专项经济体制改革之间的衔接；组织实施经济体 制改革试点和改革试验区的有关工作；参与协调推进“两型”社会建设综合配套改革试验区工作。 </w:t>
      </w:r>
    </w:p>
    <w:p w14:paraId="740EE5A2">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5、拟订全区全社会固定资产投资总规模和投资结构的调控目标、政策及措施：统筹安排区级财政性建设资金和投资项目，编制下达政府投资年度计划；规划全区重大建设项目和生产力布局，按规定权限审批、核准、审核、备案跨县区、跨行 业、跨领域和涉及综合平衡、重大布局的重大建设项目、外资项目；研究提出全区利用外资和境外投资的战略、规划、总量平衡和结构优化的目标和政策；指导和监督国外贷款建设资金的使用，引导民间投资方向。 </w:t>
      </w:r>
    </w:p>
    <w:p w14:paraId="6AAEBFE1">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6、组织拟订综合性产业政策，负责协调第一、二、三产业发展的重大问题并衔接平衡相关发展规划和重大政策，负责综合交通运输体系规划与国民经济和社会发展规划的衔接平衡； 协调农业和农村经济社会发展的重大问题。 </w:t>
      </w:r>
    </w:p>
    <w:p w14:paraId="7C64A91A">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7、贯彻落实国家中部崛起比照西部开发、长江经济带开 发建设和湘西地区开发的政策措施；落实国家、省扶贫攻坚规划；参与研究拟订全区城镇化发展战略和重大政策措施。 </w:t>
      </w:r>
    </w:p>
    <w:p w14:paraId="09944307">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8、负责社会发展与国民经济发展的政策衔接；组织拟订 社会发展战略、总体规划和年度计划；拟订人口发展战略、规划及人口政策；参与拟订科学技术、教育、文化、卫生、民政等发展政策：统筹推进基本公共服务体系建设和收入分配制度 改革；研究提出促进就业、完善社会保障与经济协调发展的政策建议；协调社会事业发展和改革中的重大问题及政策。 </w:t>
      </w:r>
    </w:p>
    <w:p w14:paraId="08BC1D4F">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9、研究分析经济社会与资源、环境协调发展的重大问题；负责节能的综合协调工作，组织拟订发展循环经济、能源资源 节约和综合利用规划、政策措施并协调实施；参与编制生态文明建设、环境保护规划，协调生态建设、能源资源节约和综合 利用的重大问题，会同有关部门提出建立健全生态补偿机制的政策措施；综合协调环保产业和清洁生产促进有关工作；牵头 完善固定资产投资项目节能评估和审查制度。 </w:t>
      </w:r>
    </w:p>
    <w:p w14:paraId="68CA0D45">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10、拟订并组织实施全区能源发展战略、规划和政策，研 究提出能源消费总量控制目标的建议，牵头拟定能源消费总量 控制工作方案并组织实施，推进全区能源体制改革，协调相关 重大问题；负责全区能源行业节能和资源综合利用；审批、核 准、备案、审核、上报全区能源固定资产投资项目；指导协调农村能源发展工作；负责能源预测预警，发布能源信息，参与能源运行调节和应急保障，负责区内石油和天然气储备管理工作；组织推进全区能源重大设备研发及相关重大科技项目。 </w:t>
      </w:r>
    </w:p>
    <w:p w14:paraId="56BF026E">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11、编制和执行全区价格改革规划，拟订并组织实施价格政策；监测、分析市场价格形势，组织实施价格总水平调控；承担行政事业性收费管理工作；负责价格公共服务工作；负责国家和省下达的农产品生产成本和收益情况调查、负责政府价格主管部门定价权限范围内的定调价成本监审和区本级政府购买服务的相关成本监审。 </w:t>
      </w:r>
    </w:p>
    <w:p w14:paraId="1658A330">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12、研究制定推进社会信用体系建设的规划、政策措施， 统筹推进统一的信用信息平台建设，促进信用信息资源的整合与运用，协调社会信用体系建设的重大问题。 </w:t>
      </w:r>
    </w:p>
    <w:p w14:paraId="1338324D">
      <w:pPr>
        <w:keepNext w:val="0"/>
        <w:keepLines w:val="0"/>
        <w:widowControl/>
        <w:suppressLineNumbers w:val="0"/>
        <w:shd w:val="clear" w:color="auto"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13、承办区委、区政府交办的其他工作。 </w:t>
      </w:r>
    </w:p>
    <w:p w14:paraId="55537BFF">
      <w:pPr>
        <w:rPr>
          <w:sz w:val="21"/>
          <w:szCs w:val="21"/>
        </w:rPr>
      </w:pPr>
    </w:p>
    <w:p w14:paraId="12620D77">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绩效目标设定情况</w:t>
      </w:r>
    </w:p>
    <w:p w14:paraId="7EC47DC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我单位紧紧围绕全区工作大局，2023年强化财源建设及税收征管，严格落实“过紧日子”要求，优化财政收支结构，统筹抓好稳增长、调结构、促转型、惠民生等各项工作，全力保障民生等重点支出需要，全面严格规范财政收支管理，防范债务风险，进一步严肃财经纪律。</w:t>
      </w:r>
    </w:p>
    <w:p w14:paraId="06D255CF">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二、部门整体支出管理及使用情况</w:t>
      </w:r>
    </w:p>
    <w:p w14:paraId="03592B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（一）预算执行、使用、管理总体情况。</w:t>
      </w:r>
    </w:p>
    <w:p w14:paraId="5386C8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eastAsia="zh-CN"/>
        </w:rPr>
        <w:t>2023年度一般公共预算财政拨款年初结转和结余0万元，本年收入1644.21万元，本年支出1644.21万元，年末结转和结余0万元。预算执行取得预期效果，财政运行整体良好。</w:t>
      </w:r>
    </w:p>
    <w:p w14:paraId="2C32FE92">
      <w:pPr>
        <w:pStyle w:val="6"/>
        <w:keepNext w:val="0"/>
        <w:keepLines w:val="0"/>
        <w:widowControl/>
        <w:suppressLineNumbers w:val="0"/>
        <w:spacing w:before="300" w:beforeAutospacing="0" w:after="300" w:afterAutospacing="0" w:line="33" w:lineRule="atLeast"/>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（二）部门预算执行情况</w:t>
      </w:r>
    </w:p>
    <w:p w14:paraId="777D7588">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1.基本支出情况</w:t>
      </w:r>
    </w:p>
    <w:p w14:paraId="7CEC2AC6">
      <w:pPr>
        <w:pStyle w:val="6"/>
        <w:keepNext w:val="0"/>
        <w:keepLines w:val="0"/>
        <w:widowControl/>
        <w:suppressLineNumbers w:val="0"/>
        <w:spacing w:before="300" w:beforeAutospacing="0" w:after="300" w:afterAutospacing="0" w:line="33" w:lineRule="atLeast"/>
        <w:ind w:left="0" w:right="0" w:firstLine="420" w:firstLineChars="200"/>
        <w:jc w:val="both"/>
        <w:rPr>
          <w:rFonts w:hint="default" w:ascii="宋体" w:hAnsi="宋体" w:eastAsia="宋体" w:cs="宋体"/>
          <w:color w:val="000000"/>
          <w:kern w:val="2"/>
          <w:sz w:val="28"/>
          <w:szCs w:val="28"/>
          <w:lang w:val="en-US" w:eastAsia="zh-CN"/>
        </w:rPr>
      </w:pPr>
      <w:r>
        <w:rPr>
          <w:rFonts w:hint="eastAsia" w:ascii="宋体" w:hAnsi="宋体" w:eastAsia="宋体" w:cs="宋体"/>
          <w:color w:val="000000"/>
          <w:kern w:val="2"/>
          <w:sz w:val="21"/>
          <w:szCs w:val="21"/>
        </w:rPr>
        <w:t>2023年一般公共预算</w:t>
      </w:r>
      <w:r>
        <w:rPr>
          <w:rFonts w:hint="eastAsia" w:ascii="宋体" w:hAnsi="宋体" w:eastAsia="宋体" w:cs="宋体"/>
          <w:color w:val="000000"/>
          <w:kern w:val="2"/>
          <w:sz w:val="21"/>
          <w:szCs w:val="21"/>
          <w:lang w:val="en-US" w:eastAsia="zh-CN"/>
        </w:rPr>
        <w:t>财政</w:t>
      </w:r>
      <w:r>
        <w:rPr>
          <w:rFonts w:hint="eastAsia" w:ascii="宋体" w:hAnsi="宋体" w:eastAsia="宋体" w:cs="宋体"/>
          <w:color w:val="000000"/>
          <w:kern w:val="2"/>
          <w:sz w:val="21"/>
          <w:szCs w:val="21"/>
        </w:rPr>
        <w:t>拨款</w:t>
      </w:r>
      <w:r>
        <w:rPr>
          <w:rFonts w:hint="eastAsia" w:ascii="宋体" w:hAnsi="宋体" w:eastAsia="宋体" w:cs="宋体"/>
          <w:color w:val="000000"/>
          <w:kern w:val="2"/>
          <w:sz w:val="21"/>
          <w:szCs w:val="21"/>
          <w:lang w:val="en-US" w:eastAsia="zh-CN"/>
        </w:rPr>
        <w:t>基本支出年初结转和结余0万元</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本年年初预算数393.14万元，全年预算数1456.95万元，本年支出1456.95万元。预算执行率100%，年末结转和结余0万元，没有超出预算规模、范围和标准。</w:t>
      </w:r>
    </w:p>
    <w:p w14:paraId="1BE0012D">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2.项目支出情况</w:t>
      </w:r>
    </w:p>
    <w:p w14:paraId="2137EF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rPr>
        <w:t>2023年</w:t>
      </w:r>
      <w:r>
        <w:rPr>
          <w:rFonts w:hint="eastAsia" w:ascii="宋体" w:hAnsi="宋体" w:eastAsia="宋体" w:cs="宋体"/>
          <w:color w:val="000000"/>
          <w:kern w:val="2"/>
          <w:sz w:val="21"/>
          <w:szCs w:val="21"/>
          <w:lang w:val="en-US" w:eastAsia="zh-CN"/>
        </w:rPr>
        <w:t>度项目支出187.27万元。是指我办为完成特定行政工作任务或事业发展目标而发生的支出，包括有关事业发展专项、专项业务费、基本建设支出等。</w:t>
      </w:r>
    </w:p>
    <w:p w14:paraId="5C72F375">
      <w:pPr>
        <w:pStyle w:val="6"/>
        <w:keepNext w:val="0"/>
        <w:keepLines w:val="0"/>
        <w:widowControl/>
        <w:numPr>
          <w:ilvl w:val="0"/>
          <w:numId w:val="2"/>
        </w:numPr>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8"/>
          <w:szCs w:val="28"/>
          <w:lang w:val="en-US" w:eastAsia="zh-CN"/>
        </w:rPr>
        <w:t>“三公</w:t>
      </w:r>
      <w:r>
        <w:rPr>
          <w:rFonts w:hint="default" w:ascii="宋体" w:hAnsi="宋体" w:eastAsia="宋体" w:cs="宋体"/>
          <w:color w:val="000000"/>
          <w:kern w:val="2"/>
          <w:sz w:val="28"/>
          <w:szCs w:val="28"/>
          <w:lang w:val="en-US" w:eastAsia="zh-CN"/>
        </w:rPr>
        <w:t>”</w:t>
      </w:r>
      <w:r>
        <w:rPr>
          <w:rFonts w:hint="eastAsia" w:ascii="宋体" w:hAnsi="宋体" w:eastAsia="宋体" w:cs="宋体"/>
          <w:color w:val="000000"/>
          <w:kern w:val="2"/>
          <w:sz w:val="28"/>
          <w:szCs w:val="28"/>
          <w:lang w:val="en-US" w:eastAsia="zh-CN"/>
        </w:rPr>
        <w:t>经费使用情况和管理情况</w:t>
      </w:r>
    </w:p>
    <w:p w14:paraId="3EAC00A0">
      <w:pPr>
        <w:pStyle w:val="6"/>
        <w:keepNext w:val="0"/>
        <w:keepLines w:val="0"/>
        <w:widowControl/>
        <w:numPr>
          <w:ilvl w:val="0"/>
          <w:numId w:val="0"/>
        </w:numPr>
        <w:suppressLineNumbers w:val="0"/>
        <w:spacing w:before="300" w:beforeAutospacing="0" w:after="300" w:afterAutospacing="0" w:line="33" w:lineRule="atLeast"/>
        <w:ind w:leftChars="200" w:right="0" w:rightChars="0"/>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2023年“三公”经费年初预算数0万元（公务接待费0万元、公务用车购置及运行费用0万元、出国（境）经费0万元）。2023年“三公”经费实际支出0万元。</w:t>
      </w:r>
    </w:p>
    <w:p w14:paraId="1F66B8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三、政府性基金预算支出情况</w:t>
      </w:r>
    </w:p>
    <w:p w14:paraId="19F311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20" w:firstLineChars="200"/>
        <w:textAlignment w:val="auto"/>
        <w:rPr>
          <w:rFonts w:hint="eastAsia" w:ascii="仿宋" w:hAnsi="仿宋" w:eastAsia="仿宋" w:cs="仿宋"/>
          <w:i w:val="0"/>
          <w:iCs w:val="0"/>
          <w:caps w:val="0"/>
          <w:color w:val="000000"/>
          <w:spacing w:val="0"/>
          <w:sz w:val="40"/>
          <w:szCs w:val="40"/>
          <w:shd w:val="clear" w:fill="FFFFFF"/>
        </w:rPr>
      </w:pP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无政府性基金预算支出。</w:t>
      </w:r>
    </w:p>
    <w:p w14:paraId="7C392C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四、国有资本经营预算支出情况</w:t>
      </w:r>
    </w:p>
    <w:p w14:paraId="6D9497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宋体" w:cs="仿宋"/>
          <w:i w:val="0"/>
          <w:iCs w:val="0"/>
          <w:caps w:val="0"/>
          <w:color w:val="000000"/>
          <w:spacing w:val="0"/>
          <w:sz w:val="40"/>
          <w:szCs w:val="40"/>
          <w:shd w:val="clear" w:fill="FFFFFF"/>
          <w:lang w:eastAsia="zh-CN"/>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无国有资本经营预算支出</w:t>
      </w:r>
      <w:r>
        <w:rPr>
          <w:rFonts w:hint="eastAsia" w:ascii="宋体" w:hAnsi="宋体" w:eastAsia="宋体" w:cs="宋体"/>
          <w:i w:val="0"/>
          <w:iCs w:val="0"/>
          <w:caps w:val="0"/>
          <w:color w:val="000000"/>
          <w:spacing w:val="0"/>
          <w:sz w:val="21"/>
          <w:szCs w:val="21"/>
          <w:shd w:val="clear" w:fill="FFFFFF"/>
          <w:lang w:eastAsia="zh-CN"/>
        </w:rPr>
        <w:t>。</w:t>
      </w:r>
    </w:p>
    <w:p w14:paraId="5308D1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五、社会保险基金预算支出情况</w:t>
      </w:r>
    </w:p>
    <w:p w14:paraId="793454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40"/>
          <w:szCs w:val="40"/>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无社会保险基金预算支出</w:t>
      </w:r>
      <w:r>
        <w:rPr>
          <w:rFonts w:hint="eastAsia" w:ascii="宋体" w:hAnsi="宋体" w:eastAsia="宋体" w:cs="宋体"/>
          <w:i w:val="0"/>
          <w:iCs w:val="0"/>
          <w:caps w:val="0"/>
          <w:color w:val="000000"/>
          <w:spacing w:val="0"/>
          <w:sz w:val="30"/>
          <w:szCs w:val="30"/>
          <w:shd w:val="clear" w:fill="FFFFFF"/>
        </w:rPr>
        <w:t>。</w:t>
      </w:r>
    </w:p>
    <w:p w14:paraId="71D37B55">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rPr>
        <w:t>部门整体支出绩效情况</w:t>
      </w:r>
    </w:p>
    <w:p w14:paraId="7D35BA7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（一）综合评价结论。</w:t>
      </w:r>
    </w:p>
    <w:p w14:paraId="4827608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认真做好年度财政资金的绩效评价工作，在资金使用和管理方面，进一步强化资金统筹，优化资金结构，明确开支范围，细化资金用途，确保部门职责任务顺利完成。我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对绩效评价情况进行了综合评定自评分数为9</w:t>
      </w:r>
      <w:r>
        <w:rPr>
          <w:rFonts w:hint="eastAsia" w:ascii="宋体" w:hAnsi="宋体" w:eastAsia="宋体" w:cs="宋体"/>
          <w:i w:val="0"/>
          <w:iCs w:val="0"/>
          <w:caps w:val="0"/>
          <w:color w:val="000000"/>
          <w:spacing w:val="0"/>
          <w:sz w:val="21"/>
          <w:szCs w:val="21"/>
          <w:shd w:val="clear" w:fill="FFFFFF"/>
          <w:lang w:val="en-US" w:eastAsia="zh-CN"/>
        </w:rPr>
        <w:t>7</w:t>
      </w:r>
      <w:r>
        <w:rPr>
          <w:rFonts w:hint="eastAsia" w:ascii="宋体" w:hAnsi="宋体" w:eastAsia="宋体" w:cs="宋体"/>
          <w:i w:val="0"/>
          <w:iCs w:val="0"/>
          <w:caps w:val="0"/>
          <w:color w:val="000000"/>
          <w:spacing w:val="0"/>
          <w:sz w:val="21"/>
          <w:szCs w:val="21"/>
          <w:shd w:val="clear" w:fill="FFFFFF"/>
        </w:rPr>
        <w:t>分，绩效评价等次为“优秀”。</w:t>
      </w:r>
    </w:p>
    <w:p w14:paraId="5D12221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28"/>
          <w:szCs w:val="28"/>
          <w:shd w:val="clear" w:fill="FFFFFF"/>
        </w:rPr>
        <w:t>（二）评价指标分析（或综合评价情况）。</w:t>
      </w:r>
    </w:p>
    <w:p w14:paraId="738538C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1.对履职效能主要指标的完成情况进行具体分析</w:t>
      </w:r>
    </w:p>
    <w:p w14:paraId="0171C897">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我局紧紧围绕年初确定的工作目标，着力完成经济各项指标，其中1-9月</w:t>
      </w:r>
      <w:r>
        <w:rPr>
          <w:rFonts w:hint="eastAsia" w:ascii="宋体" w:hAnsi="宋体" w:eastAsia="宋体" w:cs="宋体"/>
          <w:b w:val="0"/>
          <w:bCs w:val="0"/>
          <w:sz w:val="21"/>
          <w:szCs w:val="21"/>
        </w:rPr>
        <w:t xml:space="preserve">完成地区生产总值44.47 </w:t>
      </w:r>
      <w:r>
        <w:rPr>
          <w:rFonts w:hint="eastAsia" w:ascii="宋体" w:hAnsi="宋体" w:eastAsia="宋体" w:cs="宋体"/>
          <w:b w:val="0"/>
          <w:bCs w:val="0"/>
          <w:sz w:val="21"/>
          <w:szCs w:val="21"/>
          <w:lang w:eastAsia="zh-CN"/>
        </w:rPr>
        <w:t>亿</w:t>
      </w:r>
      <w:r>
        <w:rPr>
          <w:rFonts w:hint="eastAsia" w:ascii="宋体" w:hAnsi="宋体" w:eastAsia="宋体" w:cs="宋体"/>
          <w:b w:val="0"/>
          <w:bCs w:val="0"/>
          <w:sz w:val="21"/>
          <w:szCs w:val="21"/>
        </w:rPr>
        <w:t>元，同比增</w:t>
      </w:r>
      <w:r>
        <w:rPr>
          <w:rFonts w:hint="eastAsia" w:ascii="宋体" w:hAnsi="宋体" w:eastAsia="宋体" w:cs="宋体"/>
          <w:b w:val="0"/>
          <w:bCs w:val="0"/>
          <w:sz w:val="21"/>
          <w:szCs w:val="21"/>
          <w:lang w:eastAsia="zh-CN"/>
        </w:rPr>
        <w:t>长</w:t>
      </w:r>
      <w:r>
        <w:rPr>
          <w:rFonts w:hint="eastAsia" w:ascii="宋体" w:hAnsi="宋体" w:eastAsia="宋体" w:cs="宋体"/>
          <w:b w:val="0"/>
          <w:bCs w:val="0"/>
          <w:sz w:val="21"/>
          <w:szCs w:val="21"/>
          <w:lang w:val="en-US" w:eastAsia="zh-CN"/>
        </w:rPr>
        <w:t>3.5%；</w:t>
      </w:r>
      <w:r>
        <w:rPr>
          <w:rFonts w:hint="eastAsia" w:ascii="宋体" w:hAnsi="宋体" w:eastAsia="宋体" w:cs="宋体"/>
          <w:b w:val="0"/>
          <w:bCs w:val="0"/>
          <w:sz w:val="21"/>
          <w:szCs w:val="21"/>
        </w:rPr>
        <w:t>固定资产投资</w:t>
      </w:r>
      <w:r>
        <w:rPr>
          <w:rFonts w:hint="eastAsia" w:ascii="宋体" w:hAnsi="宋体" w:eastAsia="宋体" w:cs="宋体"/>
          <w:b w:val="0"/>
          <w:bCs w:val="0"/>
          <w:sz w:val="21"/>
          <w:szCs w:val="21"/>
          <w:lang w:val="en-US" w:eastAsia="zh-CN"/>
        </w:rPr>
        <w:t>1-10</w:t>
      </w:r>
      <w:r>
        <w:rPr>
          <w:rFonts w:hint="eastAsia" w:ascii="宋体" w:hAnsi="宋体" w:eastAsia="宋体" w:cs="宋体"/>
          <w:b w:val="0"/>
          <w:bCs w:val="0"/>
          <w:color w:val="auto"/>
          <w:sz w:val="21"/>
          <w:szCs w:val="21"/>
          <w:lang w:val="en-US" w:eastAsia="zh-CN"/>
        </w:rPr>
        <w:t>投资增速5.3%；</w:t>
      </w:r>
      <w:r>
        <w:rPr>
          <w:rFonts w:hint="eastAsia" w:ascii="宋体" w:hAnsi="宋体" w:eastAsia="宋体" w:cs="宋体"/>
          <w:b w:val="0"/>
          <w:bCs w:val="0"/>
          <w:sz w:val="21"/>
          <w:szCs w:val="21"/>
          <w:lang w:val="en-US" w:eastAsia="zh-CN"/>
        </w:rPr>
        <w:t>规模工业增加值1-11月产值累计75.9亿元，规模工业增加值累计完成13.8亿元；规模以上服务业营业收入1-9月完成23.12亿元，同比增长5.5%。</w:t>
      </w:r>
    </w:p>
    <w:p w14:paraId="1097E16F">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千方百计</w:t>
      </w:r>
      <w:r>
        <w:rPr>
          <w:rFonts w:hint="eastAsia" w:ascii="宋体" w:hAnsi="宋体" w:eastAsia="宋体" w:cs="宋体"/>
          <w:b/>
          <w:bCs/>
          <w:color w:val="000000" w:themeColor="text1"/>
          <w:sz w:val="21"/>
          <w:szCs w:val="21"/>
          <w:lang w:eastAsia="zh-CN"/>
          <w14:textFill>
            <w14:solidFill>
              <w14:schemeClr w14:val="tx1"/>
            </w14:solidFill>
          </w14:textFill>
        </w:rPr>
        <w:t>加快项目建设</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eastAsia="zh-CN"/>
          <w14:textFill>
            <w14:solidFill>
              <w14:schemeClr w14:val="tx1"/>
            </w14:solidFill>
          </w14:textFill>
        </w:rPr>
        <w:t>一是精心项目谋划。</w:t>
      </w:r>
      <w:r>
        <w:rPr>
          <w:rFonts w:hint="eastAsia" w:ascii="宋体" w:hAnsi="宋体" w:eastAsia="宋体" w:cs="宋体"/>
          <w:sz w:val="21"/>
          <w:szCs w:val="21"/>
          <w:lang w:val="en-US" w:eastAsia="zh-CN"/>
        </w:rPr>
        <w:t>2023</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申请中央预算内投资2.6亿元，下达项目3个、资金3246万元。养老服务体系项目争取项目资金2400万元；谋划储备专项债券项目9个、资金19.58亿元，申请专项债券9.835亿元，下达项目5个、资金5.235亿元。谋划储备中央预算内投资项目20个、资金6.9亿元。</w:t>
      </w:r>
      <w:r>
        <w:rPr>
          <w:rFonts w:hint="eastAsia" w:ascii="宋体" w:hAnsi="宋体" w:eastAsia="宋体" w:cs="宋体"/>
          <w:b/>
          <w:bCs/>
          <w:color w:val="000000" w:themeColor="text1"/>
          <w:sz w:val="21"/>
          <w:szCs w:val="21"/>
          <w:lang w:val="en-US" w:eastAsia="zh-CN"/>
          <w14:textFill>
            <w14:solidFill>
              <w14:schemeClr w14:val="tx1"/>
            </w14:solidFill>
          </w14:textFill>
        </w:rPr>
        <w:t>二是</w:t>
      </w:r>
      <w:r>
        <w:rPr>
          <w:rFonts w:hint="eastAsia" w:ascii="宋体" w:hAnsi="宋体" w:eastAsia="宋体" w:cs="宋体"/>
          <w:b/>
          <w:bCs/>
          <w:color w:val="000000" w:themeColor="text1"/>
          <w:sz w:val="21"/>
          <w:szCs w:val="21"/>
          <w:lang w:eastAsia="zh-CN"/>
          <w14:textFill>
            <w14:solidFill>
              <w14:schemeClr w14:val="tx1"/>
            </w14:solidFill>
          </w14:textFill>
        </w:rPr>
        <w:t>全力推进项目建设。</w:t>
      </w:r>
      <w:r>
        <w:rPr>
          <w:rFonts w:hint="eastAsia" w:ascii="宋体" w:hAnsi="宋体" w:eastAsia="宋体" w:cs="宋体"/>
          <w:sz w:val="21"/>
          <w:szCs w:val="21"/>
          <w:lang w:val="en-US" w:eastAsia="zh-CN"/>
        </w:rPr>
        <w:t>2023年，</w:t>
      </w:r>
      <w:r>
        <w:rPr>
          <w:rFonts w:hint="eastAsia" w:ascii="宋体" w:hAnsi="宋体" w:eastAsia="宋体" w:cs="宋体"/>
          <w:sz w:val="21"/>
          <w:szCs w:val="21"/>
          <w:lang w:eastAsia="zh-CN"/>
        </w:rPr>
        <w:t>实施重点项目50个，总投资59.8亿元。</w:t>
      </w:r>
      <w:r>
        <w:rPr>
          <w:rFonts w:hint="eastAsia" w:ascii="宋体" w:hAnsi="宋体" w:eastAsia="宋体" w:cs="宋体"/>
          <w:b w:val="0"/>
          <w:bCs w:val="0"/>
          <w:sz w:val="21"/>
          <w:szCs w:val="21"/>
          <w:lang w:val="en-US" w:eastAsia="zh-CN"/>
        </w:rPr>
        <w:t>制定《北塔区“重点项目建设攻坚年”行动实施方案》，</w:t>
      </w:r>
      <w:r>
        <w:rPr>
          <w:rFonts w:hint="eastAsia" w:ascii="宋体" w:hAnsi="宋体" w:eastAsia="宋体" w:cs="宋体"/>
          <w:sz w:val="21"/>
          <w:szCs w:val="21"/>
          <w:lang w:eastAsia="zh-CN"/>
        </w:rPr>
        <w:t>实行“1个区重点项目建设工作领导小组＋10个重点项目建设指挥部”管理模式，坚持一周一调度、一季度一考核、一季一讲评，加大项目督办力度，</w:t>
      </w:r>
      <w:r>
        <w:rPr>
          <w:rFonts w:hint="eastAsia" w:ascii="宋体" w:hAnsi="宋体" w:eastAsia="宋体" w:cs="宋体"/>
          <w:b w:val="0"/>
          <w:bCs w:val="0"/>
          <w:color w:val="auto"/>
          <w:sz w:val="21"/>
          <w:szCs w:val="21"/>
          <w:lang w:val="en-US" w:eastAsia="zh-CN"/>
        </w:rPr>
        <w:t>破解重点难点问题120个</w:t>
      </w:r>
      <w:r>
        <w:rPr>
          <w:rFonts w:hint="eastAsia" w:ascii="宋体" w:hAnsi="宋体" w:eastAsia="宋体" w:cs="宋体"/>
          <w:sz w:val="21"/>
          <w:szCs w:val="21"/>
          <w:lang w:eastAsia="zh-CN"/>
        </w:rPr>
        <w:t>。</w:t>
      </w:r>
    </w:p>
    <w:p w14:paraId="563F20C5">
      <w:pPr>
        <w:keepNext w:val="0"/>
        <w:keepLines w:val="0"/>
        <w:pageBreakBefore w:val="0"/>
        <w:widowControl w:val="0"/>
        <w:kinsoku/>
        <w:wordWrap/>
        <w:overflowPunct/>
        <w:topLinePunct w:val="0"/>
        <w:autoSpaceDE/>
        <w:autoSpaceDN/>
        <w:bidi w:val="0"/>
        <w:adjustRightInd/>
        <w:snapToGrid/>
        <w:spacing w:line="600" w:lineRule="atLeast"/>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（二）</w:t>
      </w:r>
      <w:r>
        <w:rPr>
          <w:rFonts w:hint="eastAsia" w:ascii="宋体" w:hAnsi="宋体" w:eastAsia="宋体" w:cs="宋体"/>
          <w:b/>
          <w:bCs/>
          <w:color w:val="auto"/>
          <w:sz w:val="21"/>
          <w:szCs w:val="21"/>
          <w:lang w:eastAsia="zh-CN"/>
        </w:rPr>
        <w:t>驰而不息促进</w:t>
      </w:r>
      <w:r>
        <w:rPr>
          <w:rFonts w:hint="eastAsia" w:ascii="宋体" w:hAnsi="宋体" w:eastAsia="宋体" w:cs="宋体"/>
          <w:b/>
          <w:bCs/>
          <w:color w:val="auto"/>
          <w:sz w:val="21"/>
          <w:szCs w:val="21"/>
        </w:rPr>
        <w:t>产业</w:t>
      </w:r>
      <w:r>
        <w:rPr>
          <w:rFonts w:hint="eastAsia" w:ascii="宋体" w:hAnsi="宋体" w:eastAsia="宋体" w:cs="宋体"/>
          <w:b/>
          <w:bCs/>
          <w:color w:val="auto"/>
          <w:sz w:val="21"/>
          <w:szCs w:val="21"/>
          <w:lang w:eastAsia="zh-CN"/>
        </w:rPr>
        <w:t>发展</w:t>
      </w:r>
      <w:r>
        <w:rPr>
          <w:rFonts w:hint="eastAsia" w:ascii="宋体" w:hAnsi="宋体" w:eastAsia="宋体" w:cs="宋体"/>
          <w:b/>
          <w:bCs/>
          <w:color w:val="auto"/>
          <w:sz w:val="21"/>
          <w:szCs w:val="21"/>
        </w:rPr>
        <w:t>。</w:t>
      </w:r>
      <w:r>
        <w:rPr>
          <w:rFonts w:hint="eastAsia" w:ascii="宋体" w:hAnsi="宋体" w:eastAsia="宋体" w:cs="宋体"/>
          <w:color w:val="auto"/>
          <w:sz w:val="21"/>
          <w:szCs w:val="21"/>
          <w:lang w:eastAsia="zh-CN"/>
        </w:rPr>
        <w:t>重点在产业培育、产业招商、</w:t>
      </w:r>
      <w:r>
        <w:rPr>
          <w:rFonts w:hint="eastAsia" w:ascii="宋体" w:hAnsi="宋体" w:eastAsia="宋体" w:cs="宋体"/>
          <w:color w:val="auto"/>
          <w:sz w:val="21"/>
          <w:szCs w:val="21"/>
        </w:rPr>
        <w:t>产业链</w:t>
      </w:r>
      <w:r>
        <w:rPr>
          <w:rFonts w:hint="eastAsia" w:ascii="宋体" w:hAnsi="宋体" w:eastAsia="宋体" w:cs="宋体"/>
          <w:color w:val="auto"/>
          <w:sz w:val="21"/>
          <w:szCs w:val="21"/>
          <w:lang w:eastAsia="zh-CN"/>
        </w:rPr>
        <w:t>条、产业政策兑现上下功夫，推动产业大发展。</w:t>
      </w:r>
      <w:r>
        <w:rPr>
          <w:rFonts w:hint="eastAsia" w:ascii="宋体" w:hAnsi="宋体" w:eastAsia="宋体" w:cs="宋体"/>
          <w:b/>
          <w:bCs/>
          <w:color w:val="auto"/>
          <w:sz w:val="21"/>
          <w:szCs w:val="21"/>
          <w:lang w:eastAsia="zh-CN"/>
        </w:rPr>
        <w:t>一是着力企业扶植培育。</w:t>
      </w:r>
      <w:r>
        <w:rPr>
          <w:rFonts w:hint="eastAsia" w:ascii="宋体" w:hAnsi="宋体" w:eastAsia="宋体" w:cs="宋体"/>
          <w:color w:val="auto"/>
          <w:sz w:val="21"/>
          <w:szCs w:val="21"/>
          <w:lang w:val="en-US" w:eastAsia="zh-CN"/>
        </w:rPr>
        <w:t>推荐富森阻燃公司申报省级企业技术中心，推荐湘窖酒业小荷人才郭碧野申报2023年湖南省卓越工程师；选送高新企业好腻建材、正和恒信参评湖南省企业“创新达人”评选</w:t>
      </w:r>
      <w:r>
        <w:rPr>
          <w:rFonts w:hint="eastAsia" w:ascii="宋体" w:hAnsi="宋体" w:eastAsia="宋体" w:cs="宋体"/>
          <w:color w:val="auto"/>
          <w:sz w:val="21"/>
          <w:szCs w:val="21"/>
          <w:lang w:eastAsia="zh-CN"/>
        </w:rPr>
        <w:t>。培育规模工业企业</w:t>
      </w:r>
      <w:r>
        <w:rPr>
          <w:rFonts w:hint="eastAsia" w:ascii="宋体" w:hAnsi="宋体" w:eastAsia="宋体" w:cs="宋体"/>
          <w:color w:val="auto"/>
          <w:sz w:val="21"/>
          <w:szCs w:val="21"/>
          <w:lang w:val="en-US" w:eastAsia="zh-CN"/>
        </w:rPr>
        <w:t>10家。</w:t>
      </w:r>
      <w:r>
        <w:rPr>
          <w:rFonts w:hint="eastAsia" w:ascii="宋体" w:hAnsi="宋体" w:eastAsia="宋体" w:cs="宋体"/>
          <w:b/>
          <w:bCs/>
          <w:color w:val="auto"/>
          <w:sz w:val="21"/>
          <w:szCs w:val="21"/>
        </w:rPr>
        <w:t>二是</w:t>
      </w:r>
      <w:r>
        <w:rPr>
          <w:rFonts w:hint="eastAsia" w:ascii="宋体" w:hAnsi="宋体" w:eastAsia="宋体" w:cs="宋体"/>
          <w:b/>
          <w:bCs/>
          <w:color w:val="auto"/>
          <w:sz w:val="21"/>
          <w:szCs w:val="21"/>
          <w:lang w:eastAsia="zh-CN"/>
        </w:rPr>
        <w:t>加快工业信息化建设。</w:t>
      </w:r>
      <w:r>
        <w:rPr>
          <w:rFonts w:hint="eastAsia" w:ascii="宋体" w:hAnsi="宋体" w:eastAsia="宋体" w:cs="宋体"/>
          <w:color w:val="auto"/>
          <w:sz w:val="21"/>
          <w:szCs w:val="21"/>
          <w:lang w:eastAsia="zh-CN"/>
        </w:rPr>
        <w:t>加快</w:t>
      </w:r>
      <w:r>
        <w:rPr>
          <w:rFonts w:hint="eastAsia" w:ascii="宋体" w:hAnsi="宋体" w:eastAsia="宋体" w:cs="宋体"/>
          <w:b w:val="0"/>
          <w:bCs w:val="0"/>
          <w:color w:val="auto"/>
          <w:sz w:val="21"/>
          <w:szCs w:val="21"/>
        </w:rPr>
        <w:t>5G基站</w:t>
      </w:r>
      <w:r>
        <w:rPr>
          <w:rFonts w:hint="eastAsia" w:ascii="宋体" w:hAnsi="宋体" w:eastAsia="宋体" w:cs="宋体"/>
          <w:b w:val="0"/>
          <w:bCs w:val="0"/>
          <w:color w:val="auto"/>
          <w:sz w:val="21"/>
          <w:szCs w:val="21"/>
          <w:lang w:eastAsia="zh-CN"/>
        </w:rPr>
        <w:t>建设</w:t>
      </w:r>
      <w:r>
        <w:rPr>
          <w:rFonts w:hint="eastAsia" w:ascii="宋体" w:hAnsi="宋体" w:eastAsia="宋体" w:cs="宋体"/>
          <w:color w:val="auto"/>
          <w:sz w:val="21"/>
          <w:szCs w:val="21"/>
        </w:rPr>
        <w:t>的速度，协调解决5G基站建设中的跨部门重大问题，</w:t>
      </w:r>
      <w:r>
        <w:rPr>
          <w:rFonts w:hint="eastAsia" w:ascii="宋体" w:hAnsi="宋体" w:eastAsia="宋体" w:cs="宋体"/>
          <w:color w:val="auto"/>
          <w:sz w:val="21"/>
          <w:szCs w:val="21"/>
          <w:lang w:val="en-US" w:eastAsia="zh-CN"/>
        </w:rPr>
        <w:t>5G基站建设完成100个，任务完成率103.09%；新增千兆光纤端口完成4324个，任务完成率134.11%。</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是</w:t>
      </w:r>
      <w:r>
        <w:rPr>
          <w:rFonts w:hint="eastAsia" w:ascii="宋体" w:hAnsi="宋体" w:eastAsia="宋体" w:cs="宋体"/>
          <w:b/>
          <w:bCs/>
          <w:color w:val="auto"/>
          <w:sz w:val="21"/>
          <w:szCs w:val="21"/>
          <w:lang w:val="en-US" w:eastAsia="zh-CN"/>
        </w:rPr>
        <w:t>坚持</w:t>
      </w:r>
      <w:r>
        <w:rPr>
          <w:rFonts w:hint="eastAsia" w:ascii="宋体" w:hAnsi="宋体" w:eastAsia="宋体" w:cs="宋体"/>
          <w:b/>
          <w:bCs/>
          <w:color w:val="auto"/>
          <w:sz w:val="21"/>
          <w:szCs w:val="21"/>
          <w:lang w:eastAsia="zh-CN"/>
        </w:rPr>
        <w:t>产业链条延伸。</w:t>
      </w:r>
      <w:r>
        <w:rPr>
          <w:rFonts w:hint="eastAsia" w:ascii="宋体" w:hAnsi="宋体" w:eastAsia="宋体" w:cs="宋体"/>
          <w:b w:val="0"/>
          <w:bCs w:val="0"/>
          <w:color w:val="auto"/>
          <w:sz w:val="21"/>
          <w:szCs w:val="21"/>
          <w:lang w:eastAsia="zh-CN"/>
        </w:rPr>
        <w:t>坚持工业、农业全产业链发展，鼓励引导龙头企业向前端延伸建设原料基地，向后端延伸建设深加工、物流营销和服务网络。因地制宜、规范有序发展休闲观光、乡村旅游、电子商务等农业新业态，促进农业与第三产业深度融合。</w:t>
      </w:r>
      <w:r>
        <w:rPr>
          <w:rFonts w:hint="eastAsia" w:ascii="宋体" w:hAnsi="宋体" w:eastAsia="宋体" w:cs="宋体"/>
          <w:b/>
          <w:bCs/>
          <w:color w:val="auto"/>
          <w:sz w:val="21"/>
          <w:szCs w:val="21"/>
          <w:lang w:val="en-US" w:eastAsia="zh-CN"/>
        </w:rPr>
        <w:t>四是服务业创新发展。</w:t>
      </w:r>
      <w:r>
        <w:rPr>
          <w:rFonts w:hint="eastAsia" w:ascii="宋体" w:hAnsi="宋体" w:eastAsia="宋体" w:cs="宋体"/>
          <w:b w:val="0"/>
          <w:bCs w:val="0"/>
          <w:sz w:val="21"/>
          <w:szCs w:val="21"/>
          <w:lang w:val="en-US" w:eastAsia="zh-CN"/>
        </w:rPr>
        <w:t>充分放大全省服务业示范集聚区的品牌效应，围绕数字信息和养老服务，大力发展现代服务业，成功申报湖南省服务业创新发展区（第一批）。</w:t>
      </w:r>
      <w:r>
        <w:rPr>
          <w:rFonts w:hint="eastAsia" w:ascii="宋体" w:hAnsi="宋体" w:eastAsia="宋体" w:cs="宋体"/>
          <w:b/>
          <w:bCs/>
          <w:color w:val="auto"/>
          <w:sz w:val="21"/>
          <w:szCs w:val="21"/>
          <w:lang w:val="en-US" w:eastAsia="zh-CN"/>
        </w:rPr>
        <w:t>五是</w:t>
      </w:r>
      <w:r>
        <w:rPr>
          <w:rFonts w:hint="eastAsia" w:ascii="宋体" w:hAnsi="宋体" w:eastAsia="宋体" w:cs="宋体"/>
          <w:b/>
          <w:bCs/>
          <w:color w:val="auto"/>
          <w:sz w:val="21"/>
          <w:szCs w:val="21"/>
          <w:lang w:eastAsia="zh-CN"/>
        </w:rPr>
        <w:t>加强</w:t>
      </w:r>
      <w:r>
        <w:rPr>
          <w:rFonts w:hint="eastAsia" w:ascii="宋体" w:hAnsi="宋体" w:eastAsia="宋体" w:cs="宋体"/>
          <w:b/>
          <w:bCs/>
          <w:color w:val="auto"/>
          <w:sz w:val="21"/>
          <w:szCs w:val="21"/>
        </w:rPr>
        <w:t>高新企业培育。</w:t>
      </w:r>
      <w:r>
        <w:rPr>
          <w:rFonts w:hint="eastAsia" w:ascii="宋体" w:hAnsi="宋体" w:eastAsia="宋体" w:cs="宋体"/>
          <w:color w:val="auto"/>
          <w:sz w:val="21"/>
          <w:szCs w:val="21"/>
          <w:lang w:val="en-US" w:eastAsia="zh-CN"/>
        </w:rPr>
        <w:t>申报高新企业7家，已通过邵阳市规划设计院、正和恒信信息科技发展有限公司、五龙清真食品有限公司、启灵生物有限公司等4家企业；组织23家规上企业开展研发活动，同比增长28%；投入研发经费1.33亿元，同比增长11%；完成科技型中小企业入库105家，同比增长330%</w:t>
      </w:r>
      <w:r>
        <w:rPr>
          <w:rFonts w:hint="eastAsia" w:ascii="宋体" w:hAnsi="宋体" w:eastAsia="宋体" w:cs="宋体"/>
          <w:b w:val="0"/>
          <w:bCs w:val="0"/>
          <w:color w:val="auto"/>
          <w:kern w:val="2"/>
          <w:sz w:val="21"/>
          <w:szCs w:val="21"/>
          <w:lang w:val="en-US" w:eastAsia="zh-CN" w:bidi="ar-SA"/>
        </w:rPr>
        <w:t>；技术合同登记目前已完成13亿；发放知识价值信用贷款4060万元；</w:t>
      </w:r>
      <w:r>
        <w:rPr>
          <w:rFonts w:hint="eastAsia" w:ascii="宋体" w:hAnsi="宋体" w:eastAsia="宋体" w:cs="宋体"/>
          <w:b w:val="0"/>
          <w:bCs w:val="0"/>
          <w:i w:val="0"/>
          <w:iCs w:val="0"/>
          <w:caps w:val="0"/>
          <w:color w:val="auto"/>
          <w:spacing w:val="0"/>
          <w:sz w:val="21"/>
          <w:szCs w:val="21"/>
          <w:shd w:val="clear" w:fill="FFFFFF"/>
          <w:lang w:val="en-US" w:eastAsia="zh-CN"/>
        </w:rPr>
        <w:t>开展“点亮精神火炬，助力科技兴邵”为主题的科创政策研讨会；帮助田江村申报科技特派员项目，柘木社区成功申报省科普社区，古峰职业技术学校评为电商助农科普基地。</w:t>
      </w:r>
    </w:p>
    <w:p w14:paraId="65EE5327">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三</w:t>
      </w:r>
      <w:r>
        <w:rPr>
          <w:rFonts w:hint="eastAsia" w:ascii="宋体" w:hAnsi="宋体" w:eastAsia="宋体" w:cs="宋体"/>
          <w:b/>
          <w:bCs/>
          <w:color w:val="auto"/>
          <w:sz w:val="21"/>
          <w:szCs w:val="21"/>
        </w:rPr>
        <w:t>）</w:t>
      </w:r>
      <w:r>
        <w:rPr>
          <w:rFonts w:hint="eastAsia" w:ascii="宋体" w:hAnsi="宋体" w:eastAsia="宋体" w:cs="宋体"/>
          <w:b/>
          <w:bCs/>
          <w:color w:val="000000" w:themeColor="text1"/>
          <w:sz w:val="21"/>
          <w:szCs w:val="21"/>
          <w:lang w:val="en-US" w:eastAsia="zh-CN"/>
          <w14:textFill>
            <w14:solidFill>
              <w14:schemeClr w14:val="tx1"/>
            </w14:solidFill>
          </w14:textFill>
        </w:rPr>
        <w:t>不遗余力优化营商环境。</w:t>
      </w:r>
      <w:r>
        <w:rPr>
          <w:rFonts w:hint="eastAsia" w:ascii="宋体" w:hAnsi="宋体" w:eastAsia="宋体" w:cs="宋体"/>
          <w:sz w:val="21"/>
          <w:szCs w:val="21"/>
          <w:lang w:eastAsia="zh-CN"/>
        </w:rPr>
        <w:t>坚持问题导向，</w:t>
      </w:r>
      <w:r>
        <w:rPr>
          <w:rFonts w:hint="eastAsia" w:ascii="宋体" w:hAnsi="宋体" w:eastAsia="宋体" w:cs="宋体"/>
          <w:color w:val="auto"/>
          <w:sz w:val="21"/>
          <w:szCs w:val="21"/>
          <w:lang w:eastAsia="zh-CN"/>
        </w:rPr>
        <w:t>走访调研、全面了解企业的“急难愁盼”，确保各项政策直惠企业、各类问题及时解决。</w:t>
      </w:r>
      <w:r>
        <w:rPr>
          <w:rFonts w:hint="eastAsia" w:ascii="宋体" w:hAnsi="宋体" w:eastAsia="宋体" w:cs="宋体"/>
          <w:b/>
          <w:bCs/>
          <w:sz w:val="21"/>
          <w:szCs w:val="21"/>
          <w:lang w:eastAsia="zh-CN"/>
        </w:rPr>
        <w:t>一是护航企业发展。</w:t>
      </w:r>
      <w:r>
        <w:rPr>
          <w:rFonts w:hint="eastAsia" w:ascii="宋体" w:hAnsi="宋体" w:eastAsia="宋体" w:cs="宋体"/>
          <w:sz w:val="21"/>
          <w:szCs w:val="21"/>
          <w:lang w:eastAsia="zh-CN"/>
        </w:rPr>
        <w:t>建立调度机制，组织召开调度会、讲评会等20余次；建立交办机制，制发3个“交办函”，帮助企业排忧解难。建立信息报送机制，一体化平台诉求件办理7万</w:t>
      </w:r>
      <w:r>
        <w:rPr>
          <w:rFonts w:hint="eastAsia" w:ascii="宋体" w:hAnsi="宋体" w:eastAsia="宋体" w:cs="宋体"/>
          <w:sz w:val="21"/>
          <w:szCs w:val="21"/>
          <w:lang w:val="en-US" w:eastAsia="zh-CN"/>
        </w:rPr>
        <w:t>余</w:t>
      </w:r>
      <w:r>
        <w:rPr>
          <w:rFonts w:hint="eastAsia" w:ascii="宋体" w:hAnsi="宋体" w:eastAsia="宋体" w:cs="宋体"/>
          <w:sz w:val="21"/>
          <w:szCs w:val="21"/>
          <w:lang w:eastAsia="zh-CN"/>
        </w:rPr>
        <w:t>件，在省级及以上媒体上稿</w:t>
      </w:r>
      <w:r>
        <w:rPr>
          <w:rFonts w:hint="eastAsia" w:ascii="宋体" w:hAnsi="宋体" w:eastAsia="宋体" w:cs="宋体"/>
          <w:sz w:val="21"/>
          <w:szCs w:val="21"/>
          <w:lang w:val="en-US" w:eastAsia="zh-CN"/>
        </w:rPr>
        <w:t>600</w:t>
      </w:r>
      <w:r>
        <w:rPr>
          <w:rFonts w:hint="eastAsia" w:ascii="宋体" w:hAnsi="宋体" w:eastAsia="宋体" w:cs="宋体"/>
          <w:sz w:val="21"/>
          <w:szCs w:val="21"/>
          <w:lang w:eastAsia="zh-CN"/>
        </w:rPr>
        <w:t>余篇。</w:t>
      </w:r>
      <w:r>
        <w:rPr>
          <w:rFonts w:hint="eastAsia" w:ascii="宋体" w:hAnsi="宋体" w:eastAsia="宋体" w:cs="宋体"/>
          <w:b/>
          <w:bCs/>
          <w:sz w:val="21"/>
          <w:szCs w:val="21"/>
          <w:lang w:eastAsia="zh-CN"/>
        </w:rPr>
        <w:t>二是服务市场主体。</w:t>
      </w:r>
      <w:r>
        <w:rPr>
          <w:rFonts w:hint="eastAsia" w:ascii="宋体" w:hAnsi="宋体" w:eastAsia="宋体" w:cs="宋体"/>
          <w:sz w:val="21"/>
          <w:szCs w:val="21"/>
          <w:lang w:eastAsia="zh-CN"/>
        </w:rPr>
        <w:t>29名区级领导联系58家重点企业，22名区级领导下派到75个重点项目；选派256余科级干部联系帮扶4</w:t>
      </w:r>
      <w:r>
        <w:rPr>
          <w:rFonts w:hint="eastAsia" w:ascii="宋体" w:hAnsi="宋体" w:eastAsia="宋体" w:cs="宋体"/>
          <w:sz w:val="21"/>
          <w:szCs w:val="21"/>
          <w:lang w:val="en-US" w:eastAsia="zh-CN"/>
        </w:rPr>
        <w:t>28</w:t>
      </w:r>
      <w:r>
        <w:rPr>
          <w:rFonts w:hint="eastAsia" w:ascii="宋体" w:hAnsi="宋体" w:eastAsia="宋体" w:cs="宋体"/>
          <w:sz w:val="21"/>
          <w:szCs w:val="21"/>
          <w:lang w:eastAsia="zh-CN"/>
        </w:rPr>
        <w:t>家市场经营主体，落实“三送三解三优”行动。实施“无阻工”工作法，出台《无阻工考核细则》，村社区攻坚破难、着力化解阻工难题。</w:t>
      </w:r>
      <w:r>
        <w:rPr>
          <w:rFonts w:hint="eastAsia" w:ascii="宋体" w:hAnsi="宋体" w:eastAsia="宋体" w:cs="宋体"/>
          <w:b/>
          <w:bCs/>
          <w:sz w:val="21"/>
          <w:szCs w:val="21"/>
          <w:lang w:eastAsia="zh-CN"/>
        </w:rPr>
        <w:t>三是破解企业难题。</w:t>
      </w:r>
      <w:r>
        <w:rPr>
          <w:rFonts w:hint="eastAsia" w:ascii="宋体" w:hAnsi="宋体" w:eastAsia="宋体" w:cs="宋体"/>
          <w:sz w:val="21"/>
          <w:szCs w:val="21"/>
          <w:lang w:eastAsia="zh-CN"/>
        </w:rPr>
        <w:t>聚焦“融资难”的问题，组织开展政银企等活动3次，促成10家银企合作签约，签约金额12.33亿元。通过服务走访市场主体，发现解决困难和问题80余个，依法打击破坏营商环境行为9起，消除市场主体矛盾纠纷隐患230余个。聚焦“交办件”的问题，通过湘易办、市优化环境110、12345热线等平台反馈信息，形成问题清单、责任清单、整改清单，破解难点问题220余个，请求省、市等职能部门帮助解决问题10余个。</w:t>
      </w:r>
      <w:r>
        <w:rPr>
          <w:rFonts w:hint="eastAsia" w:ascii="宋体" w:hAnsi="宋体" w:eastAsia="宋体" w:cs="宋体"/>
          <w:b/>
          <w:bCs/>
          <w:color w:val="auto"/>
          <w:sz w:val="21"/>
          <w:szCs w:val="21"/>
          <w:lang w:val="en-US" w:eastAsia="zh-CN"/>
        </w:rPr>
        <w:t>四是坚持信用体系。</w:t>
      </w:r>
      <w:r>
        <w:rPr>
          <w:rFonts w:hint="eastAsia" w:ascii="宋体" w:hAnsi="宋体" w:eastAsia="宋体" w:cs="宋体"/>
          <w:color w:val="auto"/>
          <w:sz w:val="21"/>
          <w:szCs w:val="21"/>
          <w:lang w:val="en-US" w:eastAsia="zh-CN"/>
        </w:rPr>
        <w:t>完善健全工作机制，</w:t>
      </w:r>
      <w:r>
        <w:rPr>
          <w:rFonts w:hint="eastAsia" w:ascii="宋体" w:hAnsi="宋体" w:eastAsia="宋体" w:cs="宋体"/>
          <w:color w:val="auto"/>
          <w:sz w:val="21"/>
          <w:szCs w:val="21"/>
        </w:rPr>
        <w:t>通过“信用邵阳”网站公示行政许可、行政处罚信用信息，合规率100%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公示市场主体信用承诺信息共13371条；推行“信用+基层治理”、“信用+政务服务”、“信用+金融”等场景应用；组织36家成员单位同步开展《湖南省社会信用条例》、“平安诚信季”志愿服务“五进”等宣传活动共45场次，发放宣传资料10000余份，守信意识进一步得到强化。我区争创“全省社会信用体系示范县市区”已通过</w:t>
      </w:r>
      <w:r>
        <w:rPr>
          <w:rFonts w:hint="eastAsia" w:ascii="宋体" w:hAnsi="宋体" w:eastAsia="宋体" w:cs="宋体"/>
          <w:color w:val="auto"/>
          <w:sz w:val="21"/>
          <w:szCs w:val="21"/>
          <w:lang w:eastAsia="zh-CN"/>
        </w:rPr>
        <w:t>初审</w:t>
      </w:r>
      <w:r>
        <w:rPr>
          <w:rFonts w:hint="eastAsia" w:ascii="宋体" w:hAnsi="宋体" w:eastAsia="宋体" w:cs="宋体"/>
          <w:color w:val="auto"/>
          <w:sz w:val="21"/>
          <w:szCs w:val="21"/>
        </w:rPr>
        <w:t>。</w:t>
      </w:r>
    </w:p>
    <w:p w14:paraId="129F42FD">
      <w:pPr>
        <w:keepNext w:val="0"/>
        <w:keepLines w:val="0"/>
        <w:pageBreakBefore w:val="0"/>
        <w:widowControl w:val="0"/>
        <w:kinsoku/>
        <w:wordWrap/>
        <w:overflowPunct/>
        <w:topLinePunct w:val="0"/>
        <w:autoSpaceDE/>
        <w:autoSpaceDN/>
        <w:bidi w:val="0"/>
        <w:spacing w:line="600" w:lineRule="exact"/>
        <w:ind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auto"/>
          <w:sz w:val="21"/>
          <w:szCs w:val="21"/>
          <w:lang w:val="en-US" w:eastAsia="zh-CN"/>
        </w:rPr>
        <w:t>（四）坚定不移加强党的建设。一是</w:t>
      </w:r>
      <w:r>
        <w:rPr>
          <w:rFonts w:hint="eastAsia" w:ascii="宋体" w:hAnsi="宋体" w:eastAsia="宋体" w:cs="宋体"/>
          <w:b/>
          <w:bCs/>
          <w:color w:val="000000" w:themeColor="text1"/>
          <w:sz w:val="21"/>
          <w:szCs w:val="21"/>
          <w:lang w:val="en-US" w:eastAsia="zh-CN"/>
          <w14:textFill>
            <w14:solidFill>
              <w14:schemeClr w14:val="tx1"/>
            </w14:solidFill>
          </w14:textFill>
        </w:rPr>
        <w:t>坚持以政治建设为根本，</w:t>
      </w:r>
      <w:r>
        <w:rPr>
          <w:rFonts w:hint="eastAsia" w:ascii="宋体" w:hAnsi="宋体" w:eastAsia="宋体" w:cs="宋体"/>
          <w:color w:val="000000" w:themeColor="text1"/>
          <w:sz w:val="21"/>
          <w:szCs w:val="21"/>
          <w:lang w:val="en-US" w:eastAsia="zh-CN"/>
          <w14:textFill>
            <w14:solidFill>
              <w14:schemeClr w14:val="tx1"/>
            </w14:solidFill>
          </w14:textFill>
        </w:rPr>
        <w:t>始终把讲政治作为第一要求，将政治建设贯穿发展改革全过程、各方面。通过传达学习、专题研究、台账管理、定期调度、跟踪督办，及时将学习成果转化为推动发展改革工作的思路举措。</w:t>
      </w:r>
      <w:r>
        <w:rPr>
          <w:rFonts w:hint="eastAsia" w:ascii="宋体" w:hAnsi="宋体" w:eastAsia="宋体" w:cs="宋体"/>
          <w:b/>
          <w:bCs/>
          <w:color w:val="000000" w:themeColor="text1"/>
          <w:sz w:val="21"/>
          <w:szCs w:val="21"/>
          <w:lang w:val="en-US" w:eastAsia="zh-CN"/>
          <w14:textFill>
            <w14:solidFill>
              <w14:schemeClr w14:val="tx1"/>
            </w14:solidFill>
          </w14:textFill>
        </w:rPr>
        <w:t>二是坚持以组织建设为基础。</w:t>
      </w:r>
      <w:r>
        <w:rPr>
          <w:rFonts w:hint="eastAsia" w:ascii="宋体" w:hAnsi="宋体" w:eastAsia="宋体" w:cs="宋体"/>
          <w:color w:val="000000" w:themeColor="text1"/>
          <w:sz w:val="21"/>
          <w:szCs w:val="21"/>
          <w:lang w:val="en-US" w:eastAsia="zh-CN"/>
          <w14:textFill>
            <w14:solidFill>
              <w14:schemeClr w14:val="tx1"/>
            </w14:solidFill>
          </w14:textFill>
        </w:rPr>
        <w:t>扎实开展“一月一课一片一实践”活动，找准机关党建融入和服务发展大局的结合点、着力点，以“严责任、补短板、抓规范、强保障、树品牌”为关键，不断提升党组织统筹力、组织力、服务力。</w:t>
      </w:r>
      <w:r>
        <w:rPr>
          <w:rFonts w:hint="eastAsia" w:ascii="宋体" w:hAnsi="宋体" w:eastAsia="宋体" w:cs="宋体"/>
          <w:b/>
          <w:bCs/>
          <w:color w:val="000000" w:themeColor="text1"/>
          <w:sz w:val="21"/>
          <w:szCs w:val="21"/>
          <w:lang w:val="en-US" w:eastAsia="zh-CN"/>
          <w14:textFill>
            <w14:solidFill>
              <w14:schemeClr w14:val="tx1"/>
            </w14:solidFill>
          </w14:textFill>
        </w:rPr>
        <w:t>三是坚持以制度建设为保障。</w:t>
      </w:r>
      <w:r>
        <w:rPr>
          <w:rFonts w:hint="eastAsia" w:ascii="宋体" w:hAnsi="宋体" w:eastAsia="宋体" w:cs="宋体"/>
          <w:color w:val="000000" w:themeColor="text1"/>
          <w:sz w:val="21"/>
          <w:szCs w:val="21"/>
          <w:lang w:val="en-US" w:eastAsia="zh-CN"/>
          <w14:textFill>
            <w14:solidFill>
              <w14:schemeClr w14:val="tx1"/>
            </w14:solidFill>
          </w14:textFill>
        </w:rPr>
        <w:t>研究制定党组工作计划、领导班子全面从严治党主体责任清单，严格落实党员领导干部双重组织生活制度。出台党建工作重点任务清单、责任清单等系列制度，形成党组成员带头抓、机关支部集体抓、全体党员共同抓的党建工作格局。坚决履行全面从严治党主体责任，加强一把手和领导班子监督，全面排查岗位廉政风险点，组织签订承诺书，将责任落实到个人。</w:t>
      </w:r>
      <w:r>
        <w:rPr>
          <w:rFonts w:hint="eastAsia" w:ascii="宋体" w:hAnsi="宋体" w:eastAsia="宋体" w:cs="宋体"/>
          <w:b/>
          <w:bCs/>
          <w:color w:val="000000" w:themeColor="text1"/>
          <w:sz w:val="21"/>
          <w:szCs w:val="21"/>
          <w:lang w:val="en-US" w:eastAsia="zh-CN"/>
          <w14:textFill>
            <w14:solidFill>
              <w14:schemeClr w14:val="tx1"/>
            </w14:solidFill>
          </w14:textFill>
        </w:rPr>
        <w:t>四是坚持以队伍建设为支撑。</w:t>
      </w:r>
      <w:r>
        <w:rPr>
          <w:rFonts w:hint="eastAsia" w:ascii="宋体" w:hAnsi="宋体" w:eastAsia="宋体" w:cs="宋体"/>
          <w:color w:val="000000" w:themeColor="text1"/>
          <w:sz w:val="21"/>
          <w:szCs w:val="21"/>
          <w:lang w:val="en-US" w:eastAsia="zh-CN"/>
          <w14:textFill>
            <w14:solidFill>
              <w14:schemeClr w14:val="tx1"/>
            </w14:solidFill>
          </w14:textFill>
        </w:rPr>
        <w:t>坚持把队伍建设摆在突出位置，不断提升服务经济社会高质量发展的保驾护航能力。一方面打造综合素质过硬干部队伍，建强干部培养机制，把党务工作岗位作为培养锻炼干部的重要平台。另一方面筑牢规范高效制度屏障，持续深化清廉机关建设，加强党风廉政警示教育。</w:t>
      </w:r>
    </w:p>
    <w:p w14:paraId="40EB17BA">
      <w:pPr>
        <w:keepNext w:val="0"/>
        <w:keepLines w:val="0"/>
        <w:pageBreakBefore w:val="0"/>
        <w:widowControl w:val="0"/>
        <w:kinsoku/>
        <w:wordWrap/>
        <w:overflowPunct/>
        <w:topLinePunct w:val="0"/>
        <w:autoSpaceDE/>
        <w:autoSpaceDN/>
        <w:bidi w:val="0"/>
        <w:spacing w:line="6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在做好以上工作的同时，我们还</w:t>
      </w:r>
      <w:r>
        <w:rPr>
          <w:rFonts w:hint="eastAsia" w:ascii="宋体" w:hAnsi="宋体" w:eastAsia="宋体" w:cs="宋体"/>
          <w:sz w:val="21"/>
          <w:szCs w:val="21"/>
        </w:rPr>
        <w:t>开展</w:t>
      </w:r>
      <w:r>
        <w:rPr>
          <w:rFonts w:hint="eastAsia" w:ascii="宋体" w:hAnsi="宋体" w:eastAsia="宋体" w:cs="宋体"/>
          <w:sz w:val="21"/>
          <w:szCs w:val="21"/>
          <w:lang w:eastAsia="zh-CN"/>
        </w:rPr>
        <w:t>了</w:t>
      </w:r>
      <w:r>
        <w:rPr>
          <w:rFonts w:hint="eastAsia" w:ascii="宋体" w:hAnsi="宋体" w:eastAsia="宋体" w:cs="宋体"/>
          <w:sz w:val="21"/>
          <w:szCs w:val="21"/>
        </w:rPr>
        <w:t>“十四五”规划实施情况的中期评估</w:t>
      </w:r>
      <w:r>
        <w:rPr>
          <w:rFonts w:hint="eastAsia" w:ascii="宋体" w:hAnsi="宋体" w:eastAsia="宋体" w:cs="宋体"/>
          <w:sz w:val="21"/>
          <w:szCs w:val="21"/>
          <w:lang w:eastAsia="zh-CN"/>
        </w:rPr>
        <w:t>；</w:t>
      </w:r>
      <w:r>
        <w:rPr>
          <w:rFonts w:hint="eastAsia" w:ascii="宋体" w:hAnsi="宋体" w:eastAsia="宋体" w:cs="宋体"/>
          <w:color w:val="000000" w:themeColor="text1"/>
          <w:sz w:val="21"/>
          <w:szCs w:val="21"/>
          <w14:textFill>
            <w14:solidFill>
              <w14:schemeClr w14:val="tx1"/>
            </w14:solidFill>
          </w14:textFill>
        </w:rPr>
        <w:t>编制了《北塔区农业水价综合改革实施方案（2023-2025年）》</w:t>
      </w:r>
      <w:r>
        <w:rPr>
          <w:rFonts w:hint="eastAsia" w:ascii="宋体" w:hAnsi="宋体" w:eastAsia="宋体" w:cs="宋体"/>
          <w:color w:val="000000" w:themeColor="text1"/>
          <w:sz w:val="21"/>
          <w:szCs w:val="21"/>
          <w:lang w:eastAsia="zh-CN"/>
          <w14:textFill>
            <w14:solidFill>
              <w14:schemeClr w14:val="tx1"/>
            </w14:solidFill>
          </w14:textFill>
        </w:rPr>
        <w:t>；强化</w:t>
      </w:r>
      <w:r>
        <w:rPr>
          <w:rFonts w:hint="eastAsia" w:ascii="宋体" w:hAnsi="宋体" w:eastAsia="宋体" w:cs="宋体"/>
          <w:color w:val="000000" w:themeColor="text1"/>
          <w:sz w:val="21"/>
          <w:szCs w:val="21"/>
          <w14:textFill>
            <w14:solidFill>
              <w14:schemeClr w14:val="tx1"/>
            </w14:solidFill>
          </w14:textFill>
        </w:rPr>
        <w:t>粮食</w:t>
      </w:r>
      <w:r>
        <w:rPr>
          <w:rFonts w:hint="eastAsia" w:ascii="宋体" w:hAnsi="宋体" w:eastAsia="宋体" w:cs="宋体"/>
          <w:color w:val="000000" w:themeColor="text1"/>
          <w:sz w:val="21"/>
          <w:szCs w:val="21"/>
          <w:lang w:eastAsia="zh-CN"/>
          <w14:textFill>
            <w14:solidFill>
              <w14:schemeClr w14:val="tx1"/>
            </w14:solidFill>
          </w14:textFill>
        </w:rPr>
        <w:t>和物资储备</w:t>
      </w:r>
      <w:r>
        <w:rPr>
          <w:rFonts w:hint="eastAsia" w:ascii="宋体" w:hAnsi="宋体" w:eastAsia="宋体" w:cs="宋体"/>
          <w:color w:val="000000" w:themeColor="text1"/>
          <w:sz w:val="21"/>
          <w:szCs w:val="21"/>
          <w14:textFill>
            <w14:solidFill>
              <w14:schemeClr w14:val="tx1"/>
            </w14:solidFill>
          </w14:textFill>
        </w:rPr>
        <w:t>管理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做好粮油食品价格监测与价格报送工作</w:t>
      </w:r>
      <w:r>
        <w:rPr>
          <w:rFonts w:hint="eastAsia" w:ascii="宋体" w:hAnsi="宋体" w:eastAsia="宋体" w:cs="宋体"/>
          <w:color w:val="000000" w:themeColor="text1"/>
          <w:sz w:val="21"/>
          <w:szCs w:val="21"/>
          <w:lang w:val="en-US" w:eastAsia="zh-CN"/>
          <w14:textFill>
            <w14:solidFill>
              <w14:schemeClr w14:val="tx1"/>
            </w14:solidFill>
          </w14:textFill>
        </w:rPr>
        <w:t>；按照国防动员体制改革部署要求，做好国防动员工作；出台《北塔区废弃汽车治理专项执法整治行动方案》，全力推进废旧汽车治理，各项工作有条不紊的开展。</w:t>
      </w:r>
    </w:p>
    <w:p w14:paraId="34931549">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sz w:val="21"/>
          <w:szCs w:val="21"/>
          <w:lang w:val="en-US" w:eastAsia="zh-CN"/>
        </w:rPr>
      </w:pPr>
    </w:p>
    <w:p w14:paraId="7B2F7E3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280" w:firstLineChars="10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七、</w:t>
      </w:r>
      <w:r>
        <w:rPr>
          <w:rFonts w:hint="eastAsia" w:ascii="宋体" w:hAnsi="宋体" w:eastAsia="宋体" w:cs="宋体"/>
          <w:i w:val="0"/>
          <w:iCs w:val="0"/>
          <w:caps w:val="0"/>
          <w:color w:val="auto"/>
          <w:spacing w:val="0"/>
          <w:sz w:val="28"/>
          <w:szCs w:val="28"/>
          <w:shd w:val="clear" w:fill="FFFFFF"/>
        </w:rPr>
        <w:t>存在的问题及原因分析</w:t>
      </w:r>
    </w:p>
    <w:p w14:paraId="270FBDA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1.对绩效评价工作的重要性认识有待进一步提高。</w:t>
      </w:r>
    </w:p>
    <w:p w14:paraId="2D0A55B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2.部门支出绩效评价指标体系不完善，给考核评价及评分工作带来一定的困难。</w:t>
      </w:r>
    </w:p>
    <w:p w14:paraId="287BE60A">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下一步改进措施</w:t>
      </w:r>
    </w:p>
    <w:p w14:paraId="1DFA053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一是完善体制机制，切实强化制度保障。结合部门实际，制定了财务管理相关制度，为进一步规范专项资金管理提供了有力依据。</w:t>
      </w:r>
    </w:p>
    <w:p w14:paraId="030EEC1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二是规范资金管理，做到专款专用。根据财务管理相关规定，结合部门业务工作，严格审批每一笔专项资金支出，坚决杜绝滞留、截留、挤占、挪用虚列支出等现象发生。</w:t>
      </w:r>
    </w:p>
    <w:p w14:paraId="1A65663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三是明确目标，细化责任。根据资金用途和项目的目标任务，将具体任务落实到相关股室，责任到人。</w:t>
      </w:r>
    </w:p>
    <w:p w14:paraId="062057B1">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其他需要说明的情况</w:t>
      </w:r>
    </w:p>
    <w:p w14:paraId="1BA91BA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p w14:paraId="697D87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40"/>
          <w:szCs w:val="40"/>
        </w:rPr>
      </w:pPr>
    </w:p>
    <w:p w14:paraId="147B5D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附件：</w:t>
      </w:r>
    </w:p>
    <w:p w14:paraId="764281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部门整体支出绩效评价基础数据表</w:t>
      </w:r>
      <w:r>
        <w:rPr>
          <w:rFonts w:hint="eastAsia" w:ascii="宋体" w:hAnsi="宋体" w:eastAsia="宋体" w:cs="宋体"/>
          <w:i w:val="0"/>
          <w:iCs w:val="0"/>
          <w:caps w:val="0"/>
          <w:color w:val="000000"/>
          <w:spacing w:val="0"/>
          <w:sz w:val="21"/>
          <w:szCs w:val="21"/>
          <w:shd w:val="clear" w:fill="FFFFFF"/>
          <w:lang w:val="en-US" w:eastAsia="zh-CN"/>
        </w:rPr>
        <w:t xml:space="preserve">  </w:t>
      </w:r>
    </w:p>
    <w:p w14:paraId="42A05E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20" w:firstLineChars="200"/>
        <w:jc w:val="left"/>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部门整体支出绩效自评表</w:t>
      </w:r>
    </w:p>
    <w:p w14:paraId="013927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30A5D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18827F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0"/>
          <w:szCs w:val="40"/>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微软雅黑" w:hAnsi="微软雅黑" w:eastAsia="微软雅黑" w:cs="微软雅黑"/>
          <w:i w:val="0"/>
          <w:iCs w:val="0"/>
          <w:caps w:val="0"/>
          <w:color w:val="000000"/>
          <w:spacing w:val="0"/>
          <w:sz w:val="22"/>
          <w:szCs w:val="22"/>
          <w:shd w:val="clear" w:fill="FFFFFF"/>
        </w:rPr>
        <w:t> </w:t>
      </w:r>
      <w:r>
        <w:rPr>
          <w:rFonts w:hint="eastAsia" w:ascii="方正小标宋简体" w:hAnsi="方正小标宋简体" w:eastAsia="方正小标宋简体" w:cs="方正小标宋简体"/>
          <w:color w:val="000000"/>
          <w:kern w:val="0"/>
          <w:sz w:val="40"/>
          <w:szCs w:val="40"/>
          <w:lang w:val="en-US" w:eastAsia="zh-CN"/>
        </w:rPr>
        <w:t>部门整体支出绩效评价基础数据表</w:t>
      </w:r>
    </w:p>
    <w:p w14:paraId="67F10C55">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填报单位：</w:t>
      </w:r>
      <w:r>
        <w:rPr>
          <w:rFonts w:hint="eastAsia" w:asciiTheme="majorEastAsia" w:hAnsiTheme="majorEastAsia" w:eastAsiaTheme="majorEastAsia" w:cstheme="majorEastAsia"/>
          <w:i w:val="0"/>
          <w:iCs w:val="0"/>
          <w:caps w:val="0"/>
          <w:color w:val="000000"/>
          <w:spacing w:val="0"/>
          <w:sz w:val="19"/>
          <w:szCs w:val="19"/>
          <w:shd w:val="clear" w:fill="F5F7FA"/>
        </w:rPr>
        <w:t>邵阳市北塔区发展和改革局</w:t>
      </w:r>
      <w:r>
        <w:rPr>
          <w:rFonts w:hint="eastAsia" w:eastAsia="仿宋_GB2312"/>
          <w:kern w:val="0"/>
          <w:sz w:val="24"/>
          <w:lang w:val="en-US" w:eastAsia="zh-CN"/>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23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3CC0BE6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473BF3B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39E6D84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5AA0104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374A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75B54DE5">
            <w:pPr>
              <w:widowControl/>
              <w:jc w:val="left"/>
              <w:rPr>
                <w:rFonts w:hint="eastAsia" w:ascii="仿宋" w:hAnsi="仿宋" w:eastAsia="仿宋" w:cs="仿宋"/>
                <w:b w:val="0"/>
                <w:bCs w:val="0"/>
                <w:kern w:val="0"/>
                <w:sz w:val="20"/>
                <w:szCs w:val="20"/>
              </w:rPr>
            </w:pPr>
          </w:p>
        </w:tc>
        <w:tc>
          <w:tcPr>
            <w:tcW w:w="2038" w:type="dxa"/>
            <w:gridSpan w:val="2"/>
            <w:vAlign w:val="center"/>
          </w:tcPr>
          <w:p w14:paraId="4B8F353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w:t>
            </w:r>
            <w:r>
              <w:rPr>
                <w:rFonts w:hint="eastAsia" w:ascii="仿宋" w:hAnsi="仿宋" w:eastAsia="仿宋" w:cs="仿宋"/>
                <w:b w:val="0"/>
                <w:bCs w:val="0"/>
                <w:kern w:val="0"/>
                <w:sz w:val="20"/>
                <w:szCs w:val="20"/>
              </w:rPr>
              <w:t>　</w:t>
            </w:r>
          </w:p>
        </w:tc>
        <w:tc>
          <w:tcPr>
            <w:tcW w:w="2240" w:type="dxa"/>
            <w:gridSpan w:val="2"/>
            <w:vAlign w:val="center"/>
          </w:tcPr>
          <w:p w14:paraId="2BA7BB8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26</w:t>
            </w:r>
            <w:r>
              <w:rPr>
                <w:rFonts w:hint="eastAsia" w:ascii="仿宋" w:hAnsi="仿宋" w:eastAsia="仿宋" w:cs="仿宋"/>
                <w:b w:val="0"/>
                <w:bCs w:val="0"/>
                <w:kern w:val="0"/>
                <w:sz w:val="20"/>
                <w:szCs w:val="20"/>
              </w:rPr>
              <w:t>　</w:t>
            </w:r>
          </w:p>
        </w:tc>
        <w:tc>
          <w:tcPr>
            <w:tcW w:w="1832" w:type="dxa"/>
            <w:gridSpan w:val="2"/>
            <w:vAlign w:val="center"/>
          </w:tcPr>
          <w:p w14:paraId="3EC94AB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144.44%</w:t>
            </w:r>
          </w:p>
        </w:tc>
      </w:tr>
      <w:tr w14:paraId="042B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8B3B6B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595B95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2E9071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25A810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5CDE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A3FE5A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226B18E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3.96</w:t>
            </w:r>
          </w:p>
        </w:tc>
        <w:tc>
          <w:tcPr>
            <w:tcW w:w="2240" w:type="dxa"/>
            <w:gridSpan w:val="2"/>
            <w:vAlign w:val="center"/>
          </w:tcPr>
          <w:p w14:paraId="4F9C28E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14:paraId="79E91D6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2364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690DD3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31C314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2240" w:type="dxa"/>
            <w:gridSpan w:val="2"/>
            <w:vAlign w:val="center"/>
          </w:tcPr>
          <w:p w14:paraId="120E1CD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14:paraId="50FFE7E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D2B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9C0471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2AA8B07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657EBB1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14:paraId="5EFCB7A5">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3837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3798F4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4676511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3551016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14:paraId="7AA72F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1CCB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1B6459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41A5A75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14:paraId="4F5E78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26C4ACB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066A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360984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096D496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3.96</w:t>
            </w:r>
            <w:r>
              <w:rPr>
                <w:rFonts w:hint="eastAsia" w:ascii="仿宋" w:hAnsi="仿宋" w:eastAsia="仿宋" w:cs="仿宋"/>
                <w:b w:val="0"/>
                <w:bCs w:val="0"/>
                <w:kern w:val="0"/>
                <w:sz w:val="20"/>
                <w:szCs w:val="20"/>
              </w:rPr>
              <w:t>　</w:t>
            </w:r>
          </w:p>
        </w:tc>
        <w:tc>
          <w:tcPr>
            <w:tcW w:w="2240" w:type="dxa"/>
            <w:gridSpan w:val="2"/>
            <w:vAlign w:val="center"/>
          </w:tcPr>
          <w:p w14:paraId="14C17B3D">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14:paraId="5E37C01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442E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BD92D3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5A068D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105</w:t>
            </w:r>
            <w:r>
              <w:rPr>
                <w:rFonts w:hint="eastAsia" w:ascii="仿宋" w:hAnsi="仿宋" w:eastAsia="仿宋" w:cs="仿宋"/>
                <w:b w:val="0"/>
                <w:bCs w:val="0"/>
                <w:kern w:val="0"/>
                <w:sz w:val="20"/>
                <w:szCs w:val="20"/>
              </w:rPr>
              <w:t>　</w:t>
            </w:r>
          </w:p>
        </w:tc>
        <w:tc>
          <w:tcPr>
            <w:tcW w:w="2240" w:type="dxa"/>
            <w:gridSpan w:val="2"/>
            <w:vAlign w:val="center"/>
          </w:tcPr>
          <w:p w14:paraId="28114CF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159.94</w:t>
            </w:r>
            <w:r>
              <w:rPr>
                <w:rFonts w:hint="eastAsia" w:ascii="仿宋" w:hAnsi="仿宋" w:eastAsia="仿宋" w:cs="仿宋"/>
                <w:b w:val="0"/>
                <w:bCs w:val="0"/>
                <w:kern w:val="0"/>
                <w:sz w:val="20"/>
                <w:szCs w:val="20"/>
              </w:rPr>
              <w:t>　</w:t>
            </w:r>
          </w:p>
        </w:tc>
        <w:tc>
          <w:tcPr>
            <w:tcW w:w="1832" w:type="dxa"/>
            <w:gridSpan w:val="2"/>
            <w:vAlign w:val="center"/>
          </w:tcPr>
          <w:p w14:paraId="1DA4590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187.27</w:t>
            </w:r>
            <w:r>
              <w:rPr>
                <w:rFonts w:hint="eastAsia" w:ascii="仿宋" w:hAnsi="仿宋" w:eastAsia="仿宋" w:cs="仿宋"/>
                <w:b w:val="0"/>
                <w:bCs w:val="0"/>
                <w:kern w:val="0"/>
                <w:sz w:val="20"/>
                <w:szCs w:val="20"/>
              </w:rPr>
              <w:t>　</w:t>
            </w:r>
          </w:p>
        </w:tc>
      </w:tr>
      <w:tr w14:paraId="7C1D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F44225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78C33F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105</w:t>
            </w:r>
            <w:r>
              <w:rPr>
                <w:rFonts w:hint="eastAsia" w:ascii="仿宋" w:hAnsi="仿宋" w:eastAsia="仿宋" w:cs="仿宋"/>
                <w:b w:val="0"/>
                <w:bCs w:val="0"/>
                <w:kern w:val="0"/>
                <w:sz w:val="20"/>
                <w:szCs w:val="20"/>
              </w:rPr>
              <w:t>　</w:t>
            </w:r>
          </w:p>
        </w:tc>
        <w:tc>
          <w:tcPr>
            <w:tcW w:w="2240" w:type="dxa"/>
            <w:gridSpan w:val="2"/>
            <w:vAlign w:val="center"/>
          </w:tcPr>
          <w:p w14:paraId="22ADE23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159.94</w:t>
            </w:r>
            <w:r>
              <w:rPr>
                <w:rFonts w:hint="eastAsia" w:ascii="仿宋" w:hAnsi="仿宋" w:eastAsia="仿宋" w:cs="仿宋"/>
                <w:b w:val="0"/>
                <w:bCs w:val="0"/>
                <w:kern w:val="0"/>
                <w:sz w:val="20"/>
                <w:szCs w:val="20"/>
              </w:rPr>
              <w:t>　</w:t>
            </w:r>
          </w:p>
        </w:tc>
        <w:tc>
          <w:tcPr>
            <w:tcW w:w="1832" w:type="dxa"/>
            <w:gridSpan w:val="2"/>
            <w:vAlign w:val="center"/>
          </w:tcPr>
          <w:p w14:paraId="173027C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187.27</w:t>
            </w:r>
            <w:r>
              <w:rPr>
                <w:rFonts w:hint="eastAsia" w:ascii="仿宋" w:hAnsi="仿宋" w:eastAsia="仿宋" w:cs="仿宋"/>
                <w:b w:val="0"/>
                <w:bCs w:val="0"/>
                <w:kern w:val="0"/>
                <w:sz w:val="20"/>
                <w:szCs w:val="20"/>
              </w:rPr>
              <w:t>　</w:t>
            </w:r>
          </w:p>
        </w:tc>
      </w:tr>
      <w:tr w14:paraId="4C47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C4DC1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1E88CD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A2C13C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4B6D02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A6D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ACD41F8">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146AB694">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6CE03D55">
            <w:pPr>
              <w:widowControl/>
              <w:jc w:val="center"/>
              <w:rPr>
                <w:rFonts w:hint="eastAsia" w:ascii="仿宋" w:hAnsi="仿宋" w:eastAsia="仿宋" w:cs="仿宋"/>
                <w:b w:val="0"/>
                <w:bCs w:val="0"/>
                <w:kern w:val="0"/>
                <w:sz w:val="20"/>
                <w:szCs w:val="20"/>
              </w:rPr>
            </w:pPr>
          </w:p>
        </w:tc>
        <w:tc>
          <w:tcPr>
            <w:tcW w:w="2240" w:type="dxa"/>
            <w:gridSpan w:val="2"/>
            <w:vAlign w:val="center"/>
          </w:tcPr>
          <w:p w14:paraId="5BB3EA15">
            <w:pPr>
              <w:widowControl/>
              <w:jc w:val="center"/>
              <w:rPr>
                <w:rFonts w:hint="eastAsia" w:ascii="仿宋" w:hAnsi="仿宋" w:eastAsia="仿宋" w:cs="仿宋"/>
                <w:b w:val="0"/>
                <w:bCs w:val="0"/>
                <w:kern w:val="0"/>
                <w:sz w:val="20"/>
                <w:szCs w:val="20"/>
              </w:rPr>
            </w:pPr>
          </w:p>
        </w:tc>
        <w:tc>
          <w:tcPr>
            <w:tcW w:w="1832" w:type="dxa"/>
            <w:gridSpan w:val="2"/>
            <w:vAlign w:val="center"/>
          </w:tcPr>
          <w:p w14:paraId="771CDADB">
            <w:pPr>
              <w:widowControl/>
              <w:jc w:val="center"/>
              <w:rPr>
                <w:rFonts w:hint="eastAsia" w:ascii="仿宋" w:hAnsi="仿宋" w:eastAsia="仿宋" w:cs="仿宋"/>
                <w:b w:val="0"/>
                <w:bCs w:val="0"/>
                <w:kern w:val="0"/>
                <w:sz w:val="20"/>
                <w:szCs w:val="20"/>
              </w:rPr>
            </w:pPr>
          </w:p>
        </w:tc>
      </w:tr>
      <w:tr w14:paraId="23E5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5A73590">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314068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66BE04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EF8B12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140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6C48C8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049499F9">
            <w:pPr>
              <w:widowControl/>
              <w:jc w:val="center"/>
              <w:rPr>
                <w:rFonts w:hint="eastAsia" w:ascii="仿宋" w:hAnsi="仿宋" w:eastAsia="仿宋" w:cs="仿宋"/>
                <w:b w:val="0"/>
                <w:bCs w:val="0"/>
                <w:kern w:val="0"/>
                <w:sz w:val="20"/>
                <w:szCs w:val="20"/>
              </w:rPr>
            </w:pPr>
          </w:p>
        </w:tc>
        <w:tc>
          <w:tcPr>
            <w:tcW w:w="2240" w:type="dxa"/>
            <w:gridSpan w:val="2"/>
            <w:vAlign w:val="center"/>
          </w:tcPr>
          <w:p w14:paraId="75533440">
            <w:pPr>
              <w:widowControl/>
              <w:jc w:val="center"/>
              <w:rPr>
                <w:rFonts w:hint="eastAsia" w:ascii="仿宋" w:hAnsi="仿宋" w:eastAsia="仿宋" w:cs="仿宋"/>
                <w:b w:val="0"/>
                <w:bCs w:val="0"/>
                <w:kern w:val="0"/>
                <w:sz w:val="20"/>
                <w:szCs w:val="20"/>
              </w:rPr>
            </w:pPr>
          </w:p>
        </w:tc>
        <w:tc>
          <w:tcPr>
            <w:tcW w:w="1832" w:type="dxa"/>
            <w:gridSpan w:val="2"/>
            <w:vAlign w:val="center"/>
          </w:tcPr>
          <w:p w14:paraId="353FC918">
            <w:pPr>
              <w:widowControl/>
              <w:jc w:val="center"/>
              <w:rPr>
                <w:rFonts w:hint="eastAsia" w:ascii="仿宋" w:hAnsi="仿宋" w:eastAsia="仿宋" w:cs="仿宋"/>
                <w:b w:val="0"/>
                <w:bCs w:val="0"/>
                <w:kern w:val="0"/>
                <w:sz w:val="20"/>
                <w:szCs w:val="20"/>
              </w:rPr>
            </w:pPr>
          </w:p>
        </w:tc>
      </w:tr>
      <w:tr w14:paraId="07C2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5096875">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29FD45EF">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382.49</w:t>
            </w:r>
          </w:p>
        </w:tc>
        <w:tc>
          <w:tcPr>
            <w:tcW w:w="2240" w:type="dxa"/>
            <w:gridSpan w:val="2"/>
            <w:vAlign w:val="center"/>
          </w:tcPr>
          <w:p w14:paraId="5F52AD1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40.14</w:t>
            </w:r>
            <w:r>
              <w:rPr>
                <w:rFonts w:hint="eastAsia" w:ascii="仿宋" w:hAnsi="仿宋" w:eastAsia="仿宋" w:cs="仿宋"/>
                <w:b w:val="0"/>
                <w:bCs w:val="0"/>
                <w:kern w:val="0"/>
                <w:sz w:val="20"/>
                <w:szCs w:val="20"/>
              </w:rPr>
              <w:t>　</w:t>
            </w:r>
          </w:p>
        </w:tc>
        <w:tc>
          <w:tcPr>
            <w:tcW w:w="1832" w:type="dxa"/>
            <w:gridSpan w:val="2"/>
            <w:vAlign w:val="center"/>
          </w:tcPr>
          <w:p w14:paraId="7F01BF1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1021.67</w:t>
            </w:r>
            <w:r>
              <w:rPr>
                <w:rFonts w:hint="eastAsia" w:ascii="仿宋" w:hAnsi="仿宋" w:eastAsia="仿宋" w:cs="仿宋"/>
                <w:b w:val="0"/>
                <w:bCs w:val="0"/>
                <w:kern w:val="0"/>
                <w:sz w:val="20"/>
                <w:szCs w:val="20"/>
              </w:rPr>
              <w:t>　</w:t>
            </w:r>
          </w:p>
        </w:tc>
      </w:tr>
      <w:tr w14:paraId="5D0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E3D2FC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640342EA">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42.86</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vAlign w:val="center"/>
          </w:tcPr>
          <w:p w14:paraId="002C8B85">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14:textFill>
                  <w14:solidFill>
                    <w14:schemeClr w14:val="tx1"/>
                  </w14:solidFill>
                </w14:textFill>
              </w:rPr>
              <w:t>　</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6</w:t>
            </w:r>
          </w:p>
        </w:tc>
        <w:tc>
          <w:tcPr>
            <w:tcW w:w="1832" w:type="dxa"/>
            <w:gridSpan w:val="2"/>
            <w:vAlign w:val="center"/>
          </w:tcPr>
          <w:p w14:paraId="381FB79F">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96.37</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2A06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FA469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3DF6D762">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3.43</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vAlign w:val="center"/>
          </w:tcPr>
          <w:p w14:paraId="490F5933">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14:textFill>
                  <w14:solidFill>
                    <w14:schemeClr w14:val="tx1"/>
                  </w14:solidFill>
                </w14:textFill>
              </w:rPr>
              <w:t>　</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w:t>
            </w:r>
          </w:p>
        </w:tc>
        <w:tc>
          <w:tcPr>
            <w:tcW w:w="1832" w:type="dxa"/>
            <w:gridSpan w:val="2"/>
            <w:vAlign w:val="center"/>
          </w:tcPr>
          <w:p w14:paraId="7BFAEF39">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3.69</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46E4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0AAC8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5D9A48D7">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2.50</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vAlign w:val="center"/>
          </w:tcPr>
          <w:p w14:paraId="3713CBB4">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1832" w:type="dxa"/>
            <w:gridSpan w:val="2"/>
            <w:vAlign w:val="center"/>
          </w:tcPr>
          <w:p w14:paraId="3DE23675">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3.50</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2D40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8A0A94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16D912B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2A02BC7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26.12</w:t>
            </w:r>
            <w:r>
              <w:rPr>
                <w:rFonts w:hint="eastAsia" w:ascii="仿宋" w:hAnsi="仿宋" w:eastAsia="仿宋" w:cs="仿宋"/>
                <w:b w:val="0"/>
                <w:bCs w:val="0"/>
                <w:kern w:val="0"/>
                <w:sz w:val="20"/>
                <w:szCs w:val="20"/>
              </w:rPr>
              <w:t>　</w:t>
            </w:r>
          </w:p>
        </w:tc>
        <w:tc>
          <w:tcPr>
            <w:tcW w:w="1832" w:type="dxa"/>
            <w:gridSpan w:val="2"/>
            <w:vAlign w:val="center"/>
          </w:tcPr>
          <w:p w14:paraId="41C4FC9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422.89</w:t>
            </w:r>
            <w:r>
              <w:rPr>
                <w:rFonts w:hint="eastAsia" w:ascii="仿宋" w:hAnsi="仿宋" w:eastAsia="仿宋" w:cs="仿宋"/>
                <w:b w:val="0"/>
                <w:bCs w:val="0"/>
                <w:kern w:val="0"/>
                <w:sz w:val="20"/>
                <w:szCs w:val="20"/>
              </w:rPr>
              <w:t>　</w:t>
            </w:r>
          </w:p>
        </w:tc>
      </w:tr>
      <w:tr w14:paraId="596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2687E4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393F51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35761B5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27A0AB8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BC9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49B897B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45D417F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0745C10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5E164ED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406C254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748A1EC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23E9EE5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0CC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789417A2">
            <w:pPr>
              <w:widowControl/>
              <w:jc w:val="left"/>
              <w:rPr>
                <w:rFonts w:hint="eastAsia" w:ascii="仿宋" w:hAnsi="仿宋" w:eastAsia="仿宋" w:cs="仿宋"/>
                <w:b w:val="0"/>
                <w:bCs w:val="0"/>
                <w:kern w:val="0"/>
                <w:sz w:val="20"/>
                <w:szCs w:val="20"/>
              </w:rPr>
            </w:pPr>
          </w:p>
        </w:tc>
        <w:tc>
          <w:tcPr>
            <w:tcW w:w="1189" w:type="dxa"/>
            <w:vAlign w:val="center"/>
          </w:tcPr>
          <w:p w14:paraId="2A1BB71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14:paraId="7AB7143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14:paraId="0507D01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14:paraId="1906ED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14:paraId="78CECEE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14:paraId="538C4CA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92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65D65A6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1EF9D3D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1.严格控制公务接待。公务接待严格按照标准实行工作餐，严格控制陪餐次数和陪餐人数。</w:t>
            </w:r>
          </w:p>
          <w:p w14:paraId="0322DF9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2.严格控制会议经费支出。从严控制会议数量和规模，提倡少开会、开短会、合并开会，切实提高会议效率。</w:t>
            </w:r>
          </w:p>
          <w:p w14:paraId="23E74D7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3.严格控制后勤保障成本。办公时严格做到节电、节油、节水。　</w:t>
            </w:r>
          </w:p>
        </w:tc>
      </w:tr>
    </w:tbl>
    <w:p w14:paraId="74CD2E29">
      <w:pPr>
        <w:pStyle w:val="10"/>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6EC33BC8">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：刘雅雯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：2024年7月31日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15073905351 </w:t>
      </w:r>
    </w:p>
    <w:p w14:paraId="73CFEF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07976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2A6835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43E23E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2F2B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63F53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7077D2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Theme="majorEastAsia" w:hAnsiTheme="majorEastAsia" w:eastAsiaTheme="majorEastAsia" w:cstheme="majorEastAsia"/>
                <w:i w:val="0"/>
                <w:iCs w:val="0"/>
                <w:caps w:val="0"/>
                <w:color w:val="000000"/>
                <w:spacing w:val="0"/>
                <w:sz w:val="19"/>
                <w:szCs w:val="19"/>
                <w:shd w:val="clear" w:fill="F5F7FA"/>
              </w:rPr>
              <w:t>邵阳市北塔区发展和改革局</w:t>
            </w:r>
            <w:r>
              <w:rPr>
                <w:rFonts w:hint="eastAsia" w:asciiTheme="majorEastAsia" w:hAnsiTheme="majorEastAsia" w:eastAsiaTheme="majorEastAsia" w:cstheme="majorEastAsia"/>
                <w:color w:val="000000"/>
                <w:kern w:val="0"/>
                <w:sz w:val="20"/>
                <w:szCs w:val="20"/>
              </w:rPr>
              <w:t>　</w:t>
            </w:r>
          </w:p>
        </w:tc>
      </w:tr>
      <w:tr w14:paraId="4E92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1A659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6437BF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63DFF5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7F9E3F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2DD158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52BE77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2DC498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07DBE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7E4ED8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6E214B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2C3DAE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CBE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DB129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09CF0C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6B2DF7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553.08</w:t>
            </w:r>
          </w:p>
        </w:tc>
        <w:tc>
          <w:tcPr>
            <w:tcW w:w="1295" w:type="dxa"/>
            <w:gridSpan w:val="2"/>
            <w:vAlign w:val="center"/>
          </w:tcPr>
          <w:p w14:paraId="10A973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1644.21</w:t>
            </w:r>
          </w:p>
        </w:tc>
        <w:tc>
          <w:tcPr>
            <w:tcW w:w="1134" w:type="dxa"/>
            <w:vAlign w:val="center"/>
          </w:tcPr>
          <w:p w14:paraId="2D934A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1644.21</w:t>
            </w:r>
          </w:p>
        </w:tc>
        <w:tc>
          <w:tcPr>
            <w:tcW w:w="709" w:type="dxa"/>
            <w:vAlign w:val="center"/>
          </w:tcPr>
          <w:p w14:paraId="66A372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6F9708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279F3C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5EB4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5C631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2A6983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700DAE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084B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51FB6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F01C4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1643.56</w:t>
            </w:r>
          </w:p>
        </w:tc>
        <w:tc>
          <w:tcPr>
            <w:tcW w:w="3496" w:type="dxa"/>
            <w:gridSpan w:val="4"/>
            <w:vAlign w:val="center"/>
          </w:tcPr>
          <w:p w14:paraId="66C002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1456.95</w:t>
            </w:r>
          </w:p>
        </w:tc>
      </w:tr>
      <w:tr w14:paraId="066F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CAD5F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DAA879D">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96" w:type="dxa"/>
            <w:gridSpan w:val="4"/>
            <w:vAlign w:val="center"/>
          </w:tcPr>
          <w:p w14:paraId="028A74C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187.27</w:t>
            </w:r>
          </w:p>
        </w:tc>
      </w:tr>
      <w:tr w14:paraId="6281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B32C7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2093C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0BF0F2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535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C7ECE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E4A7A51">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0.66</w:t>
            </w:r>
          </w:p>
        </w:tc>
        <w:tc>
          <w:tcPr>
            <w:tcW w:w="3496" w:type="dxa"/>
            <w:gridSpan w:val="4"/>
            <w:vAlign w:val="center"/>
          </w:tcPr>
          <w:p w14:paraId="01CEF9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56E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2FDAC2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1E034F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28FEBD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631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1334E5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5B4610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1、推动经济高质量发展，制定并实施区域经济发展规划，确保地方生产总值快增长</w:t>
            </w:r>
          </w:p>
          <w:p w14:paraId="4B2EA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2、促进产业结构优化升级，加强重大项目谋划和推进。</w:t>
            </w:r>
          </w:p>
          <w:p w14:paraId="5DB1FB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3、密切监测经济运行态势，定期发布经济形势分析报告，及时提出政策建议</w:t>
            </w:r>
          </w:p>
          <w:p w14:paraId="070773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4、深化行政审批制度改革，优化营商环境</w:t>
            </w:r>
          </w:p>
          <w:p w14:paraId="213121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5、加强创新能力建设，培育高新技术企业　　</w:t>
            </w:r>
          </w:p>
        </w:tc>
        <w:tc>
          <w:tcPr>
            <w:tcW w:w="3496" w:type="dxa"/>
            <w:gridSpan w:val="4"/>
            <w:vAlign w:val="center"/>
          </w:tcPr>
          <w:p w14:paraId="3564DF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着力完成经济各项指标，其中1-9月完成地区生产总值44.47 亿元，同比增长3.5%；固定资产投资1-10投资增速5.3%；规模工业增加值1-11月产值累计75.9亿元，规模工业增加值累计完成13.8亿元；规模以上服务业营业收入1-9月完成23.12亿元，同比增长5.5%。</w:t>
            </w:r>
          </w:p>
        </w:tc>
      </w:tr>
      <w:tr w14:paraId="705B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1EB350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31231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16F4B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CB53B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10E884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3D4F1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1EEFF1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7932CA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806D5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0028CB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37D7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4E4CC4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43AB4D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78DAC3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9CDD3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5F70B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83E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02728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54D926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9BBEC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14:paraId="60E23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535129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6B2E5C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实施重点项目</w:t>
            </w:r>
          </w:p>
        </w:tc>
        <w:tc>
          <w:tcPr>
            <w:tcW w:w="1200" w:type="dxa"/>
            <w:vAlign w:val="center"/>
          </w:tcPr>
          <w:p w14:paraId="4B5D0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≥50</w:t>
            </w:r>
          </w:p>
        </w:tc>
        <w:tc>
          <w:tcPr>
            <w:tcW w:w="1134" w:type="dxa"/>
            <w:vAlign w:val="center"/>
          </w:tcPr>
          <w:p w14:paraId="4010DA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709" w:type="dxa"/>
            <w:vAlign w:val="center"/>
          </w:tcPr>
          <w:p w14:paraId="59FAD9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14:paraId="359FD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14:paraId="3D895C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18D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11CCA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54590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77349A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3C629F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信用信息双公开条数</w:t>
            </w:r>
          </w:p>
        </w:tc>
        <w:tc>
          <w:tcPr>
            <w:tcW w:w="1200" w:type="dxa"/>
            <w:vAlign w:val="center"/>
          </w:tcPr>
          <w:p w14:paraId="04D919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≥13000条</w:t>
            </w:r>
          </w:p>
        </w:tc>
        <w:tc>
          <w:tcPr>
            <w:tcW w:w="1134" w:type="dxa"/>
            <w:vAlign w:val="center"/>
          </w:tcPr>
          <w:p w14:paraId="0BE6CD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13371</w:t>
            </w:r>
          </w:p>
        </w:tc>
        <w:tc>
          <w:tcPr>
            <w:tcW w:w="709" w:type="dxa"/>
            <w:vAlign w:val="center"/>
          </w:tcPr>
          <w:p w14:paraId="415C5A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14:paraId="3DD79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14:paraId="02CD8A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EE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58468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23DCE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311A80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3CCA5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2EC2B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重点项目计划投资完成率</w:t>
            </w:r>
          </w:p>
        </w:tc>
        <w:tc>
          <w:tcPr>
            <w:tcW w:w="1200" w:type="dxa"/>
            <w:vAlign w:val="center"/>
          </w:tcPr>
          <w:p w14:paraId="1CC2F5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vAlign w:val="center"/>
          </w:tcPr>
          <w:p w14:paraId="4E0BE7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709" w:type="dxa"/>
            <w:vAlign w:val="center"/>
          </w:tcPr>
          <w:p w14:paraId="30ECA1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4357D8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14:paraId="4F4F68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D4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01C9E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76C07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414187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2F7374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惠企惠民政策落实</w:t>
            </w:r>
          </w:p>
        </w:tc>
        <w:tc>
          <w:tcPr>
            <w:tcW w:w="1200" w:type="dxa"/>
            <w:vAlign w:val="center"/>
          </w:tcPr>
          <w:p w14:paraId="7B41C2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vAlign w:val="center"/>
          </w:tcPr>
          <w:p w14:paraId="22C49D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709" w:type="dxa"/>
            <w:vAlign w:val="center"/>
          </w:tcPr>
          <w:p w14:paraId="3998B9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58FF6C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14:paraId="6B8FF4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56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BB8D2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27AB0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BA2E5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7E637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113588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履职工作任务完成时间</w:t>
            </w:r>
          </w:p>
        </w:tc>
        <w:tc>
          <w:tcPr>
            <w:tcW w:w="1200" w:type="dxa"/>
            <w:vAlign w:val="center"/>
          </w:tcPr>
          <w:p w14:paraId="269570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2023年底</w:t>
            </w:r>
          </w:p>
        </w:tc>
        <w:tc>
          <w:tcPr>
            <w:tcW w:w="1134" w:type="dxa"/>
            <w:vAlign w:val="center"/>
          </w:tcPr>
          <w:p w14:paraId="11EF83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2023年底</w:t>
            </w:r>
          </w:p>
        </w:tc>
        <w:tc>
          <w:tcPr>
            <w:tcW w:w="709" w:type="dxa"/>
            <w:vAlign w:val="center"/>
          </w:tcPr>
          <w:p w14:paraId="2E40E8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78B86A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14:paraId="544964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1A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7881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8E182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3036E0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7E12E6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2E3169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7962B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0CC96F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47D044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57DD30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1D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2407C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8F856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0833B2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26B8D8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2D1F6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预算成本控制情况</w:t>
            </w:r>
          </w:p>
        </w:tc>
        <w:tc>
          <w:tcPr>
            <w:tcW w:w="1200" w:type="dxa"/>
            <w:vAlign w:val="center"/>
          </w:tcPr>
          <w:p w14:paraId="10762B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14:paraId="6DCCF0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09" w:type="dxa"/>
            <w:vAlign w:val="center"/>
          </w:tcPr>
          <w:p w14:paraId="650453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3A1986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14:paraId="6CEE54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AB7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DB7A6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ED14C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11B5E4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7E0C8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3D844F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B2E38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036F4F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3FBEA8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6CEA4A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BE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FA9E7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6B2C98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CFCC0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vAlign w:val="center"/>
          </w:tcPr>
          <w:p w14:paraId="325F32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FF293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5BFE0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全区地区生产总值增长率</w:t>
            </w:r>
          </w:p>
        </w:tc>
        <w:tc>
          <w:tcPr>
            <w:tcW w:w="1200" w:type="dxa"/>
            <w:vAlign w:val="center"/>
          </w:tcPr>
          <w:p w14:paraId="792C20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3%</w:t>
            </w:r>
          </w:p>
        </w:tc>
        <w:tc>
          <w:tcPr>
            <w:tcW w:w="1134" w:type="dxa"/>
            <w:vAlign w:val="center"/>
          </w:tcPr>
          <w:p w14:paraId="4DF86D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3.5%</w:t>
            </w:r>
          </w:p>
        </w:tc>
        <w:tc>
          <w:tcPr>
            <w:tcW w:w="709" w:type="dxa"/>
            <w:vAlign w:val="center"/>
          </w:tcPr>
          <w:p w14:paraId="73906C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14:paraId="516930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14:paraId="476DB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E2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CE224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7DB52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711422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5FCE40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固定资产投资增长率</w:t>
            </w:r>
          </w:p>
        </w:tc>
        <w:tc>
          <w:tcPr>
            <w:tcW w:w="1200" w:type="dxa"/>
            <w:vAlign w:val="center"/>
          </w:tcPr>
          <w:p w14:paraId="48BC01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w:t>
            </w:r>
          </w:p>
        </w:tc>
        <w:tc>
          <w:tcPr>
            <w:tcW w:w="1134" w:type="dxa"/>
            <w:vAlign w:val="center"/>
          </w:tcPr>
          <w:p w14:paraId="5D9A2E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5.3%</w:t>
            </w:r>
          </w:p>
        </w:tc>
        <w:tc>
          <w:tcPr>
            <w:tcW w:w="709" w:type="dxa"/>
            <w:vAlign w:val="center"/>
          </w:tcPr>
          <w:p w14:paraId="272B3E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460" w:type="dxa"/>
            <w:vAlign w:val="center"/>
          </w:tcPr>
          <w:p w14:paraId="7E3322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　</w:t>
            </w:r>
          </w:p>
        </w:tc>
        <w:tc>
          <w:tcPr>
            <w:tcW w:w="1193" w:type="dxa"/>
            <w:vAlign w:val="center"/>
          </w:tcPr>
          <w:p w14:paraId="50B43D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63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222D3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01DE0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7F4918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70BE3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0F4AE6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对粮食安全产生的影响</w:t>
            </w:r>
          </w:p>
        </w:tc>
        <w:tc>
          <w:tcPr>
            <w:tcW w:w="1200" w:type="dxa"/>
            <w:vAlign w:val="center"/>
          </w:tcPr>
          <w:p w14:paraId="3FCD44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w:t>
            </w:r>
          </w:p>
        </w:tc>
        <w:tc>
          <w:tcPr>
            <w:tcW w:w="1134" w:type="dxa"/>
            <w:vAlign w:val="center"/>
          </w:tcPr>
          <w:p w14:paraId="415056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w:t>
            </w:r>
          </w:p>
        </w:tc>
        <w:tc>
          <w:tcPr>
            <w:tcW w:w="709" w:type="dxa"/>
            <w:vAlign w:val="center"/>
          </w:tcPr>
          <w:p w14:paraId="77ED75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598E93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193" w:type="dxa"/>
            <w:vAlign w:val="center"/>
          </w:tcPr>
          <w:p w14:paraId="1988AB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76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BAF55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99906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000C45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1C1F41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0F84F0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DFCDC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48EDE3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5DFC45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7FF7B0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74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2AFCC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E5298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566917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0A26A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12BB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加快新能源项目建设</w:t>
            </w:r>
          </w:p>
        </w:tc>
        <w:tc>
          <w:tcPr>
            <w:tcW w:w="1200" w:type="dxa"/>
            <w:vAlign w:val="center"/>
          </w:tcPr>
          <w:p w14:paraId="4B2AC9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全力推进抽水蓄能、风光新能源项目建设</w:t>
            </w:r>
          </w:p>
        </w:tc>
        <w:tc>
          <w:tcPr>
            <w:tcW w:w="1134" w:type="dxa"/>
            <w:vAlign w:val="center"/>
          </w:tcPr>
          <w:p w14:paraId="4E91A0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效果显著</w:t>
            </w:r>
          </w:p>
        </w:tc>
        <w:tc>
          <w:tcPr>
            <w:tcW w:w="709" w:type="dxa"/>
            <w:vAlign w:val="center"/>
          </w:tcPr>
          <w:p w14:paraId="52881B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4C8DA8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w:t>
            </w:r>
          </w:p>
        </w:tc>
        <w:tc>
          <w:tcPr>
            <w:tcW w:w="1193" w:type="dxa"/>
            <w:vAlign w:val="center"/>
          </w:tcPr>
          <w:p w14:paraId="0BEC6C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9B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1CAAC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8CA96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517B59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560645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59908B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3B0EA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0B3CB7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B7EFE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4F80D4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93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69928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E20A3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3CBB2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72E1EC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053E73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73AF5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597DD9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7D3A81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42F08A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BC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38C32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5560F5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029616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041E4F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0EF165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F32D0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40346A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2E09CA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363F6C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85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A5AC1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14:paraId="2CD743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4D6E7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30FFA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vAlign w:val="center"/>
          </w:tcPr>
          <w:p w14:paraId="6685F8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538EC3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社会公众或服务对象满意度</w:t>
            </w:r>
          </w:p>
        </w:tc>
        <w:tc>
          <w:tcPr>
            <w:tcW w:w="1200" w:type="dxa"/>
            <w:vAlign w:val="center"/>
          </w:tcPr>
          <w:p w14:paraId="1570BE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vAlign w:val="center"/>
          </w:tcPr>
          <w:p w14:paraId="634FC2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709" w:type="dxa"/>
            <w:vAlign w:val="center"/>
          </w:tcPr>
          <w:p w14:paraId="5D72FF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53E880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14:paraId="2C57D0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56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5F611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2F8D06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1C8DE4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14E7E2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775423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476E0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5D0393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696020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702F18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491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444F64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3C5D78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6D3972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97</w:t>
            </w:r>
            <w:r>
              <w:rPr>
                <w:rFonts w:hint="eastAsia" w:ascii="仿宋" w:hAnsi="仿宋" w:eastAsia="仿宋" w:cs="仿宋"/>
                <w:color w:val="000000"/>
                <w:kern w:val="0"/>
                <w:sz w:val="20"/>
                <w:szCs w:val="20"/>
              </w:rPr>
              <w:t>　</w:t>
            </w:r>
          </w:p>
        </w:tc>
        <w:tc>
          <w:tcPr>
            <w:tcW w:w="1193" w:type="dxa"/>
            <w:vAlign w:val="center"/>
          </w:tcPr>
          <w:p w14:paraId="137EAF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1726D4F">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刘雅雯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2024年7月31号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：15073905351 </w:t>
      </w:r>
    </w:p>
    <w:p w14:paraId="5D347F54">
      <w:pPr>
        <w:rPr>
          <w:rFonts w:hint="default"/>
          <w:lang w:val="en-US" w:eastAsia="zh-CN"/>
        </w:rPr>
      </w:pPr>
      <w:r>
        <w:rPr>
          <w:rFonts w:hint="default"/>
          <w:lang w:val="en-US" w:eastAsia="zh-CN"/>
        </w:rPr>
        <w:br w:type="page"/>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1" w:fontKey="{B19BFF33-6D16-4F2C-B239-B540676DB324}"/>
  </w:font>
  <w:font w:name="等线">
    <w:panose1 w:val="02010600030101010101"/>
    <w:charset w:val="86"/>
    <w:family w:val="auto"/>
    <w:pitch w:val="default"/>
    <w:sig w:usb0="A00002BF" w:usb1="38CF7CFA" w:usb2="00000016" w:usb3="00000000" w:csb0="0004000F" w:csb1="00000000"/>
    <w:embedRegular r:id="rId2" w:fontKey="{A9E72CE2-6035-4907-9F55-B6C041741999}"/>
  </w:font>
  <w:font w:name="仿宋">
    <w:panose1 w:val="02010609060101010101"/>
    <w:charset w:val="86"/>
    <w:family w:val="auto"/>
    <w:pitch w:val="default"/>
    <w:sig w:usb0="800002BF" w:usb1="38CF7CFA" w:usb2="00000016" w:usb3="00000000" w:csb0="00040001" w:csb1="00000000"/>
    <w:embedRegular r:id="rId3" w:fontKey="{E6283743-DB44-443D-B227-0936516017D5}"/>
  </w:font>
  <w:font w:name="方正小标宋简体">
    <w:altName w:val="黑体"/>
    <w:panose1 w:val="03000509000000000000"/>
    <w:charset w:val="86"/>
    <w:family w:val="auto"/>
    <w:pitch w:val="default"/>
    <w:sig w:usb0="00000000" w:usb1="00000000" w:usb2="00000000" w:usb3="00000000" w:csb0="00040000" w:csb1="00000000"/>
    <w:embedRegular r:id="rId4" w:fontKey="{5B3A1E3E-70D7-4041-A02A-64BC7E89ACAB}"/>
  </w:font>
  <w:font w:name="微软雅黑">
    <w:panose1 w:val="020B0503020204020204"/>
    <w:charset w:val="86"/>
    <w:family w:val="auto"/>
    <w:pitch w:val="default"/>
    <w:sig w:usb0="80000287" w:usb1="280F3C52" w:usb2="00000016" w:usb3="00000000" w:csb0="0004001F" w:csb1="00000000"/>
    <w:embedRegular r:id="rId5" w:fontKey="{8E5061FB-9E02-401E-9493-02D28AC9443D}"/>
  </w:font>
  <w:font w:name="仿宋_GB2312">
    <w:altName w:val="仿宋"/>
    <w:panose1 w:val="02010609030101010101"/>
    <w:charset w:val="86"/>
    <w:family w:val="auto"/>
    <w:pitch w:val="default"/>
    <w:sig w:usb0="00000000" w:usb1="00000000" w:usb2="00000000" w:usb3="00000000" w:csb0="00040000" w:csb1="00000000"/>
    <w:embedRegular r:id="rId6" w:fontKey="{7BAADC13-EA2B-4713-8207-27CDCD7527F7}"/>
  </w:font>
  <w:font w:name="方正仿宋_GB2312">
    <w:altName w:val="仿宋"/>
    <w:panose1 w:val="02000000000000000000"/>
    <w:charset w:val="86"/>
    <w:family w:val="auto"/>
    <w:pitch w:val="default"/>
    <w:sig w:usb0="00000000" w:usb1="00000000" w:usb2="00000012" w:usb3="00000000" w:csb0="00040001" w:csb1="00000000"/>
    <w:embedRegular r:id="rId7" w:fontKey="{941CAB08-5453-4B25-841E-984A7F852D7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C7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8E049">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58E049">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pPr>
        <w:ind w:left="420"/>
      </w:pPr>
      <w:rPr>
        <w:rFonts w:hint="eastAsia"/>
      </w:rPr>
    </w:lvl>
  </w:abstractNum>
  <w:abstractNum w:abstractNumId="1">
    <w:nsid w:val="DC975E3C"/>
    <w:multiLevelType w:val="singleLevel"/>
    <w:tmpl w:val="DC975E3C"/>
    <w:lvl w:ilvl="0" w:tentative="0">
      <w:start w:val="3"/>
      <w:numFmt w:val="decimal"/>
      <w:suff w:val="nothing"/>
      <w:lvlText w:val="%1、"/>
      <w:lvlJc w:val="left"/>
    </w:lvl>
  </w:abstractNum>
  <w:abstractNum w:abstractNumId="2">
    <w:nsid w:val="53C42685"/>
    <w:multiLevelType w:val="singleLevel"/>
    <w:tmpl w:val="53C42685"/>
    <w:lvl w:ilvl="0" w:tentative="0">
      <w:start w:val="3"/>
      <w:numFmt w:val="chineseCounting"/>
      <w:suff w:val="nothing"/>
      <w:lvlText w:val="%1、"/>
      <w:lvlJc w:val="left"/>
      <w:rPr>
        <w:rFonts w:hint="eastAsia"/>
      </w:rPr>
    </w:lvl>
  </w:abstractNum>
  <w:abstractNum w:abstractNumId="3">
    <w:nsid w:val="540CCF5C"/>
    <w:multiLevelType w:val="singleLevel"/>
    <w:tmpl w:val="540CCF5C"/>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WRmNmZmZGFkYWI3ZTEwNjRkOWNjNWViOTQ0NDkifQ=="/>
    <w:docVar w:name="KSO_WPS_MARK_KEY" w:val="9920a277-c0c3-43b4-93d3-1636fe398e0b"/>
  </w:docVars>
  <w:rsids>
    <w:rsidRoot w:val="753C4E9B"/>
    <w:rsid w:val="004075FD"/>
    <w:rsid w:val="04B15C44"/>
    <w:rsid w:val="056C5878"/>
    <w:rsid w:val="05E95AA6"/>
    <w:rsid w:val="0A1C3CB4"/>
    <w:rsid w:val="0C4447D8"/>
    <w:rsid w:val="0D276746"/>
    <w:rsid w:val="0D464D9C"/>
    <w:rsid w:val="0DF46919"/>
    <w:rsid w:val="0E956870"/>
    <w:rsid w:val="0F360E40"/>
    <w:rsid w:val="1223366A"/>
    <w:rsid w:val="143877FD"/>
    <w:rsid w:val="15053565"/>
    <w:rsid w:val="15C67A37"/>
    <w:rsid w:val="18627970"/>
    <w:rsid w:val="18710338"/>
    <w:rsid w:val="19E805B2"/>
    <w:rsid w:val="1DC55230"/>
    <w:rsid w:val="1E6C1FAD"/>
    <w:rsid w:val="1E8A0400"/>
    <w:rsid w:val="262C157C"/>
    <w:rsid w:val="26802E9E"/>
    <w:rsid w:val="27135897"/>
    <w:rsid w:val="27604855"/>
    <w:rsid w:val="276A3B83"/>
    <w:rsid w:val="277E6F02"/>
    <w:rsid w:val="29990575"/>
    <w:rsid w:val="2D0619FA"/>
    <w:rsid w:val="30603A35"/>
    <w:rsid w:val="30D1056E"/>
    <w:rsid w:val="312A2265"/>
    <w:rsid w:val="32076C53"/>
    <w:rsid w:val="32B165D9"/>
    <w:rsid w:val="34BF55A9"/>
    <w:rsid w:val="3600792F"/>
    <w:rsid w:val="36FC0F5D"/>
    <w:rsid w:val="375773F8"/>
    <w:rsid w:val="37BE35FD"/>
    <w:rsid w:val="3EAC6B8D"/>
    <w:rsid w:val="41322966"/>
    <w:rsid w:val="419B2857"/>
    <w:rsid w:val="483E2F28"/>
    <w:rsid w:val="4B4D6EBC"/>
    <w:rsid w:val="4B6B3D7C"/>
    <w:rsid w:val="4CA108F0"/>
    <w:rsid w:val="507E1724"/>
    <w:rsid w:val="552A0475"/>
    <w:rsid w:val="567315FF"/>
    <w:rsid w:val="58581335"/>
    <w:rsid w:val="5A5915AC"/>
    <w:rsid w:val="5F5244A8"/>
    <w:rsid w:val="5FC8785E"/>
    <w:rsid w:val="68D15EAA"/>
    <w:rsid w:val="6A0A70D1"/>
    <w:rsid w:val="6A12486A"/>
    <w:rsid w:val="6BE343A5"/>
    <w:rsid w:val="72A42E14"/>
    <w:rsid w:val="749B1FF5"/>
    <w:rsid w:val="74BB2A5F"/>
    <w:rsid w:val="753C4E9B"/>
    <w:rsid w:val="75405762"/>
    <w:rsid w:val="75F34C81"/>
    <w:rsid w:val="781113A7"/>
    <w:rsid w:val="791E6510"/>
    <w:rsid w:val="7C8D4A41"/>
    <w:rsid w:val="7E3C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beforeLines="0" w:afterLines="0"/>
      <w:ind w:firstLine="420"/>
    </w:pPr>
    <w:rPr>
      <w:rFonts w:hint="default"/>
      <w:sz w:val="32"/>
    </w:r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6481</Words>
  <Characters>6994</Characters>
  <Lines>0</Lines>
  <Paragraphs>0</Paragraphs>
  <TotalTime>4</TotalTime>
  <ScaleCrop>false</ScaleCrop>
  <LinksUpToDate>false</LinksUpToDate>
  <CharactersWithSpaces>7310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FSF沙砾/爱情</cp:lastModifiedBy>
  <cp:lastPrinted>2024-04-04T04:38:00Z</cp:lastPrinted>
  <dcterms:modified xsi:type="dcterms:W3CDTF">2024-09-20T08:06:25Z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C46FEDFCBE7045658D8B44C06ED4CEA8_13</vt:lpwstr>
  </property>
</Properties>
</file>