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rFonts w:hint="eastAsia"/>
          <w:i w:val="0"/>
          <w:iCs w:val="0"/>
          <w:caps w:val="0"/>
          <w:color w:val="auto"/>
          <w:spacing w:val="0"/>
          <w:sz w:val="44"/>
          <w:szCs w:val="44"/>
          <w:shd w:val="clear" w:fill="FFFFFF"/>
          <w:lang w:eastAsia="zh-CN"/>
        </w:rPr>
        <w:t>北塔区财政局</w:t>
      </w: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机构</w:t>
      </w:r>
      <w:r>
        <w:rPr>
          <w:rFonts w:hint="eastAsia" w:ascii="宋体" w:hAnsi="宋体" w:eastAsia="宋体" w:cs="宋体"/>
          <w:i w:val="0"/>
          <w:iCs w:val="0"/>
          <w:caps w:val="0"/>
          <w:color w:val="000000"/>
          <w:spacing w:val="0"/>
          <w:sz w:val="32"/>
          <w:szCs w:val="32"/>
          <w:lang w:eastAsia="zh-CN"/>
        </w:rPr>
        <w:t>设置情况</w:t>
      </w:r>
      <w:r>
        <w:rPr>
          <w:rFonts w:hint="eastAsia" w:ascii="宋体" w:hAnsi="宋体" w:eastAsia="宋体" w:cs="宋体"/>
          <w:i w:val="0"/>
          <w:iCs w:val="0"/>
          <w:caps w:val="0"/>
          <w:color w:val="000000"/>
          <w:spacing w:val="0"/>
          <w:sz w:val="32"/>
          <w:szCs w:val="32"/>
        </w:rPr>
        <w:t>：八股一室及</w:t>
      </w:r>
      <w:r>
        <w:rPr>
          <w:rFonts w:hint="eastAsia" w:ascii="宋体" w:hAnsi="宋体" w:eastAsia="宋体" w:cs="宋体"/>
          <w:i w:val="0"/>
          <w:iCs w:val="0"/>
          <w:caps w:val="0"/>
          <w:color w:val="000000"/>
          <w:spacing w:val="0"/>
          <w:sz w:val="32"/>
          <w:szCs w:val="32"/>
          <w:lang w:eastAsia="zh-CN"/>
        </w:rPr>
        <w:t>两</w:t>
      </w:r>
      <w:r>
        <w:rPr>
          <w:rFonts w:hint="eastAsia" w:ascii="宋体" w:hAnsi="宋体" w:eastAsia="宋体" w:cs="宋体"/>
          <w:i w:val="0"/>
          <w:iCs w:val="0"/>
          <w:caps w:val="0"/>
          <w:color w:val="000000"/>
          <w:spacing w:val="0"/>
          <w:sz w:val="32"/>
          <w:szCs w:val="32"/>
        </w:rPr>
        <w:t>个事业机构。八股一室分别为：办公室、预算股、农财股、资产管理与绩效评价股(国有资产监督管理办公室)、国库管理股、经建股、社保股、综改股、会管股；</w:t>
      </w:r>
      <w:r>
        <w:rPr>
          <w:rFonts w:hint="eastAsia" w:ascii="宋体" w:hAnsi="宋体" w:eastAsia="宋体" w:cs="宋体"/>
          <w:i w:val="0"/>
          <w:iCs w:val="0"/>
          <w:caps w:val="0"/>
          <w:color w:val="000000"/>
          <w:spacing w:val="0"/>
          <w:sz w:val="32"/>
          <w:szCs w:val="32"/>
          <w:lang w:eastAsia="zh-CN"/>
        </w:rPr>
        <w:t>两</w:t>
      </w:r>
      <w:r>
        <w:rPr>
          <w:rFonts w:hint="eastAsia" w:ascii="宋体" w:hAnsi="宋体" w:eastAsia="宋体" w:cs="宋体"/>
          <w:i w:val="0"/>
          <w:iCs w:val="0"/>
          <w:caps w:val="0"/>
          <w:color w:val="000000"/>
          <w:spacing w:val="0"/>
          <w:sz w:val="32"/>
          <w:szCs w:val="32"/>
        </w:rPr>
        <w:t>个事业机构分别为：区政府采购服务中心、区财政事务中心。</w:t>
      </w:r>
    </w:p>
    <w:p>
      <w:pPr>
        <w:spacing w:line="480" w:lineRule="auto"/>
        <w:ind w:firstLine="640"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i w:val="0"/>
          <w:iCs w:val="0"/>
          <w:caps w:val="0"/>
          <w:color w:val="000000"/>
          <w:spacing w:val="0"/>
          <w:sz w:val="32"/>
          <w:szCs w:val="32"/>
          <w:lang w:eastAsia="zh-CN"/>
        </w:rPr>
        <w:t>人员情况：</w:t>
      </w:r>
      <w:r>
        <w:rPr>
          <w:rFonts w:hint="eastAsia" w:ascii="宋体" w:hAnsi="宋体" w:eastAsia="宋体" w:cs="宋体"/>
          <w:color w:val="auto"/>
          <w:kern w:val="2"/>
          <w:sz w:val="32"/>
          <w:szCs w:val="32"/>
          <w:lang w:val="en-US" w:eastAsia="zh-CN" w:bidi="ar"/>
        </w:rPr>
        <w:t>本部门共有编制人数26人，实际人数28人，离退休13人。</w:t>
      </w:r>
    </w:p>
    <w:p>
      <w:pPr>
        <w:numPr>
          <w:ilvl w:val="0"/>
          <w:numId w:val="1"/>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主要工作职责</w:t>
      </w:r>
    </w:p>
    <w:p>
      <w:pPr>
        <w:numPr>
          <w:ilvl w:val="0"/>
          <w:numId w:val="2"/>
        </w:numPr>
        <w:spacing w:line="480" w:lineRule="auto"/>
        <w:ind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贯彻执行国家和省财政税收方针、政策和财政预决算、财务、会计方面的法规、条例及基本建设财务管理制度，指导全区财政工作。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编制年度本级预算草案并组织预算执行；编制区本级财政总决算；受区政府委托，向区人大报告区本级预算、预算执行情况和财政总决算。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管理各项财政收入、专项资金和财政专户；管理有关政府性基金。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管理财政行政政法和教科文支出；执行政府采购政策，负责控制社会集团购买力工作；管理财政预算内行政机构、事业单位和社会团体的非贸易外汇。根据国家、省统一规定的开支标准和支出政策，结合我区实际，制订具体实施办法，执行《行政单位财务规则》、《事业单位财务规则》。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制订全区行政事业单位国有资产管理的规章制度；监缴行政事业单位国有资产的处置收入；制订清产核资的有关政策、制度和办法并组织实施。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对区级财政支出重大项目进行绩效评价。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管理财政经济发展支出，负责财政性资金项目工程预决算审查。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执行《企业财务通则》；负责财政支农、农业财务管理。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监督执行会计规章制度；指导和管理社会审计；监督财税方针政策、法律法规的执行情况；检查反映财政收支管理中的重大问题；提出加强财政管理的政策、建议。制订财政科学研究和教育规划；组织财政人员培训；负责财政信息和财政宣传工作。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贯彻落实中央、省税费改革政策，制定全区税费改革实施方案及相关配套政策、制度和实施办法并组织实施和督促检查；负责指导和协调全区农村综合配套改革试点工作；制定税费改革转移支付办法；开展税收制度和收费改革调研，参与行政事业性收费清理整顿工作。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预测分析全区财政经济形势，研究经济运行中有关财政问题，提出实施宏观调控的政策建议；研究财政发展战略和重大财政改革方案。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负责移民资金分配使用的监督与财务管理。 </w:t>
      </w:r>
    </w:p>
    <w:p>
      <w:pPr>
        <w:numPr>
          <w:ilvl w:val="0"/>
          <w:numId w:val="2"/>
        </w:numPr>
        <w:spacing w:line="480" w:lineRule="auto"/>
        <w:ind w:left="0" w:leftChars="0" w:firstLine="640" w:firstLineChars="200"/>
        <w:jc w:val="left"/>
        <w:rPr>
          <w:rFonts w:hint="eastAsia" w:ascii="宋体" w:hAnsi="宋体" w:eastAsia="宋体" w:cs="宋体"/>
          <w:color w:val="auto"/>
          <w:kern w:val="2"/>
          <w:sz w:val="32"/>
          <w:szCs w:val="32"/>
          <w:lang w:val="en-US" w:eastAsia="zh-CN" w:bidi="ar"/>
        </w:rPr>
      </w:pPr>
      <w:r>
        <w:rPr>
          <w:rFonts w:hint="eastAsia" w:ascii="宋体" w:hAnsi="宋体" w:eastAsia="宋体" w:cs="宋体"/>
          <w:color w:val="auto"/>
          <w:kern w:val="2"/>
          <w:sz w:val="32"/>
          <w:szCs w:val="32"/>
          <w:lang w:val="en-US" w:eastAsia="zh-CN" w:bidi="ar"/>
        </w:rPr>
        <w:t xml:space="preserve">完成区委、区政府交办的其他任务。 </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kern w:val="2"/>
          <w:sz w:val="32"/>
          <w:szCs w:val="32"/>
          <w:lang w:val="en-US" w:eastAsia="zh-CN" w:bidi="ar"/>
        </w:rPr>
        <w:t>2022年本部门全年预算数582.08万元，本年实际支出</w:t>
      </w:r>
      <w:r>
        <w:rPr>
          <w:rFonts w:hint="eastAsia" w:ascii="宋体" w:hAnsi="宋体" w:eastAsia="宋体" w:cs="宋体"/>
          <w:i w:val="0"/>
          <w:iCs w:val="0"/>
          <w:caps w:val="0"/>
          <w:color w:val="000000"/>
          <w:spacing w:val="0"/>
          <w:sz w:val="32"/>
          <w:szCs w:val="32"/>
        </w:rPr>
        <w:t>582.08万元</w:t>
      </w:r>
      <w:r>
        <w:rPr>
          <w:rFonts w:hint="eastAsia" w:ascii="宋体" w:hAnsi="宋体" w:eastAsia="宋体" w:cs="宋体"/>
          <w:i w:val="0"/>
          <w:iCs w:val="0"/>
          <w:caps w:val="0"/>
          <w:color w:val="000000"/>
          <w:spacing w:val="0"/>
          <w:sz w:val="32"/>
          <w:szCs w:val="32"/>
          <w:lang w:eastAsia="zh-CN"/>
        </w:rPr>
        <w:t>，完成全年预算的</w:t>
      </w:r>
      <w:r>
        <w:rPr>
          <w:rFonts w:hint="eastAsia" w:ascii="宋体" w:hAnsi="宋体" w:eastAsia="宋体" w:cs="宋体"/>
          <w:i w:val="0"/>
          <w:iCs w:val="0"/>
          <w:caps w:val="0"/>
          <w:color w:val="000000"/>
          <w:spacing w:val="0"/>
          <w:sz w:val="32"/>
          <w:szCs w:val="32"/>
          <w:lang w:val="en-US" w:eastAsia="zh-CN"/>
        </w:rPr>
        <w:t>100%</w:t>
      </w:r>
      <w:r>
        <w:rPr>
          <w:rFonts w:hint="eastAsia" w:ascii="宋体" w:hAnsi="宋体" w:eastAsia="宋体" w:cs="宋体"/>
          <w:i w:val="0"/>
          <w:iCs w:val="0"/>
          <w:caps w:val="0"/>
          <w:color w:val="000000"/>
          <w:spacing w:val="0"/>
          <w:sz w:val="32"/>
          <w:szCs w:val="32"/>
        </w:rPr>
        <w:t>。与上一年度相比，</w:t>
      </w:r>
      <w:r>
        <w:rPr>
          <w:rFonts w:hint="eastAsia" w:ascii="宋体" w:hAnsi="宋体" w:eastAsia="宋体" w:cs="宋体"/>
          <w:i w:val="0"/>
          <w:iCs w:val="0"/>
          <w:caps w:val="0"/>
          <w:color w:val="000000"/>
          <w:spacing w:val="0"/>
          <w:sz w:val="32"/>
          <w:szCs w:val="32"/>
          <w:lang w:eastAsia="zh-CN"/>
        </w:rPr>
        <w:t>实际支出</w:t>
      </w:r>
      <w:r>
        <w:rPr>
          <w:rFonts w:hint="eastAsia" w:ascii="宋体" w:hAnsi="宋体" w:eastAsia="宋体" w:cs="宋体"/>
          <w:i w:val="0"/>
          <w:iCs w:val="0"/>
          <w:caps w:val="0"/>
          <w:color w:val="000000"/>
          <w:spacing w:val="0"/>
          <w:sz w:val="32"/>
          <w:szCs w:val="32"/>
        </w:rPr>
        <w:t>减少236.07万元，下降28.85%。主要原因是牢固贯彻过“紧日子”思想，财政拨款收入减收的同时，大力压缩了非必要性的开支。</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2022年度收入合计582.08万元，其中：财政拨款收入469.74万元，占80.7%；上级补助收入0万元，占0%；事业收入0万元，占0%；经营收入0万元，占0%；附属单位上缴收入0万元，占0%；其他收入112.34万元，占19.3%</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2022年度支出合计582.08万元，其中：基本支出582.08万元，占100%；项目支出0万元，占0%；上缴上级支出0万元，占0%；经营支出0万元，占0%；对附属单位补助支出0万元，占0%。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2022年度北塔区财政局基本支出全年预算582.08万元，本年实际支出为582.08万元，完成全年预算的100%。主要为人员经费支出和公用经费支出，其中人员经费支出392.43万元、公用经费支出189.65万元。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numPr>
          <w:ilvl w:val="0"/>
          <w:numId w:val="0"/>
        </w:num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本年项目支出年初预算安排为0万元，本年实际支出为0万元，本部门2022年度无项目支出。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1、预算执行情况。</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数582.08万元，全年预算582.08万元，预算执行率为100%；⑵公用经费预算189.65万元，实际支出189.65万元，公用经费控制率为100%；（3）“三公经费”年初预算安排4.86万元，实际支出4.86万元，“三公经费”控制率为100%。（4）政府采购年初预算139万元，实际政府采购金额149.78万元，政府采购执行率108%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北塔区财政局</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北塔区财政局</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拥有各类资产总额41.94万元，其中流动资产22.05万元，固定资产净值19.89万元。单位为加强资产管理，内部制定了资产管理制度，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预算执行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预算管理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为规范机关财务管理，建立健全财务管理制度，我局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提升支出绩效</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年，我局全面落实区委、区政府的各项工作部署，牢固树立发展意识，大力弘扬实干精神，扎实推进各项工作，各项工作任务全面完成，财务管理规范，单位行政运行稳定有序。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我局财政资金的使用情况，认真组织开展整体支出绩效自评，自评等级“良好”。</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编制人员不足，我局编制干部工作任务繁杂，身兼数职，一人多岗。</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综合评价情况及评价结论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color="auto"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仿宋" w:hAnsi="仿宋" w:eastAsia="仿宋" w:cs="仿宋"/>
          <w:color w:val="auto"/>
          <w:kern w:val="0"/>
          <w:sz w:val="28"/>
          <w:szCs w:val="28"/>
          <w:shd w:val="clear" w:color="auto" w:fill="FFFFFF"/>
          <w:lang w:val="en-US" w:eastAsia="zh-CN"/>
        </w:rPr>
        <w:t>98</w:t>
      </w:r>
      <w:r>
        <w:rPr>
          <w:rFonts w:hint="eastAsia" w:ascii="仿宋" w:hAnsi="仿宋" w:eastAsia="仿宋" w:cs="仿宋"/>
          <w:color w:val="auto"/>
          <w:kern w:val="0"/>
          <w:sz w:val="28"/>
          <w:szCs w:val="28"/>
          <w:shd w:val="clear" w:color="auto" w:fill="FFFFFF"/>
        </w:rPr>
        <w:t>分，自评</w:t>
      </w:r>
      <w:r>
        <w:rPr>
          <w:rFonts w:hint="eastAsia" w:ascii="仿宋" w:hAnsi="仿宋" w:eastAsia="仿宋" w:cs="仿宋"/>
          <w:color w:val="auto"/>
          <w:kern w:val="0"/>
          <w:sz w:val="28"/>
          <w:szCs w:val="28"/>
          <w:shd w:val="clear" w:color="auto" w:fill="FFFFFF"/>
          <w:lang w:eastAsia="zh-CN"/>
        </w:rPr>
        <w:t>结果为</w:t>
      </w:r>
      <w:r>
        <w:rPr>
          <w:rFonts w:hint="eastAsia" w:ascii="仿宋" w:hAnsi="仿宋" w:eastAsia="仿宋" w:cs="仿宋"/>
          <w:color w:val="auto"/>
          <w:kern w:val="0"/>
          <w:sz w:val="28"/>
          <w:szCs w:val="28"/>
          <w:shd w:val="clear" w:color="auto" w:fill="FFFFFF"/>
          <w:lang w:val="en-US" w:eastAsia="zh-CN"/>
        </w:rPr>
        <w:t>“良好”</w:t>
      </w:r>
      <w:r>
        <w:rPr>
          <w:rFonts w:hint="eastAsia" w:ascii="仿宋" w:hAnsi="仿宋" w:eastAsia="仿宋" w:cs="仿宋"/>
          <w:color w:val="auto"/>
          <w:kern w:val="0"/>
          <w:sz w:val="28"/>
          <w:szCs w:val="28"/>
          <w:shd w:val="clear" w:color="auto" w:fill="FFFFFF"/>
        </w:rPr>
        <w:t>。</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right="0" w:rightChars="0" w:firstLine="643" w:firstLineChars="200"/>
        <w:jc w:val="left"/>
        <w:textAlignment w:val="auto"/>
        <w:rPr>
          <w:rFonts w:hint="eastAsia" w:ascii="仿宋" w:hAnsi="仿宋" w:eastAsia="仿宋" w:cs="仿宋"/>
          <w:color w:val="auto"/>
          <w:kern w:val="0"/>
          <w:sz w:val="28"/>
          <w:szCs w:val="28"/>
          <w:shd w:val="clear" w:color="auto" w:fill="FFFFFF"/>
        </w:rPr>
      </w:pPr>
      <w:r>
        <w:rPr>
          <w:rFonts w:hint="eastAsia" w:ascii="宋体" w:hAnsi="宋体" w:eastAsia="宋体" w:cs="宋体"/>
          <w:b/>
          <w:bCs/>
          <w:i w:val="0"/>
          <w:iCs w:val="0"/>
          <w:caps w:val="0"/>
          <w:color w:val="auto"/>
          <w:spacing w:val="0"/>
          <w:sz w:val="32"/>
          <w:szCs w:val="32"/>
          <w:shd w:val="clear" w:fill="FFFFFF"/>
          <w:lang w:val="en-US" w:eastAsia="zh-CN"/>
        </w:rPr>
        <w:t>六、存在的问题及原因分析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sz w:val="28"/>
          <w:szCs w:val="28"/>
        </w:rPr>
        <w:t>编制人员不足，我局编制干部工作任务繁杂，身兼数职，一人多岗。</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leftChars="0" w:right="0" w:firstLine="0" w:firstLineChars="0"/>
        <w:jc w:val="left"/>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下一步改进措施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（一）进一步提高绩效管理水平。加强预算执行的准确性，开展好支出绩效管理工作，运用好绩效评价结果，不断提升绩效管理水平。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（二）增加人员编制，缓解目前人员不足，“一人多岗，身兼数职”的现象。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color="auto" w:fill="FFFFFF"/>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bookmarkStart w:id="1" w:name="_GoBack"/>
            <w:bookmarkEnd w:id="1"/>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w:t>
            </w:r>
          </w:p>
        </w:tc>
      </w:tr>
    </w:tbl>
    <w:p>
      <w:pPr>
        <w:spacing w:line="600" w:lineRule="exact"/>
        <w:rPr>
          <w:rFonts w:ascii="宋体" w:hAnsi="宋体" w:cs="宋体"/>
          <w:kern w:val="0"/>
          <w:sz w:val="32"/>
          <w:szCs w:val="32"/>
        </w:rPr>
      </w:pPr>
    </w:p>
    <w:p/>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9EFD1"/>
    <w:multiLevelType w:val="singleLevel"/>
    <w:tmpl w:val="A229EFD1"/>
    <w:lvl w:ilvl="0" w:tentative="0">
      <w:start w:val="1"/>
      <w:numFmt w:val="decimal"/>
      <w:suff w:val="nothing"/>
      <w:lvlText w:val="%1、"/>
      <w:lvlJc w:val="left"/>
    </w:lvl>
  </w:abstractNum>
  <w:abstractNum w:abstractNumId="1">
    <w:nsid w:val="A71E7161"/>
    <w:multiLevelType w:val="singleLevel"/>
    <w:tmpl w:val="A71E7161"/>
    <w:lvl w:ilvl="0" w:tentative="0">
      <w:start w:val="2"/>
      <w:numFmt w:val="chineseCounting"/>
      <w:suff w:val="nothing"/>
      <w:lvlText w:val="（%1）"/>
      <w:lvlJc w:val="left"/>
      <w:rPr>
        <w:rFonts w:hint="eastAsia"/>
      </w:rPr>
    </w:lvl>
  </w:abstractNum>
  <w:abstractNum w:abstractNumId="2">
    <w:nsid w:val="E64064A7"/>
    <w:multiLevelType w:val="singleLevel"/>
    <w:tmpl w:val="E64064A7"/>
    <w:lvl w:ilvl="0" w:tentative="0">
      <w:start w:val="6"/>
      <w:numFmt w:val="chineseCounting"/>
      <w:suff w:val="nothing"/>
      <w:lvlText w:val="%1、"/>
      <w:lvlJc w:val="left"/>
      <w:rPr>
        <w:rFonts w:hint="eastAsia"/>
      </w:rPr>
    </w:lvl>
  </w:abstractNum>
  <w:abstractNum w:abstractNumId="3">
    <w:nsid w:val="47A77A8D"/>
    <w:multiLevelType w:val="singleLevel"/>
    <w:tmpl w:val="47A77A8D"/>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DQ2MTVhMjBmNWVkNDdmODUyYjIyYmJhNjY4YWMifQ=="/>
  </w:docVars>
  <w:rsids>
    <w:rsidRoot w:val="00000000"/>
    <w:rsid w:val="00554C33"/>
    <w:rsid w:val="006D6F3B"/>
    <w:rsid w:val="00D51644"/>
    <w:rsid w:val="025D08EA"/>
    <w:rsid w:val="02A74CAA"/>
    <w:rsid w:val="05213482"/>
    <w:rsid w:val="09E17252"/>
    <w:rsid w:val="0D5E3707"/>
    <w:rsid w:val="11E84674"/>
    <w:rsid w:val="126C42B4"/>
    <w:rsid w:val="17042185"/>
    <w:rsid w:val="17B648CC"/>
    <w:rsid w:val="1D9A1B96"/>
    <w:rsid w:val="1F010C8F"/>
    <w:rsid w:val="20F63895"/>
    <w:rsid w:val="26166273"/>
    <w:rsid w:val="2B032004"/>
    <w:rsid w:val="2C3A1B18"/>
    <w:rsid w:val="2C7529D1"/>
    <w:rsid w:val="2D6C05C8"/>
    <w:rsid w:val="2DB256DE"/>
    <w:rsid w:val="31227586"/>
    <w:rsid w:val="3619015E"/>
    <w:rsid w:val="36E22B02"/>
    <w:rsid w:val="375C4F25"/>
    <w:rsid w:val="37A26170"/>
    <w:rsid w:val="38F247D2"/>
    <w:rsid w:val="3A365ACD"/>
    <w:rsid w:val="3B9303B2"/>
    <w:rsid w:val="3C8416D7"/>
    <w:rsid w:val="3FAB09ED"/>
    <w:rsid w:val="44AF5D78"/>
    <w:rsid w:val="45833892"/>
    <w:rsid w:val="45CB4E15"/>
    <w:rsid w:val="47D12ED9"/>
    <w:rsid w:val="4A4754D4"/>
    <w:rsid w:val="4ACA7AAB"/>
    <w:rsid w:val="4B991F60"/>
    <w:rsid w:val="4D113C42"/>
    <w:rsid w:val="4E58558A"/>
    <w:rsid w:val="4F3501F1"/>
    <w:rsid w:val="52C04276"/>
    <w:rsid w:val="53202F66"/>
    <w:rsid w:val="54517DF8"/>
    <w:rsid w:val="55C776C9"/>
    <w:rsid w:val="575435C3"/>
    <w:rsid w:val="58CA4CA4"/>
    <w:rsid w:val="59A70B1E"/>
    <w:rsid w:val="59E60318"/>
    <w:rsid w:val="5C8E7193"/>
    <w:rsid w:val="5CBC5F90"/>
    <w:rsid w:val="5E6D1153"/>
    <w:rsid w:val="5F83500A"/>
    <w:rsid w:val="60745B56"/>
    <w:rsid w:val="641F097E"/>
    <w:rsid w:val="65236940"/>
    <w:rsid w:val="65C43C25"/>
    <w:rsid w:val="664A41B0"/>
    <w:rsid w:val="66D16D4F"/>
    <w:rsid w:val="66FE6113"/>
    <w:rsid w:val="6B874FA2"/>
    <w:rsid w:val="6C3C4515"/>
    <w:rsid w:val="6C6B54E9"/>
    <w:rsid w:val="6FD52562"/>
    <w:rsid w:val="70514092"/>
    <w:rsid w:val="70852420"/>
    <w:rsid w:val="71881FAB"/>
    <w:rsid w:val="73125FD0"/>
    <w:rsid w:val="76DC35F5"/>
    <w:rsid w:val="7832658D"/>
    <w:rsid w:val="79074D5F"/>
    <w:rsid w:val="7A21330E"/>
    <w:rsid w:val="7AF745AA"/>
    <w:rsid w:val="7B7D06A6"/>
    <w:rsid w:val="7CF23984"/>
    <w:rsid w:val="7F06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1</TotalTime>
  <ScaleCrop>false</ScaleCrop>
  <LinksUpToDate>false</LinksUpToDate>
  <CharactersWithSpaces>2541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2023-12-13T07:40:21Z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940B8059199B4A289414AF523A65E0B0_13</vt:lpwstr>
  </property>
</Properties>
</file>