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15"/>
        </w:tabs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北塔</w:t>
      </w:r>
      <w:r>
        <w:rPr>
          <w:rFonts w:hint="eastAsia" w:ascii="黑体" w:hAnsi="黑体" w:eastAsia="黑体"/>
          <w:sz w:val="44"/>
          <w:szCs w:val="44"/>
        </w:rPr>
        <w:t>区本级地方政府债券（含再融资债券）付息额（或预算执行数）的说明</w:t>
      </w:r>
    </w:p>
    <w:p>
      <w:pPr>
        <w:tabs>
          <w:tab w:val="left" w:pos="5715"/>
        </w:tabs>
        <w:rPr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年，省核定我区政府债务余额限额为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69145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年底全区地方政府债务余额为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68941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万元，其中一般债券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万元、专项债券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48800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万元，债务余额控制在省核定的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债务限额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69145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万元以内。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2021年，本年新增一般债券3500万元，新增再融资债券7139万元，2021年债务还本支出7141.71万元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。2021年，本级预算安排了防范化解重大风险专项资金（还本付息）1000万元。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截至2021年底全区地方政府专项债务余额为48800万元，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2021年新增其他地方自行试点项目收益专项债券40000万元，上年末地方政府专项债务余额8800万元。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iZTZjNzYyYjg2ZTE4ZTg2NDA3YWJhMzBhMGY5ZGIifQ=="/>
  </w:docVars>
  <w:rsids>
    <w:rsidRoot w:val="00426627"/>
    <w:rsid w:val="000178AB"/>
    <w:rsid w:val="00081ABB"/>
    <w:rsid w:val="0008283A"/>
    <w:rsid w:val="00133528"/>
    <w:rsid w:val="003301C5"/>
    <w:rsid w:val="0039282D"/>
    <w:rsid w:val="00426627"/>
    <w:rsid w:val="00475E1B"/>
    <w:rsid w:val="0060714E"/>
    <w:rsid w:val="00706EB1"/>
    <w:rsid w:val="00777491"/>
    <w:rsid w:val="00CE7F03"/>
    <w:rsid w:val="00E93D9D"/>
    <w:rsid w:val="00F428BB"/>
    <w:rsid w:val="14374619"/>
    <w:rsid w:val="262C2F95"/>
    <w:rsid w:val="39C164ED"/>
    <w:rsid w:val="42F309DD"/>
    <w:rsid w:val="483C157C"/>
    <w:rsid w:val="4CEB63F6"/>
    <w:rsid w:val="4D671A66"/>
    <w:rsid w:val="582950B5"/>
    <w:rsid w:val="61993D65"/>
    <w:rsid w:val="69E966F9"/>
    <w:rsid w:val="6EC72FFF"/>
    <w:rsid w:val="73C92135"/>
    <w:rsid w:val="76E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335</Characters>
  <Lines>2</Lines>
  <Paragraphs>1</Paragraphs>
  <TotalTime>8</TotalTime>
  <ScaleCrop>false</ScaleCrop>
  <LinksUpToDate>false</LinksUpToDate>
  <CharactersWithSpaces>335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2021-06-23T08:23:00Z</dcterms:created>
  <dc:creator>Administrator</dc:creator>
  <cp:lastModifiedBy>Administrator</cp:lastModifiedBy>
  <dcterms:modified xsi:type="dcterms:W3CDTF">2022-10-19T03:33:34Z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351AC895483A434DB80004F10BCF8A44</vt:lpwstr>
  </property>
</Properties>
</file>