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pacing w:line="60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北塔区2021年省级财政衔接推进乡村振兴补助资金使用计划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根据中央、省、市、区关于脱贫攻坚与实施乡村振兴战略有机衔接的有关精神，按照资金管理相关制度要求，结合我区实际，特制定本计划。</w:t>
      </w:r>
    </w:p>
    <w:p>
      <w:pPr>
        <w:pStyle w:val="4"/>
        <w:spacing w:line="600" w:lineRule="exact"/>
        <w:ind w:firstLine="64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一、省级财政衔接推进乡村振兴补助资金的分配计划</w:t>
      </w:r>
    </w:p>
    <w:p>
      <w:pPr>
        <w:pStyle w:val="4"/>
        <w:spacing w:line="600" w:lineRule="exact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农村改厕资金37.61万元。</w:t>
      </w:r>
    </w:p>
    <w:p>
      <w:pPr>
        <w:pStyle w:val="4"/>
        <w:spacing w:line="600" w:lineRule="exact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二、公开方式：</w:t>
      </w:r>
      <w:r>
        <w:rPr>
          <w:rFonts w:hint="eastAsia" w:ascii="仿宋" w:hAnsi="仿宋" w:eastAsia="仿宋" w:cs="仿宋"/>
          <w:sz w:val="32"/>
          <w:szCs w:val="32"/>
        </w:rPr>
        <w:t>主动公开。</w:t>
      </w:r>
    </w:p>
    <w:p>
      <w:bookmarkStart w:id="0" w:name="_GoBack"/>
      <w:bookmarkEnd w:id="0"/>
    </w:p>
    <w:sectPr>
      <w:pgSz w:w="11906" w:h="16838"/>
      <w:pgMar w:top="1984" w:right="1701" w:bottom="1701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505DE7"/>
    <w:rsid w:val="45F35C09"/>
    <w:rsid w:val="54505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2021-12-24T06:38:00Z</dcterms:created>
  <dc:creator>Administrator</dc:creator>
  <cp:lastModifiedBy>Administrator</cp:lastModifiedBy>
  <dcterms:modified xsi:type="dcterms:W3CDTF">2021-12-24T06:38:28Z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3CBF9765101E477FB5DFFF3F59E4E5E9</vt:lpwstr>
  </property>
</Properties>
</file>