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北塔区原种场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年度部门整体支出绩效评价报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一、部门基本情况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（一）机构设置及人员情况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邵阳市北塔区原种场内设机构包括：本部门共有编制人数3人，实有人数2人，无内设机构。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（二）主要工作职责   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）贯彻实施国家和省市有关农业农场发展的法律，法规和政策。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）负责研究拟定和组织实施农业农场管理体制的意见，推进原种场工作系统化，制度化。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）水稻良种繁育，经济作物种植，畜牧养殖及相关经营活动。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）负责辖区内生态环境保护，安全生产，财政收支和国有资产的管理等相关工作。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）完成区委，区人民政府交办的其他工作。</w:t>
      </w:r>
    </w:p>
    <w:p>
      <w:pPr>
        <w:tabs>
          <w:tab w:val="center" w:pos="4153"/>
        </w:tabs>
        <w:spacing w:line="480" w:lineRule="auto"/>
        <w:ind w:left="638" w:leftChars="304" w:firstLine="0" w:firstLineChars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0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（一）预算执行情况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2022年度财政拨款支出年初预算数为24.04万元，支出决算数为39.19万元，完成年初预算的162.99%，其中：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1、一般公共服务支出（类）政府办公厅（室）及相关机构事务（款）行政运行（项）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年初预算为15.87万元，支出决算为12.42万元，完成年初预算的78.26%。决算数小于年初预算数的主要原因是：部分预算支出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结余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2、一般公共服务支出（类）政府办公厅（室）及相关机构事务（款）其他政府办公厅（室）及相关机构事务支出（项）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年初预算为0万元，支出决算为7万元，决算数大于年初预算数的主要原因是：年初预算未安排该项支出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，年中预算调整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3、文化旅游体育与传媒支出（类）文化和旅游（款）行政运行（项）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年初预算为0万元，支出决算为9.6万元，决算数大于年初预算数的主要原因是：年初预算未安排该项支出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，年中预算调整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4、社会保障和就业支出（类）行政事业单位养老支出（款）机关事业单位基本养老保险缴费支出（项）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年初预算为2万元，支出决算为2万元，完成年初预算的100%。决算数与年初预算数一致，我单位严格按预算执行决算。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5、社会保障和就业支出（类）财政对其他社会保险基金的补助（款）财政对失业保险基金的补助（项）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年初预算为0.12万元，支出决算为0.12万元，完成年初预算的100%。决算数与年初预算数一致，我单位严格按预算执行决算。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6、社会保障和就业支出（类）财政对其他社会保险基金的补助（款）财政对工伤保险基金的补助（项）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年初预算为0.12万元，支出决算为0.12万元，完成年初预算的100%。决算数与年初预算数一致，我单位严格按预算执行决算。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7、卫生健康支出（类）行政事业单位医疗（款）行政单位医疗（项）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年初预算为1.04万元，支出决算为1.04万元，完成年初预算的100%。决算数与年初预算数一致，我单位严格按预算执行决算。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8、农林水支出（类）水利（款）其他水利支出（项）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年初预算为0万元，支出决算为5万元，决算数大于年初预算数的主要原因是：年初预算未安排该项支出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，年中预算调整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9、住房保障支出（类）住房改革支出（款）住房公积金（项）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年初预算为1.9万元，支出决算为1.9万元，完成年初预算的100%。决算数与年初预算数一致，我单位严格按预算执行决算。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（二）基本支出情况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2022年度原种场单位基本支出年初预算安排为24.04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万元，本年实际支出为39.19万元，主要为人员经费支出和公用经费支出，其中人员经费支出30.19万元、公用经费支出9万元。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（三）项目支出情况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56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本年项目支出年初预算安排为0万元，本年实际支出为0万元，主要是没有项目支出。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1、预算执行情况。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⑴2022年财政拨款预算执行数39.19万元，预算安排数39.19万元，预算执行率为100%；⑵公用经费预算9万元，实际支出9万元，公用经费控制率为100%；、（3）“三公经费”年初预算安排0万元，实际支出0万元，“三公经费”控制率为100%。（4）政府采购年初预算0万元，实际政府采购金额0万元，政府采购执行率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2、预决算信息公开情况。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4"/>
          <w:szCs w:val="24"/>
          <w:highlight w:val="none"/>
          <w:shd w:val="clear" w:fill="FFFFFF"/>
          <w:lang w:eastAsia="zh-CN"/>
        </w:rPr>
        <w:t>北塔区原种场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及时在区政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、资产管理情况。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截止2022年12月31日，原种场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拥有各类资产总额55.29万元，其中流动资产21.4万元，固定资产33.89万元。单位为加强资产管理，内部制定了资产管理制度，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spacing w:line="72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（二）职责覆行和主要绩效情况</w:t>
      </w: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2022年度，我场充分履行职责职能，严格执行各项管理制度，经济社会效益显著，社会公众满意度上升，较好地完成了全年工作目标。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right="-99" w:rightChars="-47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1281" w:leftChars="304" w:right="0" w:hanging="643" w:hangingChars="20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四.存在的问题及原因分析                         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五.措施及有关建议</w:t>
      </w:r>
    </w:p>
    <w:p>
      <w:pPr>
        <w:pStyle w:val="9"/>
        <w:ind w:firstLine="996" w:firstLineChars="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TBkOGI1MTNhMzY1NzUwNWVmYjgzOWJkMzgzNGIifQ=="/>
  </w:docVars>
  <w:rsids>
    <w:rsidRoot w:val="00000000"/>
    <w:rsid w:val="00554C33"/>
    <w:rsid w:val="00D51644"/>
    <w:rsid w:val="025D08EA"/>
    <w:rsid w:val="02A74CAA"/>
    <w:rsid w:val="05213482"/>
    <w:rsid w:val="05C80770"/>
    <w:rsid w:val="07C531B9"/>
    <w:rsid w:val="09D9119E"/>
    <w:rsid w:val="09E17252"/>
    <w:rsid w:val="0B640F3B"/>
    <w:rsid w:val="0B782DD0"/>
    <w:rsid w:val="0D197B03"/>
    <w:rsid w:val="0D5E3707"/>
    <w:rsid w:val="11E84674"/>
    <w:rsid w:val="126C42B4"/>
    <w:rsid w:val="17042185"/>
    <w:rsid w:val="18602A8A"/>
    <w:rsid w:val="1F010C8F"/>
    <w:rsid w:val="204B55D3"/>
    <w:rsid w:val="20F63895"/>
    <w:rsid w:val="25A77F4A"/>
    <w:rsid w:val="26166273"/>
    <w:rsid w:val="26720558"/>
    <w:rsid w:val="29804D3A"/>
    <w:rsid w:val="2B032004"/>
    <w:rsid w:val="2C7529D1"/>
    <w:rsid w:val="2D202ABC"/>
    <w:rsid w:val="2D6C05C8"/>
    <w:rsid w:val="2E162111"/>
    <w:rsid w:val="2EF57F78"/>
    <w:rsid w:val="312863E3"/>
    <w:rsid w:val="32DF2B99"/>
    <w:rsid w:val="340A4F12"/>
    <w:rsid w:val="34AB35B3"/>
    <w:rsid w:val="3619015E"/>
    <w:rsid w:val="36E22B02"/>
    <w:rsid w:val="37500442"/>
    <w:rsid w:val="37A26170"/>
    <w:rsid w:val="3B9303B2"/>
    <w:rsid w:val="3C8416D7"/>
    <w:rsid w:val="3FAB09ED"/>
    <w:rsid w:val="44AF5D78"/>
    <w:rsid w:val="45833892"/>
    <w:rsid w:val="45CB4E15"/>
    <w:rsid w:val="466320FD"/>
    <w:rsid w:val="4ACA7AAB"/>
    <w:rsid w:val="4B685902"/>
    <w:rsid w:val="4B991F60"/>
    <w:rsid w:val="4BD27220"/>
    <w:rsid w:val="4D113C42"/>
    <w:rsid w:val="4E58558A"/>
    <w:rsid w:val="4F3501F1"/>
    <w:rsid w:val="52982570"/>
    <w:rsid w:val="52C04276"/>
    <w:rsid w:val="53202F66"/>
    <w:rsid w:val="54462559"/>
    <w:rsid w:val="55C776C9"/>
    <w:rsid w:val="575435C3"/>
    <w:rsid w:val="5889510A"/>
    <w:rsid w:val="58CA4CA4"/>
    <w:rsid w:val="59A70B1E"/>
    <w:rsid w:val="59E60318"/>
    <w:rsid w:val="5C221AFD"/>
    <w:rsid w:val="5CBC5F90"/>
    <w:rsid w:val="5E6D1153"/>
    <w:rsid w:val="5F83500A"/>
    <w:rsid w:val="5FA32F55"/>
    <w:rsid w:val="60745B56"/>
    <w:rsid w:val="630006BE"/>
    <w:rsid w:val="641F097E"/>
    <w:rsid w:val="65236940"/>
    <w:rsid w:val="664A41B0"/>
    <w:rsid w:val="66C537B1"/>
    <w:rsid w:val="66D16D4F"/>
    <w:rsid w:val="66FE6113"/>
    <w:rsid w:val="6B874FA2"/>
    <w:rsid w:val="6CC24944"/>
    <w:rsid w:val="6D2C48D9"/>
    <w:rsid w:val="6E13574A"/>
    <w:rsid w:val="6FD52562"/>
    <w:rsid w:val="70514092"/>
    <w:rsid w:val="70852420"/>
    <w:rsid w:val="73125FD0"/>
    <w:rsid w:val="74CE4179"/>
    <w:rsid w:val="76DC35F5"/>
    <w:rsid w:val="7832658D"/>
    <w:rsid w:val="79074D5F"/>
    <w:rsid w:val="79B06543"/>
    <w:rsid w:val="79B37DE1"/>
    <w:rsid w:val="7A6A4943"/>
    <w:rsid w:val="7AF745AA"/>
    <w:rsid w:val="7B7D06A6"/>
    <w:rsid w:val="7ED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1814</Words>
  <Characters>1941</Characters>
  <Lines>0</Lines>
  <Paragraphs>0</Paragraphs>
  <TotalTime>74</TotalTime>
  <ScaleCrop>false</ScaleCrop>
  <LinksUpToDate>false</LinksUpToDate>
  <CharactersWithSpaces>2022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张新平</cp:lastModifiedBy>
  <dcterms:modified xsi:type="dcterms:W3CDTF">2023-09-25T02:45:29Z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940B8059199B4A289414AF523A65E0B0_13</vt:lpwstr>
  </property>
</Properties>
</file>