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宋体" w:cs="微软雅黑"/>
          <w:i w:val="0"/>
          <w:iCs w:val="0"/>
          <w:caps w:val="0"/>
          <w:color w:val="666666"/>
          <w:spacing w:val="0"/>
          <w:sz w:val="16"/>
          <w:szCs w:val="16"/>
          <w:lang w:val="en-US" w:eastAsia="zh-CN"/>
        </w:rPr>
      </w:pPr>
      <w:r>
        <w:rPr>
          <w:rFonts w:hint="eastAsia" w:ascii="方正小标宋_GBK" w:hAnsi="方正小标宋_GBK" w:eastAsia="方正小标宋_GBK" w:cs="方正小标宋_GBK"/>
          <w:sz w:val="28"/>
          <w:szCs w:val="28"/>
          <w:lang w:eastAsia="zh-CN"/>
        </w:rPr>
        <w:t>北塔区原种场</w:t>
      </w:r>
      <w:r>
        <w:rPr>
          <w:i w:val="0"/>
          <w:iCs w:val="0"/>
          <w:caps w:val="0"/>
          <w:color w:val="000000"/>
          <w:spacing w:val="0"/>
          <w:sz w:val="31"/>
          <w:szCs w:val="31"/>
          <w:shd w:val="clear" w:fill="FFFFFF"/>
        </w:rPr>
        <w:t>202</w:t>
      </w:r>
      <w:r>
        <w:rPr>
          <w:rFonts w:hint="eastAsia"/>
          <w:i w:val="0"/>
          <w:iCs w:val="0"/>
          <w:caps w:val="0"/>
          <w:color w:val="000000"/>
          <w:spacing w:val="0"/>
          <w:sz w:val="31"/>
          <w:szCs w:val="31"/>
          <w:shd w:val="clear" w:fill="FFFFFF"/>
          <w:lang w:val="en-US" w:eastAsia="zh-CN"/>
        </w:rPr>
        <w:t>2</w:t>
      </w:r>
      <w:r>
        <w:rPr>
          <w:i w:val="0"/>
          <w:iCs w:val="0"/>
          <w:caps w:val="0"/>
          <w:color w:val="000000"/>
          <w:spacing w:val="0"/>
          <w:sz w:val="31"/>
          <w:szCs w:val="31"/>
          <w:shd w:val="clear" w:fill="FFFFFF"/>
        </w:rPr>
        <w:t>年度部门整体支出绩效评价报</w:t>
      </w:r>
      <w:r>
        <w:rPr>
          <w:rFonts w:hint="eastAsia"/>
          <w:i w:val="0"/>
          <w:iCs w:val="0"/>
          <w:caps w:val="0"/>
          <w:color w:val="000000"/>
          <w:spacing w:val="0"/>
          <w:sz w:val="31"/>
          <w:szCs w:val="31"/>
          <w:shd w:val="clear" w:fill="FFFFFF"/>
          <w:lang w:val="en-US" w:eastAsia="zh-CN"/>
        </w:rPr>
        <w:t>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sz w:val="32"/>
          <w:szCs w:val="32"/>
        </w:rPr>
      </w:pPr>
      <w:r>
        <w:rPr>
          <w:rFonts w:hint="eastAsia" w:ascii="宋体" w:hAnsi="宋体" w:eastAsia="宋体" w:cs="宋体"/>
          <w:b/>
          <w:bCs/>
          <w:i w:val="0"/>
          <w:iCs w:val="0"/>
          <w:caps w:val="0"/>
          <w:color w:val="444444"/>
          <w:spacing w:val="0"/>
          <w:sz w:val="32"/>
          <w:szCs w:val="32"/>
          <w:shd w:val="clear" w:fill="FFFFFF"/>
        </w:rPr>
        <w:t>一、部门基本情况</w:t>
      </w:r>
    </w:p>
    <w:p>
      <w:pPr>
        <w:pStyle w:val="5"/>
        <w:keepNext w:val="0"/>
        <w:keepLines w:val="0"/>
        <w:widowControl/>
        <w:suppressLineNumbers w:val="0"/>
        <w:spacing w:before="0" w:beforeAutospacing="0" w:after="2" w:afterAutospacing="0"/>
        <w:ind w:left="0" w:right="0" w:firstLine="641"/>
        <w:rPr>
          <w:rFonts w:ascii="Tahoma" w:hAnsi="Tahoma" w:eastAsia="Tahoma" w:cs="Tahoma"/>
          <w:i w:val="0"/>
          <w:iCs w:val="0"/>
          <w:caps w:val="0"/>
          <w:color w:val="000000"/>
          <w:spacing w:val="0"/>
          <w:sz w:val="27"/>
          <w:szCs w:val="27"/>
        </w:rPr>
      </w:pPr>
      <w:r>
        <w:rPr>
          <w:rFonts w:hint="eastAsia" w:ascii="宋体" w:hAnsi="宋体" w:eastAsia="宋体" w:cs="宋体"/>
          <w:b/>
          <w:bCs/>
          <w:i w:val="0"/>
          <w:iCs w:val="0"/>
          <w:caps w:val="0"/>
          <w:color w:val="444444"/>
          <w:spacing w:val="0"/>
          <w:sz w:val="32"/>
          <w:szCs w:val="32"/>
          <w:shd w:val="clear" w:fill="FFFFFF"/>
          <w:lang w:val="en-US" w:eastAsia="zh-CN"/>
        </w:rPr>
        <w:t>（一）机构设置及人员情况</w:t>
      </w:r>
      <w:r>
        <w:rPr>
          <w:rFonts w:hint="eastAsia" w:ascii="宋体" w:hAnsi="宋体" w:eastAsia="宋体" w:cs="宋体"/>
          <w:b/>
          <w:bCs/>
          <w:i w:val="0"/>
          <w:iCs w:val="0"/>
          <w:caps w:val="0"/>
          <w:color w:val="444444"/>
          <w:spacing w:val="0"/>
          <w:sz w:val="32"/>
          <w:szCs w:val="32"/>
          <w:shd w:val="clear" w:fill="FFFFFF"/>
          <w:lang w:val="en-US" w:eastAsia="zh-CN"/>
        </w:rPr>
        <w:tab/>
      </w:r>
      <w:r>
        <w:rPr>
          <w:rFonts w:hint="eastAsia" w:ascii="宋体" w:hAnsi="宋体" w:eastAsia="宋体" w:cs="宋体"/>
          <w:b/>
          <w:bCs/>
          <w:i w:val="0"/>
          <w:iCs w:val="0"/>
          <w:caps w:val="0"/>
          <w:color w:val="444444"/>
          <w:spacing w:val="0"/>
          <w:sz w:val="32"/>
          <w:szCs w:val="32"/>
          <w:shd w:val="clear" w:fill="FFFFFF"/>
          <w:lang w:val="en-US" w:eastAsia="zh-CN"/>
        </w:rPr>
        <w:t xml:space="preserve">     </w:t>
      </w:r>
      <w:r>
        <w:rPr>
          <w:rFonts w:hint="eastAsia" w:ascii="宋体" w:hAnsi="宋体" w:eastAsia="宋体" w:cs="宋体"/>
          <w:i w:val="0"/>
          <w:iCs w:val="0"/>
          <w:caps w:val="0"/>
          <w:color w:val="000000"/>
          <w:spacing w:val="0"/>
          <w:sz w:val="32"/>
          <w:szCs w:val="32"/>
        </w:rPr>
        <w:t>邵阳市北塔区原种场内设机构包括：本部门共有编制人数3人，实有人数2人，无内设机构。</w:t>
      </w:r>
      <w:r>
        <w:rPr>
          <w:rFonts w:hint="eastAsia" w:ascii="宋体" w:hAnsi="宋体" w:eastAsia="宋体" w:cs="宋体"/>
          <w:b/>
          <w:bCs/>
          <w:i w:val="0"/>
          <w:iCs w:val="0"/>
          <w:caps w:val="0"/>
          <w:color w:val="444444"/>
          <w:spacing w:val="0"/>
          <w:sz w:val="32"/>
          <w:szCs w:val="32"/>
          <w:shd w:val="clear" w:fill="FFFFFF"/>
          <w:lang w:val="en-US" w:eastAsia="zh-CN"/>
        </w:rPr>
        <w:t xml:space="preserve">                                            （二）主要工作职责   </w:t>
      </w:r>
      <w:r>
        <w:rPr>
          <w:rFonts w:ascii="宋体" w:hAnsi="宋体" w:eastAsia="宋体" w:cs="宋体"/>
          <w:i w:val="0"/>
          <w:iCs w:val="0"/>
          <w:caps w:val="0"/>
          <w:color w:val="000000"/>
          <w:spacing w:val="0"/>
          <w:sz w:val="32"/>
          <w:szCs w:val="32"/>
        </w:rPr>
        <w:t>（</w:t>
      </w:r>
      <w:r>
        <w:rPr>
          <w:rFonts w:hint="eastAsia" w:ascii="宋体" w:hAnsi="宋体" w:eastAsia="宋体" w:cs="宋体"/>
          <w:i w:val="0"/>
          <w:iCs w:val="0"/>
          <w:caps w:val="0"/>
          <w:color w:val="000000"/>
          <w:spacing w:val="0"/>
          <w:sz w:val="32"/>
          <w:szCs w:val="32"/>
          <w:lang w:val="en-US" w:eastAsia="zh-CN"/>
        </w:rPr>
        <w:t>1</w:t>
      </w:r>
      <w:r>
        <w:rPr>
          <w:rFonts w:ascii="宋体" w:hAnsi="宋体" w:eastAsia="宋体" w:cs="宋体"/>
          <w:i w:val="0"/>
          <w:iCs w:val="0"/>
          <w:caps w:val="0"/>
          <w:color w:val="000000"/>
          <w:spacing w:val="0"/>
          <w:sz w:val="32"/>
          <w:szCs w:val="32"/>
        </w:rPr>
        <w:t>）贯彻实施国家和省市有关农业农场发展的法律，法规和政策。</w:t>
      </w:r>
    </w:p>
    <w:p>
      <w:pPr>
        <w:pStyle w:val="5"/>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Fonts w:ascii="宋体" w:hAnsi="宋体" w:eastAsia="宋体" w:cs="宋体"/>
          <w:i w:val="0"/>
          <w:iCs w:val="0"/>
          <w:caps w:val="0"/>
          <w:color w:val="000000"/>
          <w:spacing w:val="0"/>
          <w:sz w:val="32"/>
          <w:szCs w:val="32"/>
        </w:rPr>
        <w:t>（</w:t>
      </w:r>
      <w:r>
        <w:rPr>
          <w:rFonts w:hint="eastAsia" w:ascii="宋体" w:hAnsi="宋体" w:eastAsia="宋体" w:cs="宋体"/>
          <w:i w:val="0"/>
          <w:iCs w:val="0"/>
          <w:caps w:val="0"/>
          <w:color w:val="000000"/>
          <w:spacing w:val="0"/>
          <w:sz w:val="32"/>
          <w:szCs w:val="32"/>
          <w:lang w:val="en-US" w:eastAsia="zh-CN"/>
        </w:rPr>
        <w:t>2</w:t>
      </w:r>
      <w:r>
        <w:rPr>
          <w:rFonts w:ascii="宋体" w:hAnsi="宋体" w:eastAsia="宋体" w:cs="宋体"/>
          <w:i w:val="0"/>
          <w:iCs w:val="0"/>
          <w:caps w:val="0"/>
          <w:color w:val="000000"/>
          <w:spacing w:val="0"/>
          <w:sz w:val="32"/>
          <w:szCs w:val="32"/>
        </w:rPr>
        <w:t>）负责研究拟定和组织实施农业农场管理体制的意见，推进原种场工作系统化，制度化。</w:t>
      </w:r>
    </w:p>
    <w:p>
      <w:pPr>
        <w:pStyle w:val="5"/>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Fonts w:ascii="宋体" w:hAnsi="宋体" w:eastAsia="宋体" w:cs="宋体"/>
          <w:i w:val="0"/>
          <w:iCs w:val="0"/>
          <w:caps w:val="0"/>
          <w:color w:val="000000"/>
          <w:spacing w:val="0"/>
          <w:sz w:val="32"/>
          <w:szCs w:val="32"/>
        </w:rPr>
        <w:t>（</w:t>
      </w:r>
      <w:r>
        <w:rPr>
          <w:rFonts w:hint="eastAsia" w:ascii="宋体" w:hAnsi="宋体" w:eastAsia="宋体" w:cs="宋体"/>
          <w:i w:val="0"/>
          <w:iCs w:val="0"/>
          <w:caps w:val="0"/>
          <w:color w:val="000000"/>
          <w:spacing w:val="0"/>
          <w:sz w:val="32"/>
          <w:szCs w:val="32"/>
          <w:lang w:val="en-US" w:eastAsia="zh-CN"/>
        </w:rPr>
        <w:t>3</w:t>
      </w:r>
      <w:r>
        <w:rPr>
          <w:rFonts w:ascii="宋体" w:hAnsi="宋体" w:eastAsia="宋体" w:cs="宋体"/>
          <w:i w:val="0"/>
          <w:iCs w:val="0"/>
          <w:caps w:val="0"/>
          <w:color w:val="000000"/>
          <w:spacing w:val="0"/>
          <w:sz w:val="32"/>
          <w:szCs w:val="32"/>
        </w:rPr>
        <w:t>）水稻良种繁育，经济作物种植，畜牧养殖及相关经营活动。</w:t>
      </w:r>
    </w:p>
    <w:p>
      <w:pPr>
        <w:pStyle w:val="5"/>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Fonts w:ascii="宋体" w:hAnsi="宋体" w:eastAsia="宋体" w:cs="宋体"/>
          <w:i w:val="0"/>
          <w:iCs w:val="0"/>
          <w:caps w:val="0"/>
          <w:color w:val="000000"/>
          <w:spacing w:val="0"/>
          <w:sz w:val="32"/>
          <w:szCs w:val="32"/>
        </w:rPr>
        <w:t>（</w:t>
      </w:r>
      <w:r>
        <w:rPr>
          <w:rFonts w:hint="eastAsia" w:ascii="宋体" w:hAnsi="宋体" w:eastAsia="宋体" w:cs="宋体"/>
          <w:i w:val="0"/>
          <w:iCs w:val="0"/>
          <w:caps w:val="0"/>
          <w:color w:val="000000"/>
          <w:spacing w:val="0"/>
          <w:sz w:val="32"/>
          <w:szCs w:val="32"/>
          <w:lang w:val="en-US" w:eastAsia="zh-CN"/>
        </w:rPr>
        <w:t>4</w:t>
      </w:r>
      <w:r>
        <w:rPr>
          <w:rFonts w:ascii="宋体" w:hAnsi="宋体" w:eastAsia="宋体" w:cs="宋体"/>
          <w:i w:val="0"/>
          <w:iCs w:val="0"/>
          <w:caps w:val="0"/>
          <w:color w:val="000000"/>
          <w:spacing w:val="0"/>
          <w:sz w:val="32"/>
          <w:szCs w:val="32"/>
        </w:rPr>
        <w:t>）负责辖区内生态环境保护，安全生产，财政收支和国有资产的管理等相关工作。</w:t>
      </w:r>
    </w:p>
    <w:p>
      <w:pPr>
        <w:pStyle w:val="5"/>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Fonts w:ascii="宋体" w:hAnsi="宋体" w:eastAsia="宋体" w:cs="宋体"/>
          <w:i w:val="0"/>
          <w:iCs w:val="0"/>
          <w:caps w:val="0"/>
          <w:color w:val="000000"/>
          <w:spacing w:val="0"/>
          <w:sz w:val="32"/>
          <w:szCs w:val="32"/>
        </w:rPr>
        <w:t>（</w:t>
      </w:r>
      <w:r>
        <w:rPr>
          <w:rFonts w:hint="eastAsia" w:ascii="宋体" w:hAnsi="宋体" w:eastAsia="宋体" w:cs="宋体"/>
          <w:i w:val="0"/>
          <w:iCs w:val="0"/>
          <w:caps w:val="0"/>
          <w:color w:val="000000"/>
          <w:spacing w:val="0"/>
          <w:sz w:val="32"/>
          <w:szCs w:val="32"/>
          <w:lang w:val="en-US" w:eastAsia="zh-CN"/>
        </w:rPr>
        <w:t>5</w:t>
      </w:r>
      <w:r>
        <w:rPr>
          <w:rFonts w:ascii="宋体" w:hAnsi="宋体" w:eastAsia="宋体" w:cs="宋体"/>
          <w:i w:val="0"/>
          <w:iCs w:val="0"/>
          <w:caps w:val="0"/>
          <w:color w:val="000000"/>
          <w:spacing w:val="0"/>
          <w:sz w:val="32"/>
          <w:szCs w:val="32"/>
        </w:rPr>
        <w:t>）完成区委，区人民政府交办的其他工作。</w:t>
      </w:r>
    </w:p>
    <w:p>
      <w:pPr>
        <w:tabs>
          <w:tab w:val="center" w:pos="4153"/>
        </w:tabs>
        <w:spacing w:line="480" w:lineRule="auto"/>
        <w:ind w:left="638" w:leftChars="304" w:firstLine="0" w:firstLineChars="0"/>
        <w:jc w:val="left"/>
        <w:rPr>
          <w:rFonts w:hint="default" w:ascii="宋体" w:hAnsi="宋体" w:eastAsia="宋体" w:cs="宋体"/>
          <w:b/>
          <w:bCs/>
          <w:i w:val="0"/>
          <w:iCs w:val="0"/>
          <w:caps w:val="0"/>
          <w:color w:val="444444"/>
          <w:spacing w:val="0"/>
          <w:sz w:val="32"/>
          <w:szCs w:val="32"/>
          <w:shd w:val="clear"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shd w:val="clear" w:fill="FFFFFF"/>
        </w:rPr>
      </w:pPr>
      <w:r>
        <w:rPr>
          <w:rFonts w:hint="eastAsia" w:ascii="宋体" w:hAnsi="宋体" w:eastAsia="宋体" w:cs="宋体"/>
          <w:b/>
          <w:bCs/>
          <w:i w:val="0"/>
          <w:iCs w:val="0"/>
          <w:caps w:val="0"/>
          <w:color w:val="444444"/>
          <w:spacing w:val="0"/>
          <w:sz w:val="32"/>
          <w:szCs w:val="32"/>
          <w:shd w:val="clear" w:fill="FFFFFF"/>
        </w:rPr>
        <w:t>二、部门整体支出管理及使用情况</w:t>
      </w:r>
    </w:p>
    <w:p>
      <w:pPr>
        <w:pStyle w:val="5"/>
        <w:keepNext w:val="0"/>
        <w:keepLines w:val="0"/>
        <w:widowControl/>
        <w:suppressLineNumbers w:val="0"/>
        <w:spacing w:before="0" w:beforeAutospacing="0" w:after="2" w:afterAutospacing="0"/>
        <w:ind w:left="0" w:right="0" w:firstLine="640"/>
        <w:rPr>
          <w:rFonts w:ascii="Tahoma" w:hAnsi="Tahoma" w:eastAsia="Tahoma" w:cs="Tahoma"/>
          <w:i w:val="0"/>
          <w:iCs w:val="0"/>
          <w:caps w:val="0"/>
          <w:color w:val="000000"/>
          <w:spacing w:val="0"/>
          <w:sz w:val="27"/>
          <w:szCs w:val="27"/>
        </w:rPr>
      </w:pPr>
      <w:r>
        <w:rPr>
          <w:rFonts w:hint="eastAsia" w:ascii="宋体" w:hAnsi="宋体" w:eastAsia="宋体" w:cs="宋体"/>
          <w:b/>
          <w:bCs/>
          <w:i w:val="0"/>
          <w:iCs w:val="0"/>
          <w:caps w:val="0"/>
          <w:color w:val="444444"/>
          <w:spacing w:val="0"/>
          <w:sz w:val="32"/>
          <w:szCs w:val="32"/>
          <w:shd w:val="clear" w:fill="FFFFFF"/>
          <w:lang w:val="en-US" w:eastAsia="zh-CN"/>
        </w:rPr>
        <w:t xml:space="preserve">（一）预算执行情况   </w:t>
      </w:r>
      <w:r>
        <w:rPr>
          <w:rFonts w:hint="eastAsia" w:ascii="宋体" w:hAnsi="宋体" w:eastAsia="宋体" w:cs="宋体"/>
          <w:i w:val="0"/>
          <w:iCs w:val="0"/>
          <w:caps w:val="0"/>
          <w:color w:val="000000"/>
          <w:spacing w:val="0"/>
          <w:sz w:val="32"/>
          <w:szCs w:val="32"/>
        </w:rPr>
        <w:t>2022年度财政拨款支出年初预算数为24.04万元，支出决算数为39.19万元，完成年初预算的162.99%，其中：</w:t>
      </w:r>
    </w:p>
    <w:p>
      <w:pPr>
        <w:pStyle w:val="5"/>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Style w:val="8"/>
          <w:rFonts w:hint="eastAsia" w:ascii="宋体" w:hAnsi="宋体" w:eastAsia="宋体" w:cs="宋体"/>
          <w:i w:val="0"/>
          <w:iCs w:val="0"/>
          <w:caps w:val="0"/>
          <w:color w:val="000000"/>
          <w:spacing w:val="0"/>
          <w:sz w:val="32"/>
          <w:szCs w:val="32"/>
        </w:rPr>
        <w:t>1、一般公共服务支出（类）政府办公厅（室）及相关机构事务（款）行政运行（项）</w:t>
      </w:r>
    </w:p>
    <w:p>
      <w:pPr>
        <w:pStyle w:val="5"/>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rPr>
        <w:t>年初预算为15.87万元，支出决算为12.42万元，完成年初预算的78.26%。决算数小于年初预算数的主要原因是：部分预算支出</w:t>
      </w:r>
      <w:r>
        <w:rPr>
          <w:rFonts w:hint="eastAsia" w:ascii="宋体" w:hAnsi="宋体" w:eastAsia="宋体" w:cs="宋体"/>
          <w:i w:val="0"/>
          <w:iCs w:val="0"/>
          <w:caps w:val="0"/>
          <w:color w:val="000000"/>
          <w:spacing w:val="0"/>
          <w:sz w:val="32"/>
          <w:szCs w:val="32"/>
          <w:lang w:eastAsia="zh-CN"/>
        </w:rPr>
        <w:t>结余</w:t>
      </w:r>
      <w:r>
        <w:rPr>
          <w:rFonts w:hint="eastAsia" w:ascii="宋体" w:hAnsi="宋体" w:eastAsia="宋体" w:cs="宋体"/>
          <w:i w:val="0"/>
          <w:iCs w:val="0"/>
          <w:caps w:val="0"/>
          <w:color w:val="000000"/>
          <w:spacing w:val="0"/>
          <w:sz w:val="32"/>
          <w:szCs w:val="32"/>
        </w:rPr>
        <w:t>。</w:t>
      </w:r>
    </w:p>
    <w:p>
      <w:pPr>
        <w:pStyle w:val="5"/>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Style w:val="8"/>
          <w:rFonts w:hint="eastAsia" w:ascii="宋体" w:hAnsi="宋体" w:eastAsia="宋体" w:cs="宋体"/>
          <w:i w:val="0"/>
          <w:iCs w:val="0"/>
          <w:caps w:val="0"/>
          <w:color w:val="000000"/>
          <w:spacing w:val="0"/>
          <w:sz w:val="32"/>
          <w:szCs w:val="32"/>
        </w:rPr>
        <w:t>2、一般公共服务支出（类）政府办公厅（室）及相关机构事务（款）其他政府办公厅（室）及相关机构事务支出（项）</w:t>
      </w:r>
    </w:p>
    <w:p>
      <w:pPr>
        <w:pStyle w:val="5"/>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rPr>
        <w:t>年初预算为0万元，支出决算为7万元，决算数大于年初预算数的主要原因是：年初预算未安排该项支出</w:t>
      </w:r>
      <w:r>
        <w:rPr>
          <w:rFonts w:hint="eastAsia" w:ascii="宋体" w:hAnsi="宋体" w:eastAsia="宋体" w:cs="宋体"/>
          <w:i w:val="0"/>
          <w:iCs w:val="0"/>
          <w:caps w:val="0"/>
          <w:color w:val="000000"/>
          <w:spacing w:val="0"/>
          <w:sz w:val="32"/>
          <w:szCs w:val="32"/>
          <w:lang w:eastAsia="zh-CN"/>
        </w:rPr>
        <w:t>，年中预算调整</w:t>
      </w:r>
      <w:r>
        <w:rPr>
          <w:rFonts w:hint="eastAsia" w:ascii="宋体" w:hAnsi="宋体" w:eastAsia="宋体" w:cs="宋体"/>
          <w:i w:val="0"/>
          <w:iCs w:val="0"/>
          <w:caps w:val="0"/>
          <w:color w:val="000000"/>
          <w:spacing w:val="0"/>
          <w:sz w:val="32"/>
          <w:szCs w:val="32"/>
        </w:rPr>
        <w:t>。</w:t>
      </w:r>
    </w:p>
    <w:p>
      <w:pPr>
        <w:pStyle w:val="5"/>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Style w:val="8"/>
          <w:rFonts w:hint="eastAsia" w:ascii="宋体" w:hAnsi="宋体" w:eastAsia="宋体" w:cs="宋体"/>
          <w:i w:val="0"/>
          <w:iCs w:val="0"/>
          <w:caps w:val="0"/>
          <w:color w:val="000000"/>
          <w:spacing w:val="0"/>
          <w:sz w:val="32"/>
          <w:szCs w:val="32"/>
        </w:rPr>
        <w:t>3、文化旅游体育与传媒支出（类）文化和旅游（款）行政运行（项）</w:t>
      </w:r>
    </w:p>
    <w:p>
      <w:pPr>
        <w:pStyle w:val="5"/>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rPr>
        <w:t>年初预算为0万元，支出决算为9.6万元，决算数大于年初预算数的主要原因是：年初预算未安排该项支出</w:t>
      </w:r>
      <w:r>
        <w:rPr>
          <w:rFonts w:hint="eastAsia" w:ascii="宋体" w:hAnsi="宋体" w:eastAsia="宋体" w:cs="宋体"/>
          <w:i w:val="0"/>
          <w:iCs w:val="0"/>
          <w:caps w:val="0"/>
          <w:color w:val="000000"/>
          <w:spacing w:val="0"/>
          <w:sz w:val="32"/>
          <w:szCs w:val="32"/>
          <w:lang w:eastAsia="zh-CN"/>
        </w:rPr>
        <w:t>，年中预算调整</w:t>
      </w:r>
      <w:r>
        <w:rPr>
          <w:rFonts w:hint="eastAsia" w:ascii="宋体" w:hAnsi="宋体" w:eastAsia="宋体" w:cs="宋体"/>
          <w:i w:val="0"/>
          <w:iCs w:val="0"/>
          <w:caps w:val="0"/>
          <w:color w:val="000000"/>
          <w:spacing w:val="0"/>
          <w:sz w:val="32"/>
          <w:szCs w:val="32"/>
        </w:rPr>
        <w:t>。</w:t>
      </w:r>
    </w:p>
    <w:p>
      <w:pPr>
        <w:pStyle w:val="5"/>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Style w:val="8"/>
          <w:rFonts w:hint="eastAsia" w:ascii="宋体" w:hAnsi="宋体" w:eastAsia="宋体" w:cs="宋体"/>
          <w:i w:val="0"/>
          <w:iCs w:val="0"/>
          <w:caps w:val="0"/>
          <w:color w:val="000000"/>
          <w:spacing w:val="0"/>
          <w:sz w:val="32"/>
          <w:szCs w:val="32"/>
        </w:rPr>
        <w:t>4、社会保障和就业支出（类）行政事业单位养老支出（款）机关事业单位基本养老保险缴费支出（项）</w:t>
      </w:r>
    </w:p>
    <w:p>
      <w:pPr>
        <w:pStyle w:val="5"/>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rPr>
        <w:t>年初预算为2万元，支出决算为2万元，完成年初预算的100%。决算数与年初预算数一致，我单位严格按预算执行决算。</w:t>
      </w:r>
    </w:p>
    <w:p>
      <w:pPr>
        <w:pStyle w:val="5"/>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Style w:val="8"/>
          <w:rFonts w:hint="eastAsia" w:ascii="宋体" w:hAnsi="宋体" w:eastAsia="宋体" w:cs="宋体"/>
          <w:i w:val="0"/>
          <w:iCs w:val="0"/>
          <w:caps w:val="0"/>
          <w:color w:val="000000"/>
          <w:spacing w:val="0"/>
          <w:sz w:val="32"/>
          <w:szCs w:val="32"/>
        </w:rPr>
        <w:t>5、社会保障和就业支出（类）财政对其他社会保险基金的补助（款）财政对失业保险基金的补助（项）</w:t>
      </w:r>
    </w:p>
    <w:p>
      <w:pPr>
        <w:pStyle w:val="5"/>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rPr>
        <w:t>年初预算为0.12万元，支出决算为0.12万元，完成年初预算的100%。决算数与年初预算数一致，我单位严格按预算执行决算。</w:t>
      </w:r>
    </w:p>
    <w:p>
      <w:pPr>
        <w:pStyle w:val="5"/>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Style w:val="8"/>
          <w:rFonts w:hint="eastAsia" w:ascii="宋体" w:hAnsi="宋体" w:eastAsia="宋体" w:cs="宋体"/>
          <w:i w:val="0"/>
          <w:iCs w:val="0"/>
          <w:caps w:val="0"/>
          <w:color w:val="000000"/>
          <w:spacing w:val="0"/>
          <w:sz w:val="32"/>
          <w:szCs w:val="32"/>
        </w:rPr>
        <w:t>6、社会保障和就业支出（类）财政对其他社会保险基金的补助（款）财政对工伤保险基金的补助（项）</w:t>
      </w:r>
    </w:p>
    <w:p>
      <w:pPr>
        <w:pStyle w:val="5"/>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rPr>
        <w:t>年初预算为0.12万元，支出决算为0.12万元，完成年初预算的100%。决算数与年初预算数一致，我单位严格按预算执行决算。</w:t>
      </w:r>
    </w:p>
    <w:p>
      <w:pPr>
        <w:pStyle w:val="5"/>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Style w:val="8"/>
          <w:rFonts w:hint="eastAsia" w:ascii="宋体" w:hAnsi="宋体" w:eastAsia="宋体" w:cs="宋体"/>
          <w:i w:val="0"/>
          <w:iCs w:val="0"/>
          <w:caps w:val="0"/>
          <w:color w:val="000000"/>
          <w:spacing w:val="0"/>
          <w:sz w:val="32"/>
          <w:szCs w:val="32"/>
        </w:rPr>
        <w:t>7、卫生健康支出（类）行政事业单位医疗（款）行政单位医疗（项）</w:t>
      </w:r>
    </w:p>
    <w:p>
      <w:pPr>
        <w:pStyle w:val="5"/>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rPr>
        <w:t>年初预算为1.04万元，支出决算为1.04万元，完成年初预算的100%。决算数与年初预算数一致，我单位严格按预算执行决算。</w:t>
      </w:r>
    </w:p>
    <w:p>
      <w:pPr>
        <w:pStyle w:val="5"/>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Style w:val="8"/>
          <w:rFonts w:hint="eastAsia" w:ascii="宋体" w:hAnsi="宋体" w:eastAsia="宋体" w:cs="宋体"/>
          <w:i w:val="0"/>
          <w:iCs w:val="0"/>
          <w:caps w:val="0"/>
          <w:color w:val="000000"/>
          <w:spacing w:val="0"/>
          <w:sz w:val="32"/>
          <w:szCs w:val="32"/>
        </w:rPr>
        <w:t>8、农林水支出（类）水利（款）其他水利支出（项）</w:t>
      </w:r>
    </w:p>
    <w:p>
      <w:pPr>
        <w:pStyle w:val="5"/>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rPr>
        <w:t>年初预算为0万元，支出决算为5万元，决算数大于年初预算数的主要原因是：年初预算未安排该项支出</w:t>
      </w:r>
      <w:r>
        <w:rPr>
          <w:rFonts w:hint="eastAsia" w:ascii="宋体" w:hAnsi="宋体" w:eastAsia="宋体" w:cs="宋体"/>
          <w:i w:val="0"/>
          <w:iCs w:val="0"/>
          <w:caps w:val="0"/>
          <w:color w:val="000000"/>
          <w:spacing w:val="0"/>
          <w:sz w:val="32"/>
          <w:szCs w:val="32"/>
          <w:lang w:eastAsia="zh-CN"/>
        </w:rPr>
        <w:t>，年中预算调整</w:t>
      </w:r>
      <w:r>
        <w:rPr>
          <w:rFonts w:hint="eastAsia" w:ascii="宋体" w:hAnsi="宋体" w:eastAsia="宋体" w:cs="宋体"/>
          <w:i w:val="0"/>
          <w:iCs w:val="0"/>
          <w:caps w:val="0"/>
          <w:color w:val="000000"/>
          <w:spacing w:val="0"/>
          <w:sz w:val="32"/>
          <w:szCs w:val="32"/>
        </w:rPr>
        <w:t>。</w:t>
      </w:r>
    </w:p>
    <w:p>
      <w:pPr>
        <w:pStyle w:val="5"/>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Style w:val="8"/>
          <w:rFonts w:hint="eastAsia" w:ascii="宋体" w:hAnsi="宋体" w:eastAsia="宋体" w:cs="宋体"/>
          <w:i w:val="0"/>
          <w:iCs w:val="0"/>
          <w:caps w:val="0"/>
          <w:color w:val="000000"/>
          <w:spacing w:val="0"/>
          <w:sz w:val="32"/>
          <w:szCs w:val="32"/>
        </w:rPr>
        <w:t>9、住房保障支出（类）住房改革支出（款）住房公积金（项）</w:t>
      </w:r>
    </w:p>
    <w:p>
      <w:pPr>
        <w:pStyle w:val="5"/>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rPr>
        <w:t>年初预算为1.9万元，支出决算为1.9万元，完成年初预算的100%。决算数与年初预算数一致，我单位严格按预算执行决算。</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（二）基本支出情况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2022年度原种场单位基本支出年初预算安排为24.04万元，本年实际支出为39.19万元，主要为人员经费支出和公用经费支出，其中人员经费支出30.19万元、公用经费支出9万元。</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（三）项目支出情况</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rightChars="0" w:firstLine="560" w:firstLineChars="200"/>
        <w:jc w:val="both"/>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本年项目支出年初预算安排为0万元，本年实际支出为0万元，主要是没有项目支出。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lang w:val="en-US" w:eastAsia="zh-CN"/>
        </w:rPr>
        <w:t>三</w:t>
      </w:r>
      <w:r>
        <w:rPr>
          <w:rFonts w:hint="eastAsia" w:ascii="宋体" w:hAnsi="宋体" w:eastAsia="宋体" w:cs="宋体"/>
          <w:b/>
          <w:bCs/>
          <w:i w:val="0"/>
          <w:iCs w:val="0"/>
          <w:caps w:val="0"/>
          <w:color w:val="444444"/>
          <w:spacing w:val="0"/>
          <w:sz w:val="32"/>
          <w:szCs w:val="32"/>
          <w:highlight w:val="none"/>
          <w:shd w:val="clear" w:fill="FFFFFF"/>
        </w:rPr>
        <w:t>、部门整体支出绩效情况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（一）主要绩效指标完成情况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1、预算执行情况。</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⑴2022年财政拨款预算执行数39.19万元，预算安排数39.19万元，预算执行率为100%；⑵公用经费预算9万元，实际支出9万元，公用经费控制率为100%；、（3）“三公经费”年初预算安排0万元，实际支出0万元，“三公经费”控制率为100%。（4）政府采购年初预算0万元，实际政府采购金额0万元，政府采购执行率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2、预决算信息公开情况。</w:t>
      </w:r>
      <w:r>
        <w:rPr>
          <w:rFonts w:hint="eastAsia" w:ascii="宋体" w:hAnsi="宋体" w:eastAsia="宋体" w:cs="宋体"/>
          <w:b/>
          <w:bCs/>
          <w:i w:val="0"/>
          <w:iCs w:val="0"/>
          <w:caps w:val="0"/>
          <w:color w:val="444444"/>
          <w:spacing w:val="0"/>
          <w:sz w:val="24"/>
          <w:szCs w:val="24"/>
          <w:highlight w:val="none"/>
          <w:shd w:val="clear" w:fill="FFFFFF"/>
          <w:lang w:eastAsia="zh-CN"/>
        </w:rPr>
        <w:t>北塔区原种场</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及时在区政</w:t>
      </w:r>
      <w:r>
        <w:rPr>
          <w:rFonts w:hint="eastAsia" w:ascii="宋体" w:hAnsi="宋体" w:eastAsia="宋体" w:cs="宋体"/>
          <w:i w:val="0"/>
          <w:iCs w:val="0"/>
          <w:caps w:val="0"/>
          <w:color w:val="444444"/>
          <w:spacing w:val="0"/>
          <w:kern w:val="2"/>
          <w:sz w:val="28"/>
          <w:szCs w:val="28"/>
          <w:shd w:val="clear" w:fill="FFFFFF"/>
          <w:lang w:val="en-US" w:eastAsia="zh-CN" w:bidi="ar-SA"/>
        </w:rPr>
        <w:t>府统一平台公开了部门预算、决算和绩效目标、绩效自评报告、“三公经费”等信息，接受群众和社会监督。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shd w:val="clear" w:fill="FFFFFF"/>
          <w:lang w:val="en-US" w:eastAsia="zh-CN"/>
        </w:rPr>
        <w:t>3</w:t>
      </w:r>
      <w:r>
        <w:rPr>
          <w:rFonts w:hint="eastAsia" w:ascii="宋体" w:hAnsi="宋体" w:eastAsia="宋体" w:cs="宋体"/>
          <w:b/>
          <w:bCs/>
          <w:i w:val="0"/>
          <w:iCs w:val="0"/>
          <w:caps w:val="0"/>
          <w:color w:val="444444"/>
          <w:spacing w:val="0"/>
          <w:sz w:val="32"/>
          <w:szCs w:val="32"/>
          <w:shd w:val="clear" w:fill="FFFFFF"/>
        </w:rPr>
        <w:t>、资产管理情况。</w:t>
      </w:r>
      <w:r>
        <w:rPr>
          <w:rFonts w:hint="eastAsia" w:ascii="宋体" w:hAnsi="宋体" w:eastAsia="宋体" w:cs="宋体"/>
          <w:i w:val="0"/>
          <w:iCs w:val="0"/>
          <w:caps w:val="0"/>
          <w:color w:val="444444"/>
          <w:spacing w:val="0"/>
          <w:kern w:val="2"/>
          <w:sz w:val="28"/>
          <w:szCs w:val="28"/>
          <w:shd w:val="clear" w:fill="FFFFFF"/>
          <w:lang w:val="en-US" w:eastAsia="zh-CN" w:bidi="ar-SA"/>
        </w:rPr>
        <w:t>截止2022年12月31日，原种场</w:t>
      </w:r>
      <w:r>
        <w:rPr>
          <w:rFonts w:hint="eastAsia" w:ascii="方正小标宋_GBK" w:hAnsi="方正小标宋_GBK" w:eastAsia="方正小标宋_GBK" w:cs="方正小标宋_GBK"/>
          <w:sz w:val="28"/>
          <w:szCs w:val="28"/>
          <w:lang w:eastAsia="zh-CN"/>
        </w:rPr>
        <w:t>单位</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拥有各类资产总额55.29万元，其中流动资产21.4万元，固定资产33.89万元。单位为加强资产管理，内部制定了资产管理制度，</w:t>
      </w:r>
      <w:r>
        <w:rPr>
          <w:rFonts w:hint="eastAsia" w:ascii="宋体" w:hAnsi="宋体" w:eastAsia="宋体" w:cs="宋体"/>
          <w:i w:val="0"/>
          <w:iCs w:val="0"/>
          <w:caps w:val="0"/>
          <w:color w:val="444444"/>
          <w:spacing w:val="0"/>
          <w:kern w:val="2"/>
          <w:sz w:val="28"/>
          <w:szCs w:val="28"/>
          <w:shd w:val="clear" w:fill="FFFFFF"/>
          <w:lang w:val="en-US" w:eastAsia="zh-CN" w:bidi="ar-SA"/>
        </w:rPr>
        <w:t>对各类资产的购置、保管、使用、报废、处置等方面都作出了明确的规定，制度要求所有办公设备（含办公用品）的添置，先由各委室提出申请，经业务分管领导审核同意后，再由办公室及时采购并建立固定资产实物登记台账，工作人员异动，必须及时办理固定资产移交手续，不得侵占和擅自带走，各委室不得擅自购买任何办公用品和设备，否则不予报销。</w:t>
      </w:r>
    </w:p>
    <w:p>
      <w:pPr>
        <w:spacing w:line="72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（二）职责覆行和主要绩效情况</w:t>
      </w:r>
    </w:p>
    <w:p>
      <w:pPr>
        <w:bidi w:val="0"/>
        <w:jc w:val="left"/>
        <w:rPr>
          <w:rFonts w:hint="default" w:asciiTheme="minorHAnsi" w:hAnsiTheme="minorHAnsi" w:eastAsiaTheme="minorEastAsia" w:cstheme="minorBidi"/>
          <w:kern w:val="2"/>
          <w:sz w:val="32"/>
          <w:szCs w:val="32"/>
          <w:lang w:val="en-US" w:eastAsia="zh-CN" w:bidi="ar-SA"/>
        </w:rPr>
      </w:pPr>
      <w:r>
        <w:rPr>
          <w:rFonts w:hint="eastAsia" w:cstheme="minorBidi"/>
          <w:kern w:val="2"/>
          <w:sz w:val="32"/>
          <w:szCs w:val="32"/>
          <w:lang w:val="en-US" w:eastAsia="zh-CN" w:bidi="ar-SA"/>
        </w:rPr>
        <w:t>2022年度，我场充分履行职责职能，严格执行各项管理制度，经济社会效益显著，社会公众满意度上升，较好地完成了全年工作目标。</w:t>
      </w:r>
    </w:p>
    <w:p>
      <w:pPr>
        <w:keepNext w:val="0"/>
        <w:keepLines w:val="0"/>
        <w:pageBreakBefore w:val="0"/>
        <w:widowControl w:val="0"/>
        <w:kinsoku/>
        <w:wordWrap/>
        <w:overflowPunct/>
        <w:topLinePunct w:val="0"/>
        <w:autoSpaceDE/>
        <w:autoSpaceDN/>
        <w:bidi w:val="0"/>
        <w:adjustRightInd/>
        <w:snapToGrid w:val="0"/>
        <w:spacing w:line="480" w:lineRule="auto"/>
        <w:ind w:right="-99" w:rightChars="-47"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1281" w:leftChars="304" w:right="0" w:hanging="643" w:hangingChars="200"/>
        <w:jc w:val="both"/>
        <w:rPr>
          <w:rFonts w:hint="default"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四.存在的问题及原因分析                         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五.措施及有关建议</w:t>
      </w:r>
    </w:p>
    <w:p>
      <w:pPr>
        <w:pStyle w:val="9"/>
        <w:ind w:firstLine="996" w:firstLineChars="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无</w:t>
      </w:r>
    </w:p>
    <w:p>
      <w:pPr>
        <w:spacing w:line="600" w:lineRule="exact"/>
        <w:rPr>
          <w:rFonts w:ascii="宋体" w:hAnsi="宋体" w:cs="宋体"/>
          <w:kern w:val="0"/>
          <w:sz w:val="32"/>
          <w:szCs w:val="32"/>
        </w:rPr>
      </w:pPr>
      <w:bookmarkStart w:id="0" w:name="RANGE!A1:H22"/>
      <w:r>
        <w:rPr>
          <w:rFonts w:hint="eastAsia" w:ascii="黑体" w:hAnsi="宋体" w:eastAsia="黑体" w:cs="宋体"/>
          <w:kern w:val="0"/>
          <w:sz w:val="32"/>
          <w:szCs w:val="32"/>
        </w:rPr>
        <w:t>附件</w:t>
      </w:r>
      <w:bookmarkEnd w:id="0"/>
      <w:r>
        <w:rPr>
          <w:rFonts w:hint="eastAsia" w:ascii="黑体" w:hAnsi="宋体" w:eastAsia="黑体" w:cs="宋体"/>
          <w:kern w:val="0"/>
          <w:sz w:val="32"/>
          <w:szCs w:val="32"/>
        </w:rPr>
        <w:t>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lang w:eastAsia="zh-CN"/>
        </w:rPr>
        <w:t>原种场</w:t>
      </w:r>
      <w:r>
        <w:rPr>
          <w:rFonts w:hint="eastAsia" w:ascii="宋体" w:hAnsi="宋体" w:cs="宋体"/>
          <w:bCs/>
          <w:kern w:val="0"/>
          <w:sz w:val="32"/>
          <w:szCs w:val="32"/>
        </w:rPr>
        <w:t>整体支出绩效评价指标评分表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jc w:val="left"/>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0"/>
            <w:vAlign w:val="center"/>
          </w:tcPr>
          <w:p>
            <w:pPr>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100</w:t>
            </w:r>
          </w:p>
        </w:tc>
      </w:tr>
    </w:tbl>
    <w:p>
      <w:pPr>
        <w:pStyle w:val="9"/>
        <w:ind w:firstLine="996" w:firstLineChars="0"/>
        <w:rPr>
          <w:rFonts w:hint="eastAsia" w:ascii="宋体" w:hAnsi="宋体" w:eastAsia="宋体" w:cs="宋体"/>
          <w:i w:val="0"/>
          <w:iCs w:val="0"/>
          <w:caps w:val="0"/>
          <w:color w:val="444444"/>
          <w:spacing w:val="0"/>
          <w:kern w:val="2"/>
          <w:sz w:val="28"/>
          <w:szCs w:val="28"/>
          <w:shd w:val="clear" w:fill="FFFFFF"/>
          <w:lang w:val="en-US" w:eastAsia="zh-CN" w:bidi="ar-SA"/>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zOGMzM2Y1OWYzYzdhMzQ0ZjU5ZmZlZjYzN2FhNzYifQ=="/>
  </w:docVars>
  <w:rsids>
    <w:rsidRoot w:val="00000000"/>
    <w:rsid w:val="00554C33"/>
    <w:rsid w:val="00D51644"/>
    <w:rsid w:val="025D08EA"/>
    <w:rsid w:val="02A74CAA"/>
    <w:rsid w:val="05213482"/>
    <w:rsid w:val="05C80770"/>
    <w:rsid w:val="07C531B9"/>
    <w:rsid w:val="09D9119E"/>
    <w:rsid w:val="09E17252"/>
    <w:rsid w:val="0B640F3B"/>
    <w:rsid w:val="0B782DD0"/>
    <w:rsid w:val="0D197B03"/>
    <w:rsid w:val="0D5E3707"/>
    <w:rsid w:val="11E84674"/>
    <w:rsid w:val="126C42B4"/>
    <w:rsid w:val="17042185"/>
    <w:rsid w:val="18602A8A"/>
    <w:rsid w:val="1F010C8F"/>
    <w:rsid w:val="204B55D3"/>
    <w:rsid w:val="20F63895"/>
    <w:rsid w:val="25A77F4A"/>
    <w:rsid w:val="26166273"/>
    <w:rsid w:val="26720558"/>
    <w:rsid w:val="29804D3A"/>
    <w:rsid w:val="2B032004"/>
    <w:rsid w:val="2C7529D1"/>
    <w:rsid w:val="2D202ABC"/>
    <w:rsid w:val="2D6C05C8"/>
    <w:rsid w:val="2E162111"/>
    <w:rsid w:val="2EF57F78"/>
    <w:rsid w:val="312863E3"/>
    <w:rsid w:val="32DF2B99"/>
    <w:rsid w:val="340A4F12"/>
    <w:rsid w:val="34AB35B3"/>
    <w:rsid w:val="3619015E"/>
    <w:rsid w:val="36E22B02"/>
    <w:rsid w:val="37500442"/>
    <w:rsid w:val="37A26170"/>
    <w:rsid w:val="3B9303B2"/>
    <w:rsid w:val="3C8416D7"/>
    <w:rsid w:val="3FAB09ED"/>
    <w:rsid w:val="44AF5D78"/>
    <w:rsid w:val="45833892"/>
    <w:rsid w:val="45CB4E15"/>
    <w:rsid w:val="466320FD"/>
    <w:rsid w:val="4ACA7AAB"/>
    <w:rsid w:val="4B685902"/>
    <w:rsid w:val="4B991F60"/>
    <w:rsid w:val="4BD27220"/>
    <w:rsid w:val="4D113C42"/>
    <w:rsid w:val="4E58558A"/>
    <w:rsid w:val="4F3501F1"/>
    <w:rsid w:val="52982570"/>
    <w:rsid w:val="52C04276"/>
    <w:rsid w:val="53202F66"/>
    <w:rsid w:val="54462559"/>
    <w:rsid w:val="55C776C9"/>
    <w:rsid w:val="575435C3"/>
    <w:rsid w:val="5889510A"/>
    <w:rsid w:val="58CA4CA4"/>
    <w:rsid w:val="59A70B1E"/>
    <w:rsid w:val="59E60318"/>
    <w:rsid w:val="5C221AFD"/>
    <w:rsid w:val="5CBC5F90"/>
    <w:rsid w:val="5E434E2C"/>
    <w:rsid w:val="5E6D1153"/>
    <w:rsid w:val="5F83500A"/>
    <w:rsid w:val="5FA32F55"/>
    <w:rsid w:val="60745B56"/>
    <w:rsid w:val="630006BE"/>
    <w:rsid w:val="641F097E"/>
    <w:rsid w:val="65236940"/>
    <w:rsid w:val="664A41B0"/>
    <w:rsid w:val="66C537B1"/>
    <w:rsid w:val="66D16D4F"/>
    <w:rsid w:val="66FE6113"/>
    <w:rsid w:val="6B874FA2"/>
    <w:rsid w:val="6CC24944"/>
    <w:rsid w:val="6D2C48D9"/>
    <w:rsid w:val="6E13574A"/>
    <w:rsid w:val="6FD52562"/>
    <w:rsid w:val="70514092"/>
    <w:rsid w:val="70852420"/>
    <w:rsid w:val="73125FD0"/>
    <w:rsid w:val="74CE4179"/>
    <w:rsid w:val="76DC35F5"/>
    <w:rsid w:val="7832658D"/>
    <w:rsid w:val="79074D5F"/>
    <w:rsid w:val="79B06543"/>
    <w:rsid w:val="79B37DE1"/>
    <w:rsid w:val="7A6A4943"/>
    <w:rsid w:val="7AF745AA"/>
    <w:rsid w:val="7B7D06A6"/>
    <w:rsid w:val="7ED84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1814</Words>
  <Characters>1941</Characters>
  <Lines>0</Lines>
  <Paragraphs>0</Paragraphs>
  <TotalTime>0</TotalTime>
  <ScaleCrop>false</ScaleCrop>
  <LinksUpToDate>false</LinksUpToDate>
  <CharactersWithSpaces>2022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2022-06-28T09:10:00Z</dcterms:created>
  <dc:creator>Administrator</dc:creator>
  <cp:lastModifiedBy>Administrator</cp:lastModifiedBy>
  <dcterms:modified xsi:type="dcterms:W3CDTF">2023-12-13T09:34:45Z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940B8059199B4A289414AF523A65E0B0_13</vt:lpwstr>
  </property>
</Properties>
</file>