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园艺示范场</w:t>
      </w:r>
      <w:r>
        <w:rPr>
          <w:rFonts w:hint="eastAsia" w:ascii="宋体" w:hAnsi="宋体" w:eastAsia="宋体" w:cs="宋体"/>
          <w:b/>
          <w:bCs/>
          <w:color w:val="444444"/>
          <w:sz w:val="28"/>
          <w:szCs w:val="28"/>
          <w:shd w:val="clear" w:fill="FFFFFF"/>
        </w:rPr>
        <w:t>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pPr>
      <w:r>
        <w:rPr>
          <w:rFonts w:hint="eastAsia" w:ascii="宋体" w:hAnsi="宋体" w:eastAsia="宋体" w:cs="宋体"/>
          <w:i w:val="0"/>
          <w:caps w:val="0"/>
          <w:color w:val="000000"/>
          <w:spacing w:val="0"/>
          <w:kern w:val="0"/>
          <w:sz w:val="24"/>
          <w:szCs w:val="24"/>
          <w:shd w:val="clear" w:color="auto" w:fill="FFFFFF"/>
          <w:lang w:val="en-US" w:eastAsia="zh-CN" w:bidi="ar"/>
        </w:rPr>
        <w:t>（1）宣传贯彻中央、省、市、区关于农业农村农民工作的法律法规和方针政策。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 xml:space="preserve">（2）加强管理、政策协调，组织和引导场内经济发展。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（3）负责场里日常管理工作。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000000"/>
          <w:spacing w:val="0"/>
          <w:kern w:val="0"/>
          <w:sz w:val="24"/>
          <w:szCs w:val="24"/>
          <w:shd w:val="clear" w:color="auto" w:fill="FFFFFF"/>
          <w:lang w:val="en-US" w:eastAsia="zh-CN" w:bidi="ar"/>
        </w:rPr>
        <w:t xml:space="preserve">（4）完成区委、政府交办的其它事项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000000"/>
          <w:spacing w:val="0"/>
          <w:kern w:val="0"/>
          <w:sz w:val="24"/>
          <w:szCs w:val="24"/>
          <w:shd w:val="clear" w:color="auto" w:fill="FFFFFF"/>
          <w:lang w:val="en-US" w:eastAsia="zh-CN" w:bidi="ar"/>
        </w:rPr>
        <w:t>北塔区园艺示范场是北塔区人民政府直属公益二类差额拨款副科级事业单位，无内设机构。</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事业编制3人，另聘请2人。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机构正常运转、完成日常工作任务而发生的人员支出和公用支出，包括用于在职人员基本工资、津贴补贴等人员经费以及办公费、印刷费、水电费、办公设备购置等日常公用经费。2021年我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基本支出</w:t>
      </w:r>
      <w:r>
        <w:rPr>
          <w:rFonts w:hint="eastAsia" w:ascii="宋体" w:hAnsi="宋体" w:eastAsia="宋体" w:cs="宋体"/>
          <w:color w:val="444444"/>
          <w:kern w:val="0"/>
          <w:sz w:val="28"/>
          <w:szCs w:val="28"/>
          <w:shd w:val="clear" w:fill="FFFFFF"/>
          <w:lang w:val="en-US" w:eastAsia="zh-CN"/>
        </w:rPr>
        <w:t>24.1</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2.95</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下降</w:t>
      </w:r>
      <w:r>
        <w:rPr>
          <w:rFonts w:hint="eastAsia" w:ascii="宋体" w:hAnsi="宋体" w:eastAsia="宋体" w:cs="宋体"/>
          <w:color w:val="444444"/>
          <w:kern w:val="0"/>
          <w:sz w:val="28"/>
          <w:szCs w:val="28"/>
          <w:shd w:val="clear" w:fill="FFFFFF"/>
          <w:lang w:val="en-US" w:eastAsia="zh-CN"/>
        </w:rPr>
        <w:t>10.91</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21.1</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3</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0.1</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0.1</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5</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20</w:t>
      </w:r>
      <w:r>
        <w:rPr>
          <w:rFonts w:hint="eastAsia" w:ascii="宋体" w:hAnsi="宋体" w:eastAsia="宋体" w:cs="宋体"/>
          <w:color w:val="444444"/>
          <w:kern w:val="0"/>
          <w:sz w:val="28"/>
          <w:szCs w:val="28"/>
          <w:shd w:val="clear" w:fill="FFFFFF"/>
        </w:rPr>
        <w:t>人次。2021年“三公”经费实际开支总额</w:t>
      </w:r>
      <w:r>
        <w:rPr>
          <w:rFonts w:hint="eastAsia" w:ascii="宋体" w:hAnsi="宋体" w:eastAsia="宋体" w:cs="宋体"/>
          <w:color w:val="444444"/>
          <w:kern w:val="0"/>
          <w:sz w:val="28"/>
          <w:szCs w:val="28"/>
          <w:shd w:val="clear" w:fill="FFFFFF"/>
          <w:lang w:eastAsia="zh-CN"/>
        </w:rPr>
        <w:t>与</w:t>
      </w:r>
      <w:r>
        <w:rPr>
          <w:rFonts w:hint="eastAsia" w:ascii="宋体" w:hAnsi="宋体" w:eastAsia="宋体" w:cs="宋体"/>
          <w:color w:val="444444"/>
          <w:kern w:val="0"/>
          <w:sz w:val="28"/>
          <w:szCs w:val="28"/>
          <w:shd w:val="clear" w:fill="FFFFFF"/>
        </w:rPr>
        <w:t>2020年同口径</w:t>
      </w:r>
      <w:r>
        <w:rPr>
          <w:rFonts w:hint="eastAsia" w:ascii="宋体" w:hAnsi="宋体" w:eastAsia="宋体" w:cs="宋体"/>
          <w:color w:val="444444"/>
          <w:kern w:val="0"/>
          <w:sz w:val="28"/>
          <w:szCs w:val="28"/>
          <w:shd w:val="clear" w:fill="FFFFFF"/>
          <w:lang w:eastAsia="zh-CN"/>
        </w:rPr>
        <w:t>持平</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eastAsia="zh-CN"/>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场无项目支出。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w:t>
      </w:r>
      <w:r>
        <w:rPr>
          <w:rFonts w:hint="eastAsia" w:ascii="仿宋" w:hAnsi="仿宋" w:eastAsia="仿宋" w:cs="仿宋"/>
          <w:sz w:val="32"/>
          <w:szCs w:val="32"/>
          <w:lang w:val="en-US" w:eastAsia="zh-CN"/>
        </w:rPr>
        <w:t>场</w:t>
      </w:r>
      <w:r>
        <w:rPr>
          <w:rFonts w:hint="default" w:ascii="仿宋" w:hAnsi="仿宋" w:eastAsia="仿宋" w:cs="仿宋"/>
          <w:sz w:val="32"/>
          <w:szCs w:val="32"/>
          <w:lang w:val="en-US" w:eastAsia="zh-CN"/>
        </w:rPr>
        <w:t>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一是我场资产管理和使用坚持统一政策、统一领导、分级管理、责任到人、物尽其用的原则。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val="en-US" w:eastAsia="zh-CN"/>
        </w:rPr>
        <w:t>北塔区园艺示范场</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235.8</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79.3</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34</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156.5</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66</w:t>
      </w:r>
      <w:r>
        <w:rPr>
          <w:rFonts w:hint="eastAsia" w:ascii="宋体" w:hAnsi="宋体" w:eastAsia="宋体" w:cs="宋体"/>
          <w:color w:val="444444"/>
          <w:kern w:val="0"/>
          <w:sz w:val="28"/>
          <w:szCs w:val="28"/>
          <w:shd w:val="clear" w:fill="FFFFFF"/>
        </w:rPr>
        <w:t>%，主要包括房屋</w:t>
      </w:r>
      <w:r>
        <w:rPr>
          <w:rFonts w:hint="eastAsia" w:ascii="宋体" w:hAnsi="宋体" w:eastAsia="宋体" w:cs="宋体"/>
          <w:color w:val="444444"/>
          <w:kern w:val="0"/>
          <w:sz w:val="28"/>
          <w:szCs w:val="28"/>
          <w:shd w:val="clear" w:fill="FFFFFF"/>
          <w:lang w:eastAsia="zh-CN"/>
        </w:rPr>
        <w:t>、土地</w:t>
      </w:r>
      <w:r>
        <w:rPr>
          <w:rFonts w:hint="eastAsia" w:ascii="宋体" w:hAnsi="宋体" w:eastAsia="宋体" w:cs="宋体"/>
          <w:color w:val="444444"/>
          <w:kern w:val="0"/>
          <w:sz w:val="28"/>
          <w:szCs w:val="28"/>
          <w:shd w:val="clear" w:fill="FFFFFF"/>
        </w:rPr>
        <w:t>、办公设备等。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充分履行职责职能，严格执行各项管理制度，经济、社会等效益显著、社会公众满意度上升，较好地完成了全年工作目标。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经费开支严格按预算执行，管理制度</w:t>
      </w:r>
      <w:bookmarkStart w:id="1" w:name="_GoBack"/>
      <w:bookmarkEnd w:id="1"/>
      <w:r>
        <w:rPr>
          <w:rFonts w:hint="eastAsia" w:ascii="宋体" w:hAnsi="宋体" w:eastAsia="宋体" w:cs="宋体"/>
          <w:color w:val="444444"/>
          <w:kern w:val="0"/>
          <w:sz w:val="28"/>
          <w:szCs w:val="28"/>
          <w:shd w:val="clear" w:fill="FFFFFF"/>
        </w:rPr>
        <w:t>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整体支出绩效自评</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良好</w:t>
      </w:r>
      <w:r>
        <w:rPr>
          <w:rFonts w:hint="eastAsia" w:ascii="宋体" w:hAnsi="宋体" w:eastAsia="宋体" w:cs="宋体"/>
          <w:color w:val="444444"/>
          <w:kern w:val="0"/>
          <w:sz w:val="28"/>
          <w:szCs w:val="28"/>
          <w:shd w:val="clear" w:fill="FFFFFF"/>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eastAsia="zh-CN"/>
        </w:rPr>
        <w:t>无</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lang w:eastAsia="zh-CN"/>
        </w:rPr>
        <w:t>园艺示范场</w:t>
      </w:r>
      <w:r>
        <w:rPr>
          <w:rFonts w:hint="eastAsia" w:ascii="宋体" w:hAnsi="宋体" w:cs="宋体"/>
          <w:bCs/>
          <w:kern w:val="0"/>
          <w:sz w:val="32"/>
          <w:szCs w:val="32"/>
        </w:rPr>
        <w:t>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C013C"/>
    <w:multiLevelType w:val="singleLevel"/>
    <w:tmpl w:val="921C013C"/>
    <w:lvl w:ilvl="0" w:tentative="0">
      <w:start w:val="6"/>
      <w:numFmt w:val="chineseCounting"/>
      <w:suff w:val="nothing"/>
      <w:lvlText w:val="%1、"/>
      <w:lvlJc w:val="left"/>
      <w:rPr>
        <w:rFonts w:hint="eastAsia"/>
      </w:rPr>
    </w:lvl>
  </w:abstractNum>
  <w:abstractNum w:abstractNumId="1">
    <w:nsid w:val="F0C8D14A"/>
    <w:multiLevelType w:val="singleLevel"/>
    <w:tmpl w:val="F0C8D14A"/>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MTBkOGI1MTNhMzY1NzUwNWVmYjgzOWJkMzgzNGIifQ=="/>
  </w:docVars>
  <w:rsids>
    <w:rsidRoot w:val="00000000"/>
    <w:rsid w:val="142C21B1"/>
    <w:rsid w:val="187C0276"/>
    <w:rsid w:val="1EAC476E"/>
    <w:rsid w:val="45AD0E01"/>
    <w:rsid w:val="630F552B"/>
    <w:rsid w:val="7585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4254</Words>
  <Characters>4489</Characters>
  <Lines>0</Lines>
  <Paragraphs>0</Paragraphs>
  <TotalTime>29</TotalTime>
  <ScaleCrop>false</ScaleCrop>
  <LinksUpToDate>false</LinksUpToDate>
  <CharactersWithSpaces>4647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张新平</cp:lastModifiedBy>
  <dcterms:modified xsi:type="dcterms:W3CDTF">2022-11-29T08:46:06Z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C73C99916AFF4ED4ABBA407866E74381</vt:lpwstr>
  </property>
</Properties>
</file>