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sz w:val="44"/>
          <w:szCs w:val="44"/>
        </w:rPr>
      </w:pPr>
      <w:bookmarkStart w:id="0" w:name="_GoBack"/>
      <w:r>
        <w:rPr>
          <w:rFonts w:hint="eastAsia" w:ascii="黑体" w:hAnsi="黑体" w:eastAsia="黑体" w:cs="黑体"/>
          <w:b w:val="0"/>
          <w:bCs/>
          <w:sz w:val="44"/>
          <w:szCs w:val="44"/>
        </w:rPr>
        <w:t>邵阳市健康扶贫工作10条措施</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发放贫困人口居民健康卡及看病诊疗指导表。</w:t>
      </w:r>
      <w:r>
        <w:rPr>
          <w:rFonts w:hint="eastAsia" w:ascii="仿宋" w:hAnsi="仿宋" w:eastAsia="仿宋" w:cs="仿宋"/>
          <w:bCs/>
          <w:sz w:val="32"/>
          <w:szCs w:val="32"/>
        </w:rPr>
        <w:t>在</w:t>
      </w:r>
      <w:r>
        <w:rPr>
          <w:rFonts w:hint="eastAsia" w:ascii="仿宋" w:hAnsi="仿宋" w:eastAsia="仿宋" w:cs="仿宋"/>
          <w:sz w:val="32"/>
          <w:szCs w:val="32"/>
          <w:shd w:val="clear" w:color="auto" w:fill="FFFFFF"/>
        </w:rPr>
        <w:t>为每位农村贫困人口发放一张健康卡（健康状况和患者信息）的基础上，</w:t>
      </w:r>
      <w:r>
        <w:rPr>
          <w:rFonts w:hint="eastAsia" w:ascii="仿宋" w:hAnsi="仿宋" w:eastAsia="仿宋" w:cs="仿宋"/>
          <w:sz w:val="32"/>
          <w:szCs w:val="32"/>
          <w:shd w:val="clear" w:color="auto" w:fill="FFFFFF"/>
          <w:lang w:eastAsia="zh-CN"/>
        </w:rPr>
        <w:t>对</w:t>
      </w:r>
      <w:r>
        <w:rPr>
          <w:rFonts w:hint="eastAsia" w:ascii="仿宋" w:hAnsi="仿宋" w:eastAsia="仿宋" w:cs="仿宋"/>
          <w:sz w:val="32"/>
          <w:szCs w:val="32"/>
          <w:shd w:val="clear" w:color="auto" w:fill="FFFFFF"/>
        </w:rPr>
        <w:t>每个贫困人口发放一份看病就诊指导表，明确提出贫困人口患者诊疗指导意见，并一式三份，乡镇卫生院、乡镇扶贫办、病人各持一份。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提高</w:t>
      </w:r>
      <w:r>
        <w:rPr>
          <w:rFonts w:hint="eastAsia" w:ascii="仿宋" w:hAnsi="仿宋" w:eastAsia="仿宋" w:cs="仿宋"/>
          <w:b/>
          <w:bCs/>
          <w:sz w:val="32"/>
          <w:szCs w:val="32"/>
          <w:lang w:eastAsia="zh-CN"/>
        </w:rPr>
        <w:t>城乡居民医保</w:t>
      </w:r>
      <w:r>
        <w:rPr>
          <w:rFonts w:hint="eastAsia" w:ascii="仿宋" w:hAnsi="仿宋" w:eastAsia="仿宋" w:cs="仿宋"/>
          <w:b/>
          <w:bCs/>
          <w:sz w:val="32"/>
          <w:szCs w:val="32"/>
        </w:rPr>
        <w:t>报销比例的优惠政策。</w:t>
      </w:r>
      <w:r>
        <w:rPr>
          <w:rFonts w:hint="eastAsia" w:ascii="仿宋" w:hAnsi="仿宋" w:eastAsia="仿宋" w:cs="仿宋"/>
          <w:sz w:val="32"/>
          <w:szCs w:val="32"/>
        </w:rPr>
        <w:t>城乡居民基本医疗保险覆盖所有城乡贫困人口并实行政策倾斜，个人缴费部分按规定由财政给予补贴，在农村贫困地区全面推行门诊统筹，将城乡居民贫困人口政策范围内住院费用报销比例提高</w:t>
      </w:r>
      <w:r>
        <w:rPr>
          <w:rFonts w:hint="eastAsia" w:ascii="仿宋" w:hAnsi="仿宋" w:eastAsia="仿宋" w:cs="仿宋"/>
          <w:sz w:val="32"/>
          <w:szCs w:val="32"/>
        </w:rPr>
        <w:t>10%</w:t>
      </w:r>
      <w:r>
        <w:rPr>
          <w:rFonts w:hint="eastAsia" w:ascii="仿宋" w:hAnsi="仿宋" w:eastAsia="仿宋" w:cs="仿宋"/>
          <w:sz w:val="32"/>
          <w:szCs w:val="32"/>
        </w:rPr>
        <w:t>，大病保险起付线降低</w:t>
      </w:r>
      <w:r>
        <w:rPr>
          <w:rFonts w:hint="eastAsia" w:ascii="仿宋" w:hAnsi="仿宋" w:eastAsia="仿宋" w:cs="仿宋"/>
          <w:sz w:val="32"/>
          <w:szCs w:val="32"/>
        </w:rPr>
        <w:t>50%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九种大病定额包干救治。</w:t>
      </w:r>
      <w:r>
        <w:rPr>
          <w:rFonts w:hint="eastAsia" w:ascii="仿宋" w:hAnsi="仿宋" w:eastAsia="仿宋" w:cs="仿宋"/>
          <w:color w:val="000000"/>
          <w:sz w:val="32"/>
          <w:szCs w:val="32"/>
          <w:shd w:val="clear" w:color="auto" w:fill="FFFFFF"/>
        </w:rPr>
        <w:t>结合</w:t>
      </w:r>
      <w:r>
        <w:rPr>
          <w:rFonts w:hint="eastAsia" w:ascii="仿宋" w:hAnsi="仿宋" w:eastAsia="仿宋" w:cs="仿宋"/>
          <w:color w:val="000000"/>
          <w:sz w:val="32"/>
          <w:szCs w:val="32"/>
          <w:shd w:val="clear" w:color="auto" w:fill="FFFFFF"/>
        </w:rPr>
        <w:t>对患有儿童先天性心脏病房间隔缺损、儿童先天性心脏病室间隔缺损、儿童急性淋巴细胞白血病、儿童急性早幼粒细胞白血病、终末期肾病、食管癌、胃癌、结肠癌、直肠癌等</w:t>
      </w:r>
      <w:r>
        <w:rPr>
          <w:rFonts w:hint="eastAsia"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rPr>
        <w:t>种大病的农村贫困人口</w:t>
      </w:r>
      <w:r>
        <w:rPr>
          <w:rFonts w:hint="eastAsia" w:ascii="仿宋" w:hAnsi="仿宋" w:eastAsia="仿宋" w:cs="仿宋"/>
          <w:color w:val="000000"/>
          <w:sz w:val="32"/>
          <w:szCs w:val="32"/>
          <w:shd w:val="clear" w:color="auto" w:fill="FFFFFF"/>
        </w:rPr>
        <w:t>实际的医疗费用、物价变动、政策调整等因素，原则上控制在省级定点医疗机构</w:t>
      </w:r>
      <w:r>
        <w:rPr>
          <w:rFonts w:hint="eastAsia"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rPr>
        <w:t>种大病同治疗方法的病种费用定额标准的</w:t>
      </w:r>
      <w:r>
        <w:rPr>
          <w:rFonts w:hint="eastAsia" w:ascii="仿宋" w:hAnsi="仿宋" w:eastAsia="仿宋" w:cs="仿宋"/>
          <w:color w:val="000000"/>
          <w:sz w:val="32"/>
          <w:szCs w:val="32"/>
          <w:shd w:val="clear" w:color="auto" w:fill="FFFFFF"/>
        </w:rPr>
        <w:t>90%</w:t>
      </w:r>
      <w:r>
        <w:rPr>
          <w:rFonts w:hint="eastAsia" w:ascii="仿宋" w:hAnsi="仿宋" w:eastAsia="仿宋" w:cs="仿宋"/>
          <w:color w:val="000000"/>
          <w:sz w:val="32"/>
          <w:szCs w:val="32"/>
          <w:shd w:val="clear" w:color="auto" w:fill="FFFFFF"/>
        </w:rPr>
        <w:t>左右。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全面推行家庭医生签约服务。</w:t>
      </w:r>
      <w:r>
        <w:rPr>
          <w:rFonts w:hint="eastAsia" w:ascii="仿宋" w:hAnsi="仿宋" w:eastAsia="仿宋" w:cs="仿宋"/>
          <w:color w:val="000000"/>
          <w:sz w:val="32"/>
          <w:szCs w:val="32"/>
          <w:shd w:val="clear" w:color="auto" w:fill="FFFFFF"/>
        </w:rPr>
        <w:t>以乡村医生为主，医疗专家为辅，积极组建家庭医生服务团队与贫困人群签约，实行建档立卡贫困人群家庭医生签约服务全覆盖。重点为贫困人口提供基本医疗、基本公共卫生、健康管理、预约转诊等综合服务。</w:t>
      </w:r>
      <w:r>
        <w:rPr>
          <w:rFonts w:hint="eastAsia" w:ascii="仿宋" w:hAnsi="仿宋" w:eastAsia="仿宋" w:cs="仿宋"/>
          <w:spacing w:val="-6"/>
          <w:sz w:val="32"/>
          <w:szCs w:val="32"/>
        </w:rPr>
        <w:t>签约服务方式统一推行免费包、基本包、个性包三类服务包；签约服务经费由医保基金、基本公共卫生服务经费和签约对象个人自负三个渠道分担。贫困人群签约服务包中个人费用部分统一由基本公共卫生服务经费支付。</w:t>
      </w:r>
      <w:r>
        <w:rPr>
          <w:rFonts w:hint="eastAsia" w:ascii="仿宋" w:hAnsi="仿宋" w:eastAsia="仿宋" w:cs="仿宋"/>
          <w:sz w:val="32"/>
          <w:szCs w:val="32"/>
        </w:rPr>
        <w:t>从</w:t>
      </w:r>
      <w:r>
        <w:rPr>
          <w:rFonts w:hint="eastAsia" w:ascii="仿宋" w:hAnsi="仿宋" w:eastAsia="仿宋" w:cs="仿宋"/>
          <w:sz w:val="32"/>
          <w:szCs w:val="32"/>
        </w:rPr>
        <w:t>9</w:t>
      </w:r>
      <w:r>
        <w:rPr>
          <w:rFonts w:hint="eastAsia" w:ascii="仿宋" w:hAnsi="仿宋" w:eastAsia="仿宋" w:cs="仿宋"/>
          <w:sz w:val="32"/>
          <w:szCs w:val="32"/>
          <w:lang w:eastAsia="zh-CN"/>
        </w:rPr>
        <w:t>月</w:t>
      </w:r>
      <w:r>
        <w:rPr>
          <w:rFonts w:hint="eastAsia" w:ascii="仿宋" w:hAnsi="仿宋" w:eastAsia="仿宋" w:cs="仿宋"/>
          <w:sz w:val="32"/>
          <w:szCs w:val="32"/>
        </w:rPr>
        <w:t>份开始，</w:t>
      </w:r>
      <w:r>
        <w:rPr>
          <w:rFonts w:hint="eastAsia" w:ascii="仿宋" w:hAnsi="仿宋" w:eastAsia="仿宋" w:cs="仿宋"/>
          <w:sz w:val="32"/>
          <w:szCs w:val="32"/>
          <w:lang w:eastAsia="zh-CN"/>
        </w:rPr>
        <w:t>在</w:t>
      </w:r>
      <w:r>
        <w:rPr>
          <w:rFonts w:hint="eastAsia" w:ascii="仿宋" w:hAnsi="仿宋" w:eastAsia="仿宋" w:cs="仿宋"/>
          <w:sz w:val="32"/>
          <w:szCs w:val="32"/>
        </w:rPr>
        <w:t>全市</w:t>
      </w:r>
      <w:r>
        <w:rPr>
          <w:rFonts w:hint="eastAsia" w:ascii="仿宋" w:hAnsi="仿宋" w:eastAsia="仿宋" w:cs="仿宋"/>
          <w:sz w:val="32"/>
          <w:szCs w:val="32"/>
          <w:lang w:eastAsia="zh-CN"/>
        </w:rPr>
        <w:t>范围内</w:t>
      </w:r>
      <w:r>
        <w:rPr>
          <w:rFonts w:hint="eastAsia" w:ascii="仿宋" w:hAnsi="仿宋" w:eastAsia="仿宋" w:cs="仿宋"/>
          <w:sz w:val="32"/>
          <w:szCs w:val="32"/>
        </w:rPr>
        <w:t>全面开展家庭医生签约服务工作，确保年内全市常住人口签约率达</w:t>
      </w:r>
      <w:r>
        <w:rPr>
          <w:rFonts w:hint="eastAsia" w:ascii="仿宋" w:hAnsi="仿宋" w:eastAsia="仿宋" w:cs="仿宋"/>
          <w:sz w:val="32"/>
          <w:szCs w:val="32"/>
        </w:rPr>
        <w:t>30%</w:t>
      </w:r>
      <w:r>
        <w:rPr>
          <w:rFonts w:hint="eastAsia" w:ascii="仿宋" w:hAnsi="仿宋" w:eastAsia="仿宋" w:cs="仿宋"/>
          <w:sz w:val="32"/>
          <w:szCs w:val="32"/>
        </w:rPr>
        <w:t>，重点人群签约率达</w:t>
      </w:r>
      <w:r>
        <w:rPr>
          <w:rFonts w:hint="eastAsia" w:ascii="仿宋" w:hAnsi="仿宋" w:eastAsia="仿宋" w:cs="仿宋"/>
          <w:sz w:val="32"/>
          <w:szCs w:val="32"/>
        </w:rPr>
        <w:t>60%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sz w:val="32"/>
          <w:szCs w:val="32"/>
          <w:lang w:val="en-US" w:eastAsia="zh-CN"/>
        </w:rPr>
        <w:t>5.</w:t>
      </w:r>
      <w:r>
        <w:rPr>
          <w:rFonts w:hint="eastAsia" w:ascii="仿宋" w:hAnsi="仿宋" w:eastAsia="仿宋" w:cs="仿宋"/>
          <w:b/>
          <w:bCs/>
          <w:color w:val="000000"/>
          <w:sz w:val="32"/>
          <w:szCs w:val="32"/>
          <w:shd w:val="clear" w:color="auto" w:fill="FFFFFF"/>
        </w:rPr>
        <w:t>实行先诊疗后付费和“一站式”结算制度。</w:t>
      </w:r>
      <w:r>
        <w:rPr>
          <w:rFonts w:hint="eastAsia" w:ascii="仿宋" w:hAnsi="仿宋" w:eastAsia="仿宋" w:cs="仿宋"/>
          <w:color w:val="000000"/>
          <w:sz w:val="32"/>
          <w:szCs w:val="32"/>
          <w:shd w:val="clear" w:color="auto" w:fill="FFFFFF"/>
        </w:rPr>
        <w:t>全面实施农村贫困人口县域内定点医疗机构住院先诊疗后付费制度，贫困患者只需在出院时支付自负医疗费用。推动城乡居民基本医疗保险经办机构、大病保险承办机构、医疗救助机构、医疗机构之间实现基本信息共享、互联互通，相关医保、救助政策在定点医院通过同一窗口、统一信息平台完成“一站式”结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val="en-US" w:eastAsia="zh-CN"/>
        </w:rPr>
        <w:t>6.</w:t>
      </w:r>
      <w:r>
        <w:rPr>
          <w:rFonts w:hint="eastAsia" w:ascii="仿宋" w:hAnsi="仿宋" w:eastAsia="仿宋" w:cs="仿宋"/>
          <w:b/>
          <w:bCs/>
          <w:color w:val="000000"/>
          <w:sz w:val="32"/>
          <w:szCs w:val="32"/>
          <w:shd w:val="clear" w:color="auto" w:fill="FFFFFF"/>
        </w:rPr>
        <w:t>动员社会力量救助。</w:t>
      </w:r>
      <w:r>
        <w:rPr>
          <w:rFonts w:hint="eastAsia" w:ascii="仿宋" w:hAnsi="仿宋" w:eastAsia="仿宋" w:cs="仿宋"/>
          <w:sz w:val="32"/>
          <w:szCs w:val="32"/>
        </w:rPr>
        <w:t>推进商业健康保险，</w:t>
      </w:r>
      <w:r>
        <w:rPr>
          <w:rFonts w:hint="eastAsia" w:ascii="仿宋" w:hAnsi="仿宋" w:eastAsia="仿宋" w:cs="仿宋"/>
          <w:color w:val="000000"/>
          <w:sz w:val="32"/>
          <w:szCs w:val="32"/>
          <w:shd w:val="clear" w:color="auto" w:fill="FFFFFF"/>
        </w:rPr>
        <w:t>充分发挥公益慈善医疗救助作用，鼓励支持社会公益团体、慈善组织积极参与健康扶贫工作，开展重特大疾病专项救助。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color w:val="000000"/>
          <w:sz w:val="32"/>
          <w:szCs w:val="32"/>
          <w:shd w:val="clear" w:color="auto" w:fill="FFFFFF"/>
          <w:lang w:val="en-US" w:eastAsia="zh-CN"/>
        </w:rPr>
        <w:t>7.</w:t>
      </w:r>
      <w:r>
        <w:rPr>
          <w:rFonts w:hint="eastAsia" w:ascii="仿宋" w:hAnsi="仿宋" w:eastAsia="仿宋" w:cs="仿宋"/>
          <w:b/>
          <w:bCs/>
          <w:color w:val="000000"/>
          <w:sz w:val="32"/>
          <w:szCs w:val="32"/>
          <w:shd w:val="clear" w:color="auto" w:fill="FFFFFF"/>
        </w:rPr>
        <w:t>加强村卫生室和社区卫生服务站建设。</w:t>
      </w:r>
      <w:r>
        <w:rPr>
          <w:rFonts w:hint="eastAsia" w:ascii="仿宋" w:hAnsi="仿宋" w:eastAsia="仿宋" w:cs="仿宋"/>
          <w:sz w:val="32"/>
          <w:szCs w:val="32"/>
        </w:rPr>
        <w:t>加强贫困地区乡镇卫生院、村卫生室规范化建设，使贫困地区每个乡镇建设</w:t>
      </w:r>
      <w:r>
        <w:rPr>
          <w:rFonts w:hint="eastAsia" w:ascii="仿宋" w:hAnsi="仿宋" w:eastAsia="仿宋" w:cs="仿宋"/>
          <w:sz w:val="32"/>
          <w:szCs w:val="32"/>
        </w:rPr>
        <w:t>1</w:t>
      </w:r>
      <w:r>
        <w:rPr>
          <w:rFonts w:hint="eastAsia" w:ascii="仿宋" w:hAnsi="仿宋" w:eastAsia="仿宋" w:cs="仿宋"/>
          <w:sz w:val="32"/>
          <w:szCs w:val="32"/>
        </w:rPr>
        <w:t>所规范化的乡镇卫生院，每个行政村有</w:t>
      </w:r>
      <w:r>
        <w:rPr>
          <w:rFonts w:hint="eastAsia" w:ascii="仿宋" w:hAnsi="仿宋" w:eastAsia="仿宋" w:cs="仿宋"/>
          <w:sz w:val="32"/>
          <w:szCs w:val="32"/>
        </w:rPr>
        <w:t>1</w:t>
      </w:r>
      <w:r>
        <w:rPr>
          <w:rFonts w:hint="eastAsia" w:ascii="仿宋" w:hAnsi="仿宋" w:eastAsia="仿宋" w:cs="仿宋"/>
          <w:sz w:val="32"/>
          <w:szCs w:val="32"/>
        </w:rPr>
        <w:t>个规范化卫生室。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color w:val="000000"/>
          <w:sz w:val="32"/>
          <w:szCs w:val="32"/>
          <w:shd w:val="clear" w:color="auto" w:fill="FFFFFF"/>
          <w:lang w:val="en-US" w:eastAsia="zh-CN"/>
        </w:rPr>
        <w:t>8.</w:t>
      </w:r>
      <w:r>
        <w:rPr>
          <w:rFonts w:hint="eastAsia" w:ascii="仿宋" w:hAnsi="仿宋" w:eastAsia="仿宋" w:cs="仿宋"/>
          <w:b/>
          <w:bCs/>
          <w:color w:val="000000"/>
          <w:sz w:val="32"/>
          <w:szCs w:val="32"/>
          <w:shd w:val="clear" w:color="auto" w:fill="FFFFFF"/>
        </w:rPr>
        <w:t>推进医联体建设。</w:t>
      </w:r>
      <w:r>
        <w:rPr>
          <w:rFonts w:hint="eastAsia" w:ascii="仿宋" w:hAnsi="仿宋" w:eastAsia="仿宋" w:cs="仿宋"/>
          <w:sz w:val="32"/>
          <w:szCs w:val="32"/>
        </w:rPr>
        <w:t>以市、县、乡三级医疗资源帮扶关系为基础格局，建立三级医院、二级医院和基层医疗服务机构分级分工、组团式运行的片区化医疗服务格局，促进医生和患者向基层下沉，提升基层医疗卫生服务机构服务水平</w:t>
      </w:r>
      <w:r>
        <w:rPr>
          <w:rFonts w:hint="eastAsia" w:ascii="仿宋" w:hAnsi="仿宋" w:eastAsia="仿宋" w:cs="仿宋"/>
          <w:sz w:val="32"/>
          <w:szCs w:val="32"/>
        </w:rPr>
        <w:t>,</w:t>
      </w:r>
      <w:r>
        <w:rPr>
          <w:rFonts w:hint="eastAsia" w:ascii="仿宋" w:hAnsi="仿宋" w:eastAsia="仿宋" w:cs="仿宋"/>
          <w:sz w:val="32"/>
          <w:szCs w:val="32"/>
        </w:rPr>
        <w:t>提高辖区居民健康水平。力争在</w:t>
      </w:r>
      <w:r>
        <w:rPr>
          <w:rFonts w:hint="eastAsia" w:ascii="仿宋" w:hAnsi="仿宋" w:eastAsia="仿宋" w:cs="仿宋"/>
          <w:sz w:val="32"/>
          <w:szCs w:val="32"/>
        </w:rPr>
        <w:t>2017</w:t>
      </w:r>
      <w:r>
        <w:rPr>
          <w:rFonts w:hint="eastAsia" w:ascii="仿宋" w:hAnsi="仿宋" w:eastAsia="仿宋" w:cs="仿宋"/>
          <w:sz w:val="32"/>
          <w:szCs w:val="32"/>
        </w:rPr>
        <w:t>年</w:t>
      </w:r>
      <w:r>
        <w:rPr>
          <w:rFonts w:hint="eastAsia" w:ascii="仿宋" w:hAnsi="仿宋" w:eastAsia="仿宋" w:cs="仿宋"/>
          <w:sz w:val="32"/>
          <w:szCs w:val="32"/>
        </w:rPr>
        <w:t>10</w:t>
      </w:r>
      <w:r>
        <w:rPr>
          <w:rFonts w:hint="eastAsia" w:ascii="仿宋" w:hAnsi="仿宋" w:eastAsia="仿宋" w:cs="仿宋"/>
          <w:sz w:val="32"/>
          <w:szCs w:val="32"/>
        </w:rPr>
        <w:t>月底前，实现每一所三级医院至少有</w:t>
      </w:r>
      <w:r>
        <w:rPr>
          <w:rFonts w:hint="eastAsia" w:ascii="仿宋" w:hAnsi="仿宋" w:eastAsia="仿宋" w:cs="仿宋"/>
          <w:sz w:val="32"/>
          <w:szCs w:val="32"/>
        </w:rPr>
        <w:t>1</w:t>
      </w:r>
      <w:r>
        <w:rPr>
          <w:rFonts w:hint="eastAsia" w:ascii="仿宋" w:hAnsi="仿宋" w:eastAsia="仿宋" w:cs="仿宋"/>
          <w:sz w:val="32"/>
          <w:szCs w:val="32"/>
        </w:rPr>
        <w:t>个医疗联合体签约并运行。</w:t>
      </w:r>
      <w:r>
        <w:rPr>
          <w:rFonts w:hint="eastAsia" w:ascii="仿宋" w:hAnsi="仿宋" w:eastAsia="仿宋" w:cs="仿宋"/>
          <w:sz w:val="32"/>
          <w:szCs w:val="32"/>
        </w:rPr>
        <w:t>同时，根据行政区划，全市中医系列医院结合医疗资源分布及百姓就医习惯，在每个县市区建立</w:t>
      </w:r>
      <w:r>
        <w:rPr>
          <w:rFonts w:hint="eastAsia" w:ascii="仿宋" w:hAnsi="仿宋" w:eastAsia="仿宋" w:cs="仿宋"/>
          <w:sz w:val="32"/>
          <w:szCs w:val="32"/>
        </w:rPr>
        <w:t>1</w:t>
      </w:r>
      <w:r>
        <w:rPr>
          <w:rFonts w:hint="eastAsia" w:ascii="仿宋" w:hAnsi="仿宋" w:eastAsia="仿宋" w:cs="仿宋"/>
          <w:sz w:val="32"/>
          <w:szCs w:val="32"/>
        </w:rPr>
        <w:t>至</w:t>
      </w:r>
      <w:r>
        <w:rPr>
          <w:rFonts w:hint="eastAsia" w:ascii="仿宋" w:hAnsi="仿宋" w:eastAsia="仿宋" w:cs="仿宋"/>
          <w:sz w:val="32"/>
          <w:szCs w:val="32"/>
        </w:rPr>
        <w:t>2</w:t>
      </w:r>
      <w:r>
        <w:rPr>
          <w:rFonts w:hint="eastAsia" w:ascii="仿宋" w:hAnsi="仿宋" w:eastAsia="仿宋" w:cs="仿宋"/>
          <w:sz w:val="32"/>
          <w:szCs w:val="32"/>
        </w:rPr>
        <w:t>个医联体。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lang w:val="en-US" w:eastAsia="zh-CN"/>
        </w:rPr>
        <w:t>9.</w:t>
      </w:r>
      <w:r>
        <w:rPr>
          <w:rFonts w:hint="eastAsia" w:ascii="仿宋" w:hAnsi="仿宋" w:eastAsia="仿宋" w:cs="仿宋"/>
          <w:b/>
          <w:bCs/>
          <w:color w:val="000000"/>
          <w:sz w:val="32"/>
          <w:szCs w:val="32"/>
          <w:shd w:val="clear" w:color="auto" w:fill="FFFFFF"/>
        </w:rPr>
        <w:t>进一步推动对口支医。</w:t>
      </w:r>
      <w:r>
        <w:rPr>
          <w:rFonts w:hint="eastAsia" w:ascii="仿宋" w:hAnsi="仿宋" w:eastAsia="仿宋" w:cs="仿宋"/>
          <w:snapToGrid w:val="0"/>
          <w:sz w:val="32"/>
          <w:szCs w:val="32"/>
        </w:rPr>
        <w:t>根据</w:t>
      </w:r>
      <w:r>
        <w:rPr>
          <w:rFonts w:hint="eastAsia" w:ascii="仿宋" w:hAnsi="仿宋" w:eastAsia="仿宋" w:cs="仿宋"/>
          <w:sz w:val="32"/>
          <w:szCs w:val="32"/>
        </w:rPr>
        <w:t>《</w:t>
      </w:r>
      <w:r>
        <w:rPr>
          <w:rFonts w:hint="eastAsia" w:ascii="仿宋" w:hAnsi="仿宋" w:eastAsia="仿宋" w:cs="仿宋"/>
          <w:snapToGrid w:val="0"/>
          <w:sz w:val="32"/>
          <w:szCs w:val="32"/>
        </w:rPr>
        <w:t>湖南省三级医院对口帮扶贫困县县级医院工作方案（</w:t>
      </w:r>
      <w:r>
        <w:rPr>
          <w:rFonts w:hint="eastAsia" w:ascii="仿宋" w:hAnsi="仿宋" w:eastAsia="仿宋" w:cs="仿宋"/>
          <w:snapToGrid w:val="0"/>
          <w:sz w:val="32"/>
          <w:szCs w:val="32"/>
        </w:rPr>
        <w:t>2016-2020</w:t>
      </w:r>
      <w:r>
        <w:rPr>
          <w:rFonts w:hint="eastAsia" w:ascii="仿宋" w:hAnsi="仿宋" w:eastAsia="仿宋" w:cs="仿宋"/>
          <w:snapToGrid w:val="0"/>
          <w:sz w:val="32"/>
          <w:szCs w:val="32"/>
        </w:rPr>
        <w:t>年）</w:t>
      </w:r>
      <w:r>
        <w:rPr>
          <w:rFonts w:hint="eastAsia" w:ascii="仿宋" w:hAnsi="仿宋" w:eastAsia="仿宋" w:cs="仿宋"/>
          <w:sz w:val="32"/>
          <w:szCs w:val="32"/>
        </w:rPr>
        <w:t>》</w:t>
      </w:r>
      <w:r>
        <w:rPr>
          <w:rFonts w:hint="eastAsia" w:ascii="仿宋" w:hAnsi="仿宋" w:eastAsia="仿宋" w:cs="仿宋"/>
          <w:snapToGrid w:val="0"/>
          <w:sz w:val="32"/>
          <w:szCs w:val="32"/>
        </w:rPr>
        <w:t>的部署，协调辖区三级医院与对口帮扶县级医院人员安排、业务培训及其他具体工作，统筹推进贫困县县级医院对口帮扶乡镇卫生院工作。</w:t>
      </w:r>
      <w:r>
        <w:rPr>
          <w:rFonts w:hint="eastAsia" w:ascii="仿宋" w:hAnsi="仿宋" w:eastAsia="仿宋" w:cs="仿宋"/>
          <w:color w:val="000000"/>
          <w:sz w:val="32"/>
          <w:szCs w:val="32"/>
        </w:rPr>
        <w:t>对口支医</w:t>
      </w:r>
      <w:r>
        <w:rPr>
          <w:rFonts w:hint="eastAsia" w:ascii="仿宋" w:hAnsi="仿宋" w:eastAsia="仿宋" w:cs="仿宋"/>
          <w:color w:val="000000"/>
          <w:sz w:val="32"/>
          <w:szCs w:val="32"/>
          <w:lang w:eastAsia="zh-CN"/>
        </w:rPr>
        <w:t>主要实施</w:t>
      </w:r>
      <w:r>
        <w:rPr>
          <w:rFonts w:hint="eastAsia" w:ascii="仿宋" w:hAnsi="仿宋" w:eastAsia="仿宋" w:cs="仿宋"/>
          <w:color w:val="000000"/>
          <w:sz w:val="32"/>
          <w:szCs w:val="32"/>
        </w:rPr>
        <w:t>心脑血管疾病、肺癌同质化治疗、纤支镜的推广应用等健康扶贫项目。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color w:val="000000"/>
          <w:sz w:val="32"/>
          <w:szCs w:val="32"/>
          <w:shd w:val="clear" w:color="auto" w:fill="FFFFFF"/>
          <w:lang w:val="en-US" w:eastAsia="zh-CN"/>
        </w:rPr>
        <w:t>10.</w:t>
      </w:r>
      <w:r>
        <w:rPr>
          <w:rFonts w:hint="eastAsia" w:ascii="仿宋" w:hAnsi="仿宋" w:eastAsia="仿宋" w:cs="仿宋"/>
          <w:b/>
          <w:bCs/>
          <w:sz w:val="32"/>
          <w:szCs w:val="32"/>
        </w:rPr>
        <w:t>实施全市三级医院与贫困地区医院一对一帮扶。</w:t>
      </w:r>
      <w:r>
        <w:rPr>
          <w:rFonts w:hint="eastAsia" w:ascii="仿宋" w:hAnsi="仿宋" w:eastAsia="仿宋" w:cs="仿宋"/>
          <w:sz w:val="32"/>
          <w:szCs w:val="32"/>
        </w:rPr>
        <w:t>市直三级医院对部分县级医院和乡镇医院实施“一对一”定点帮扶，签订“一对一”帮扶责任书，明确帮扶目标任务。采取“组团式”帮扶方式，向被帮扶医院派驻管理人员及相关医务人员进行蹲点帮扶。定期派出医疗队，为农村贫困人口提供集中诊疗服务。</w:t>
      </w:r>
      <w:r>
        <w:rPr>
          <w:rFonts w:hint="eastAsia" w:ascii="仿宋" w:hAnsi="仿宋" w:eastAsia="仿宋" w:cs="仿宋"/>
          <w:sz w:val="32"/>
          <w:szCs w:val="32"/>
          <w:lang w:eastAsia="zh-CN"/>
        </w:rPr>
        <w:t>每所</w:t>
      </w:r>
      <w:r>
        <w:rPr>
          <w:rFonts w:hint="eastAsia" w:ascii="仿宋" w:hAnsi="仿宋" w:eastAsia="仿宋" w:cs="仿宋"/>
          <w:sz w:val="32"/>
          <w:szCs w:val="32"/>
        </w:rPr>
        <w:t>三级医院每年为被帮扶医院解决一项医疗急需，突破一个薄弱环节，带出一支技术团队，新增一个服务项目，逐步提升贫困地区医院常见病、多发病以及部分危急重症诊疗能力。</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0"/>
          <w:szCs w:val="30"/>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 w:hAnsi="仿宋" w:eastAsia="仿宋" w:cs="仿宋"/>
          <w:color w:val="000000"/>
          <w:sz w:val="32"/>
          <w:szCs w:val="32"/>
          <w:shd w:val="clear" w:color="auto" w:fill="FFFFFF"/>
        </w:rPr>
      </w:pPr>
    </w:p>
    <w:sectPr>
      <w:footerReference r:id="rId3" w:type="default"/>
      <w:pgSz w:w="11906" w:h="16838"/>
      <w:pgMar w:top="2041" w:right="1587" w:bottom="2041" w:left="1587" w:header="851" w:footer="1587"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黑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38"/>
    <w:rsid w:val="00885938"/>
    <w:rsid w:val="00BA1D58"/>
    <w:rsid w:val="01DF3029"/>
    <w:rsid w:val="02976C50"/>
    <w:rsid w:val="0D025ADC"/>
    <w:rsid w:val="0E273969"/>
    <w:rsid w:val="125815E0"/>
    <w:rsid w:val="1533620C"/>
    <w:rsid w:val="16E453AD"/>
    <w:rsid w:val="185C0732"/>
    <w:rsid w:val="1CD8126C"/>
    <w:rsid w:val="1F396E41"/>
    <w:rsid w:val="3C5C78F5"/>
    <w:rsid w:val="3DB17AA1"/>
    <w:rsid w:val="3F2172E4"/>
    <w:rsid w:val="40B34B18"/>
    <w:rsid w:val="40CF5F08"/>
    <w:rsid w:val="42F94C77"/>
    <w:rsid w:val="4A405580"/>
    <w:rsid w:val="4C180D15"/>
    <w:rsid w:val="5A7D286A"/>
    <w:rsid w:val="5B4A4776"/>
    <w:rsid w:val="5E367973"/>
    <w:rsid w:val="5F8700A4"/>
    <w:rsid w:val="6ADE6472"/>
    <w:rsid w:val="72F91FEB"/>
    <w:rsid w:val="73742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4342</Words>
  <Characters>165</Characters>
  <Lines>1</Lines>
  <Paragraphs>8</Paragraphs>
  <TotalTime>8</TotalTime>
  <ScaleCrop>false</ScaleCrop>
  <LinksUpToDate>false</LinksUpToDate>
  <CharactersWithSpaces>4499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Chandler</cp:lastModifiedBy>
  <cp:lastPrinted>2017-08-23T00:17:00Z</cp:lastPrinted>
  <dcterms:modified xsi:type="dcterms:W3CDTF">2019-08-05T02:51:52Z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