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北塔区退役军人事务局是区政府工作部门，为全额财政拨款行政单位。</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贯彻执行党和国家、省、市关于退役军人思想政治、管理保障和安置优抚等工作政策法规，拟订全区退役军人事务发展规划和政策，并组织实施；褒扬彰显退役军人为党、国家和人民牺牲奉献的精神风范和价值导向。</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（2）负责全区军队转业干部、复员干部、离休退休干部、退役士兵和无军籍退休退职职工的移交安置工作和自主择业、就业退役军人服务管理工作。</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（3）组织指导全区退役军人教育培训工作，协调扶持退役军人和随军随调家属就业创业。</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（4）贯彻落实国家关于退役军人的特殊保障政策，会同有关部门制定相关政策，并组织实施。</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（5）组织协调落实全区移交地方的离休退休军人、符合条件的其他退役军人和无军籍退休退职职工的住房保障工作，以及退役军人医疗保障、社会保险等待遇保障工作。</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6）组织指导全区伤病残退役军人服务管理和抚恤工作，贯彻落实有关退役军人医疗、疗养、养老等机构的规划政策并指导实施。承担全区不适宜继续服役的伤病残军人相关工作。组织指导全区军供服务保障工作。</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（7）组织指导全区拥军优属工作。负责全区现役军人、退役军人、军队文职人员和军属优待、抚恤等工作；贯彻执行国家关于国民党抗战老兵等有关人员优待政策并指导实施。</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8）负责全区烈士及退役军人荣誉奖励、军人公墓管理维护、纪念活动等工作，依法承担英雄烈士保护相关工作，审核拟列入全区重点保护单位的烈士纪念建筑物名录，总结表彰和宣扬退役军人、退役军人工作单位和个人先进典型事迹。</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（9）指导并监督检查关于退役军人相关法律法规和政策措施的落实；开展全区退役军人权益维护和有关人员的帮扶援助工作。</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（10）完成区委、区政府交办的其他任务。</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SA"/>
        </w:rPr>
        <w:t>（11）职能转变。区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eastAsia="zh-CN"/>
        </w:rPr>
        <w:t>我局</w:t>
      </w:r>
      <w:r>
        <w:rPr>
          <w:rFonts w:hint="eastAsia" w:ascii="宋体" w:hAnsi="宋体" w:eastAsia="宋体" w:cs="宋体"/>
          <w:color w:val="444444"/>
          <w:kern w:val="0"/>
          <w:sz w:val="28"/>
          <w:szCs w:val="28"/>
          <w:shd w:val="clear" w:fill="FFFFFF"/>
        </w:rPr>
        <w:t>内设2股1室及1个事业机构。2股1室分别为优抚拥军褒扬股、移交安置和就业创业股、办公室，1个事业机构为退役军人服务中心。</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我局编制人数9人，实际人数11人（北塔区退役军人事务局编制人数4人，实际人数2人；北塔区退役军人服务中心编制人数5人，实际人数5人）；离退休0人，遗属补助人数0人，小车编制数0台。</w:t>
      </w:r>
    </w:p>
    <w:p>
      <w:pPr>
        <w:keepNext w:val="0"/>
        <w:keepLines w:val="0"/>
        <w:widowControl/>
        <w:suppressLineNumbers w:val="0"/>
        <w:shd w:val="clear" w:color="auto" w:fill="FFFFFF"/>
        <w:spacing w:before="100" w:beforeAutospacing="1" w:after="100" w:afterAutospacing="1" w:line="480" w:lineRule="atLeast"/>
        <w:ind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111.65</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624.78</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84.84</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97.6</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5.07</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0.22</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0.22</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3</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14</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1.19</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84.4</w:t>
      </w:r>
      <w:r>
        <w:rPr>
          <w:rFonts w:hint="eastAsia" w:ascii="宋体" w:hAnsi="宋体" w:eastAsia="宋体" w:cs="宋体"/>
          <w:color w:val="444444"/>
          <w:kern w:val="0"/>
          <w:sz w:val="28"/>
          <w:szCs w:val="28"/>
          <w:shd w:val="clear" w:fill="FFFFFF"/>
        </w:rPr>
        <w:t>%</w:t>
      </w:r>
      <w:r>
        <w:rPr>
          <w:rFonts w:hint="eastAsia" w:ascii="宋体" w:hAnsi="宋体" w:eastAsia="宋体" w:cs="宋体"/>
          <w:color w:val="444444"/>
          <w:kern w:val="0"/>
          <w:sz w:val="28"/>
          <w:szCs w:val="28"/>
          <w:shd w:val="clear" w:fill="FFFFFF"/>
          <w:lang w:eastAsia="zh-CN"/>
        </w:rPr>
        <w:t>，</w:t>
      </w:r>
      <w:bookmarkStart w:id="1" w:name="_GoBack"/>
      <w:bookmarkEnd w:id="1"/>
      <w:r>
        <w:rPr>
          <w:rFonts w:hint="eastAsia" w:ascii="宋体" w:hAnsi="宋体" w:eastAsia="宋体" w:cs="宋体"/>
          <w:color w:val="444444"/>
          <w:kern w:val="0"/>
          <w:sz w:val="28"/>
          <w:szCs w:val="28"/>
          <w:shd w:val="clear" w:fill="FFFFFF"/>
        </w:rPr>
        <w:t>原因为</w:t>
      </w:r>
      <w:r>
        <w:rPr>
          <w:rFonts w:hint="eastAsia" w:ascii="宋体" w:hAnsi="宋体" w:eastAsia="宋体" w:cs="宋体"/>
          <w:color w:val="444444"/>
          <w:kern w:val="0"/>
          <w:sz w:val="28"/>
          <w:szCs w:val="28"/>
          <w:shd w:val="clear" w:fill="FFFFFF"/>
          <w:lang w:val="en-US" w:eastAsia="zh-CN"/>
        </w:rPr>
        <w:t>厉行节约</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eastAsia="zh-CN"/>
        </w:rPr>
        <w:t>退役军人优抚</w:t>
      </w:r>
      <w:r>
        <w:rPr>
          <w:rFonts w:hint="eastAsia" w:ascii="宋体" w:hAnsi="宋体" w:eastAsia="宋体" w:cs="宋体"/>
          <w:color w:val="444444"/>
          <w:kern w:val="0"/>
          <w:sz w:val="28"/>
          <w:szCs w:val="28"/>
          <w:shd w:val="clear" w:fill="FFFFFF"/>
        </w:rPr>
        <w:t>工作而发生的支出。2021年我局组织实施专项项目经费当年实际收入</w:t>
      </w:r>
      <w:r>
        <w:rPr>
          <w:rFonts w:hint="eastAsia" w:ascii="宋体" w:hAnsi="宋体" w:eastAsia="宋体" w:cs="宋体"/>
          <w:color w:val="444444"/>
          <w:kern w:val="0"/>
          <w:sz w:val="28"/>
          <w:szCs w:val="28"/>
          <w:shd w:val="clear" w:fill="FFFFFF"/>
          <w:lang w:val="en-US" w:eastAsia="zh-CN"/>
        </w:rPr>
        <w:t>697.2</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697.2</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697.2</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173.98</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3.58</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697.2</w:t>
      </w:r>
      <w:r>
        <w:rPr>
          <w:rFonts w:hint="eastAsia" w:ascii="宋体" w:hAnsi="宋体" w:eastAsia="宋体" w:cs="宋体"/>
          <w:color w:val="444444"/>
          <w:kern w:val="0"/>
          <w:sz w:val="28"/>
          <w:szCs w:val="28"/>
          <w:shd w:val="clear" w:fill="FFFFFF"/>
        </w:rPr>
        <w:t>万。主要用于原因</w:t>
      </w:r>
      <w:r>
        <w:rPr>
          <w:rFonts w:hint="eastAsia" w:ascii="宋体" w:hAnsi="宋体" w:eastAsia="宋体" w:cs="宋体"/>
          <w:color w:val="444444"/>
          <w:kern w:val="0"/>
          <w:sz w:val="28"/>
          <w:szCs w:val="28"/>
          <w:shd w:val="clear" w:fill="FFFFFF"/>
          <w:lang w:eastAsia="zh-CN"/>
        </w:rPr>
        <w:t>是去年未做项目支出</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eastAsia="宋体"/>
          <w:lang w:val="en-US" w:eastAsia="zh-CN"/>
        </w:rPr>
      </w:pPr>
      <w:r>
        <w:rPr>
          <w:rFonts w:hint="default" w:ascii="宋体" w:hAnsi="宋体" w:eastAsia="宋体" w:cs="宋体"/>
          <w:color w:val="444444"/>
          <w:kern w:val="0"/>
          <w:sz w:val="28"/>
          <w:szCs w:val="28"/>
          <w:shd w:val="clear"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fill="FFFFFF"/>
          <w:lang w:val="en-US" w:eastAsia="zh-CN"/>
        </w:rPr>
        <w:t>统一在政采云平台下单，</w:t>
      </w:r>
      <w:r>
        <w:rPr>
          <w:rFonts w:hint="default" w:ascii="宋体" w:hAnsi="宋体" w:eastAsia="宋体" w:cs="宋体"/>
          <w:color w:val="444444"/>
          <w:kern w:val="0"/>
          <w:sz w:val="28"/>
          <w:szCs w:val="28"/>
          <w:shd w:val="clear" w:fill="FFFFFF"/>
          <w:lang w:val="en-US" w:eastAsia="zh-CN"/>
        </w:rPr>
        <w:t>采购后登记</w:t>
      </w:r>
      <w:r>
        <w:rPr>
          <w:rFonts w:hint="eastAsia" w:ascii="宋体" w:hAnsi="宋体" w:eastAsia="宋体" w:cs="宋体"/>
          <w:color w:val="444444"/>
          <w:kern w:val="0"/>
          <w:sz w:val="28"/>
          <w:szCs w:val="28"/>
          <w:shd w:val="clear" w:fill="FFFFFF"/>
          <w:lang w:val="en-US" w:eastAsia="zh-CN"/>
        </w:rPr>
        <w:t>入账，录入资产信息系统</w:t>
      </w:r>
      <w:r>
        <w:rPr>
          <w:rFonts w:hint="default" w:ascii="宋体" w:hAnsi="宋体" w:eastAsia="宋体" w:cs="宋体"/>
          <w:color w:val="444444"/>
          <w:kern w:val="0"/>
          <w:sz w:val="28"/>
          <w:szCs w:val="28"/>
          <w:shd w:val="clear" w:fill="FFFFFF"/>
          <w:lang w:val="en-US" w:eastAsia="zh-CN"/>
        </w:rPr>
        <w:t>，再派发到相关科室。</w:t>
      </w:r>
      <w:r>
        <w:rPr>
          <w:rFonts w:hint="eastAsia" w:ascii="宋体" w:hAnsi="宋体" w:eastAsia="宋体" w:cs="宋体"/>
          <w:color w:val="444444"/>
          <w:kern w:val="0"/>
          <w:sz w:val="28"/>
          <w:szCs w:val="28"/>
          <w:shd w:val="clear"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fill="FFFFFF"/>
          <w:lang w:val="en-US" w:eastAsia="zh-CN"/>
        </w:rPr>
        <w:t>二是运用</w:t>
      </w:r>
      <w:r>
        <w:rPr>
          <w:rFonts w:hint="eastAsia" w:ascii="宋体" w:hAnsi="宋体" w:eastAsia="宋体" w:cs="宋体"/>
          <w:color w:val="444444"/>
          <w:kern w:val="0"/>
          <w:sz w:val="28"/>
          <w:szCs w:val="28"/>
          <w:shd w:val="clear" w:fill="FFFFFF"/>
          <w:lang w:val="en-US" w:eastAsia="zh-CN"/>
        </w:rPr>
        <w:t>资产</w:t>
      </w:r>
      <w:r>
        <w:rPr>
          <w:rFonts w:hint="default" w:ascii="宋体" w:hAnsi="宋体" w:eastAsia="宋体" w:cs="宋体"/>
          <w:color w:val="444444"/>
          <w:kern w:val="0"/>
          <w:sz w:val="28"/>
          <w:szCs w:val="28"/>
          <w:shd w:val="clear" w:fill="FFFFFF"/>
          <w:lang w:val="en-US" w:eastAsia="zh-CN"/>
        </w:rPr>
        <w:t>信息管理系统加强资产管理。</w:t>
      </w:r>
      <w:r>
        <w:rPr>
          <w:rFonts w:hint="eastAsia" w:ascii="宋体" w:hAnsi="宋体" w:eastAsia="宋体" w:cs="宋体"/>
          <w:color w:val="444444"/>
          <w:kern w:val="0"/>
          <w:sz w:val="28"/>
          <w:szCs w:val="28"/>
          <w:shd w:val="clear" w:fill="FFFFFF"/>
          <w:lang w:val="en-US" w:eastAsia="zh-CN"/>
        </w:rPr>
        <w:t>对</w:t>
      </w:r>
      <w:r>
        <w:rPr>
          <w:rFonts w:hint="default" w:ascii="宋体" w:hAnsi="宋体" w:eastAsia="宋体" w:cs="宋体"/>
          <w:color w:val="444444"/>
          <w:kern w:val="0"/>
          <w:sz w:val="28"/>
          <w:szCs w:val="28"/>
          <w:shd w:val="clear" w:fill="FFFFFF"/>
          <w:lang w:val="en-US" w:eastAsia="zh-CN"/>
        </w:rPr>
        <w:t>固定资产分别按使用部门、存放地点和</w:t>
      </w:r>
      <w:r>
        <w:rPr>
          <w:rFonts w:hint="eastAsia" w:ascii="宋体" w:hAnsi="宋体" w:eastAsia="宋体" w:cs="宋体"/>
          <w:color w:val="444444"/>
          <w:kern w:val="0"/>
          <w:sz w:val="28"/>
          <w:szCs w:val="28"/>
          <w:shd w:val="clear" w:fill="FFFFFF"/>
          <w:lang w:val="en-US" w:eastAsia="zh-CN"/>
        </w:rPr>
        <w:t>使用</w:t>
      </w:r>
      <w:r>
        <w:rPr>
          <w:rFonts w:hint="default" w:ascii="宋体" w:hAnsi="宋体" w:eastAsia="宋体" w:cs="宋体"/>
          <w:color w:val="444444"/>
          <w:kern w:val="0"/>
          <w:sz w:val="28"/>
          <w:szCs w:val="28"/>
          <w:shd w:val="clear" w:fill="FFFFFF"/>
          <w:lang w:val="en-US" w:eastAsia="zh-CN"/>
        </w:rPr>
        <w:t>人顺序编排编码排序。三是每年组织一次固定资产资产清查工作，使固定资产检查</w:t>
      </w:r>
      <w:r>
        <w:rPr>
          <w:rFonts w:hint="eastAsia" w:ascii="宋体" w:hAnsi="宋体" w:eastAsia="宋体" w:cs="宋体"/>
          <w:color w:val="444444"/>
          <w:kern w:val="0"/>
          <w:sz w:val="28"/>
          <w:szCs w:val="28"/>
          <w:shd w:val="clear" w:fill="FFFFFF"/>
          <w:lang w:val="en-US" w:eastAsia="zh-CN"/>
        </w:rPr>
        <w:t>常态</w:t>
      </w:r>
      <w:r>
        <w:rPr>
          <w:rFonts w:hint="default" w:ascii="宋体" w:hAnsi="宋体" w:eastAsia="宋体" w:cs="宋体"/>
          <w:color w:val="444444"/>
          <w:kern w:val="0"/>
          <w:sz w:val="28"/>
          <w:szCs w:val="28"/>
          <w:shd w:val="clear"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fill="FFFFFF"/>
          <w:lang w:val="en-US" w:eastAsia="zh-CN"/>
        </w:rPr>
        <w:t>，每年编制一次固定资产年报</w:t>
      </w:r>
      <w:r>
        <w:rPr>
          <w:rFonts w:hint="eastAsia" w:ascii="仿宋" w:hAnsi="仿宋" w:eastAsia="仿宋" w:cs="仿宋"/>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北塔区退役军人事务</w:t>
      </w:r>
      <w:r>
        <w:rPr>
          <w:rFonts w:hint="eastAsia" w:ascii="宋体" w:hAnsi="宋体" w:eastAsia="宋体" w:cs="宋体"/>
          <w:color w:val="444444"/>
          <w:kern w:val="0"/>
          <w:sz w:val="28"/>
          <w:szCs w:val="28"/>
          <w:shd w:val="clear" w:fill="FFFFFF"/>
        </w:rPr>
        <w:t>局资产总额为</w:t>
      </w:r>
      <w:r>
        <w:rPr>
          <w:rFonts w:hint="eastAsia" w:ascii="宋体" w:hAnsi="宋体" w:eastAsia="宋体" w:cs="宋体"/>
          <w:color w:val="444444"/>
          <w:kern w:val="0"/>
          <w:sz w:val="28"/>
          <w:szCs w:val="28"/>
          <w:shd w:val="clear" w:fill="FFFFFF"/>
          <w:lang w:val="en-US" w:eastAsia="zh-CN"/>
        </w:rPr>
        <w:t>12</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12</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%，主要包括房屋、公务用车、办公设备等。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rPr>
        <w:t>2021年，我局充分履行职责职能，严格执行各项管理制度，经济、社会等效益显著、社会公众满意度上升，较好地完成了全年工作目标。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（一）预算编制的分类和实行执行出现脱节。预算编制的功能分类与经济分类不够细化，而实际支出中的情况更加多元化和明细化，出现了分类不一致的情况。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SA"/>
        </w:rPr>
        <w:t>（二）年中预算追加占比高。年初批复预算为117.54万元，年中追加预算至646.62万元。主要追加优抚经费。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七、下一步改进措施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科学合理编制预算，严格执行预算。进一步提高预算编制到位率，做准做全基本支出预算，做全项目支出预算，，加强预算支出的审核、跟踪及预算执行情况分析，提高预算编制严谨性和可控性。    </w:t>
      </w:r>
      <w:r>
        <w:rPr>
          <w:rFonts w:hint="eastAsia" w:ascii="宋体" w:hAnsi="宋体" w:eastAsia="宋体" w:cs="宋体"/>
          <w:color w:val="444444"/>
          <w:kern w:val="0"/>
          <w:sz w:val="28"/>
          <w:szCs w:val="28"/>
          <w:shd w:val="clear" w:fill="FFFFFF"/>
          <w:lang w:val="en-US" w:eastAsia="zh-CN" w:bidi="ar-SA"/>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bidi="ar-SA"/>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07EE9"/>
    <w:multiLevelType w:val="singleLevel"/>
    <w:tmpl w:val="2DE07EE9"/>
    <w:lvl w:ilvl="0" w:tentative="0">
      <w:start w:val="1"/>
      <w:numFmt w:val="decimal"/>
      <w:suff w:val="nothing"/>
      <w:lvlText w:val="%1．"/>
      <w:lvlJc w:val="left"/>
    </w:lvl>
  </w:abstractNum>
  <w:abstractNum w:abstractNumId="1">
    <w:nsid w:val="3E594463"/>
    <w:multiLevelType w:val="singleLevel"/>
    <w:tmpl w:val="3E59446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OTU5M2FkYWM4MGQwYzk0NDNlMDU3NDY1MmY5MzQifQ=="/>
  </w:docVars>
  <w:rsids>
    <w:rsidRoot w:val="00000000"/>
    <w:rsid w:val="001F7F7E"/>
    <w:rsid w:val="01115B19"/>
    <w:rsid w:val="01352B1D"/>
    <w:rsid w:val="022E26FA"/>
    <w:rsid w:val="02D7069C"/>
    <w:rsid w:val="03CF3A69"/>
    <w:rsid w:val="041774B9"/>
    <w:rsid w:val="061B4D44"/>
    <w:rsid w:val="0A8502C5"/>
    <w:rsid w:val="0AB85257"/>
    <w:rsid w:val="0CFB142B"/>
    <w:rsid w:val="0F662E13"/>
    <w:rsid w:val="10B34669"/>
    <w:rsid w:val="15347BD0"/>
    <w:rsid w:val="1594241D"/>
    <w:rsid w:val="16491459"/>
    <w:rsid w:val="18561C0B"/>
    <w:rsid w:val="18BC3F52"/>
    <w:rsid w:val="1EAC476E"/>
    <w:rsid w:val="20084CEC"/>
    <w:rsid w:val="21A12149"/>
    <w:rsid w:val="2245788F"/>
    <w:rsid w:val="23517B9F"/>
    <w:rsid w:val="25DC5E46"/>
    <w:rsid w:val="29345F99"/>
    <w:rsid w:val="2B98280F"/>
    <w:rsid w:val="2D183A8E"/>
    <w:rsid w:val="2D371BB4"/>
    <w:rsid w:val="305A62E5"/>
    <w:rsid w:val="34B65AB4"/>
    <w:rsid w:val="3F5860E5"/>
    <w:rsid w:val="4052017F"/>
    <w:rsid w:val="42C6780A"/>
    <w:rsid w:val="43A35D9D"/>
    <w:rsid w:val="44562162"/>
    <w:rsid w:val="44D37FBC"/>
    <w:rsid w:val="45AD0E01"/>
    <w:rsid w:val="46B34549"/>
    <w:rsid w:val="475C24EB"/>
    <w:rsid w:val="482F5E51"/>
    <w:rsid w:val="4860425D"/>
    <w:rsid w:val="48C06AA9"/>
    <w:rsid w:val="49895C9C"/>
    <w:rsid w:val="49AC2013"/>
    <w:rsid w:val="4B221C9D"/>
    <w:rsid w:val="4C343F25"/>
    <w:rsid w:val="4C40062D"/>
    <w:rsid w:val="4D283206"/>
    <w:rsid w:val="4DAC584E"/>
    <w:rsid w:val="50B67110"/>
    <w:rsid w:val="51145BE4"/>
    <w:rsid w:val="51D6733E"/>
    <w:rsid w:val="534704F3"/>
    <w:rsid w:val="54E65AEA"/>
    <w:rsid w:val="565847C5"/>
    <w:rsid w:val="57D1482F"/>
    <w:rsid w:val="5A36306F"/>
    <w:rsid w:val="5A56726E"/>
    <w:rsid w:val="5ADA1C4D"/>
    <w:rsid w:val="5F7557BA"/>
    <w:rsid w:val="60522285"/>
    <w:rsid w:val="62C92CD3"/>
    <w:rsid w:val="62E23D94"/>
    <w:rsid w:val="64AF414A"/>
    <w:rsid w:val="66B02AE1"/>
    <w:rsid w:val="6A3D7B02"/>
    <w:rsid w:val="6A8A53C4"/>
    <w:rsid w:val="6CB73B9C"/>
    <w:rsid w:val="6DDD5884"/>
    <w:rsid w:val="6F3E2352"/>
    <w:rsid w:val="70313C65"/>
    <w:rsid w:val="70C745CA"/>
    <w:rsid w:val="70F35060"/>
    <w:rsid w:val="71AF7537"/>
    <w:rsid w:val="71CA611F"/>
    <w:rsid w:val="734737A0"/>
    <w:rsid w:val="74B82BA7"/>
    <w:rsid w:val="755C1784"/>
    <w:rsid w:val="764B3333"/>
    <w:rsid w:val="79A8143C"/>
    <w:rsid w:val="7A1724FE"/>
    <w:rsid w:val="7B4927AB"/>
    <w:rsid w:val="7BCE4A5E"/>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5435</Words>
  <Characters>5714</Characters>
  <Lines>0</Lines>
  <Paragraphs>0</Paragraphs>
  <TotalTime>1</TotalTime>
  <ScaleCrop>false</ScaleCrop>
  <LinksUpToDate>false</LinksUpToDate>
  <CharactersWithSpaces>5869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2022-10-14T02:42:04Z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