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微软雅黑" w:eastAsia="仿宋_GB2312" w:cs="仿宋_GB2312"/>
          <w:color w:val="555555"/>
          <w:kern w:val="0"/>
          <w:sz w:val="36"/>
          <w:szCs w:val="36"/>
        </w:rPr>
      </w:pPr>
      <w:bookmarkStart w:id="0" w:name="_GoBack"/>
      <w:bookmarkEnd w:id="0"/>
      <w:r>
        <w:rPr>
          <w:rFonts w:ascii="仿宋_GB2312" w:hAnsi="微软雅黑" w:eastAsia="仿宋_GB2312" w:cs="仿宋_GB2312"/>
          <w:color w:val="555555"/>
          <w:kern w:val="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-977265</wp:posOffset>
            </wp:positionV>
            <wp:extent cx="10403205" cy="7388860"/>
            <wp:effectExtent l="19050" t="0" r="0" b="0"/>
            <wp:wrapNone/>
            <wp:docPr id="2" name="图片 1" descr="关于做好2021年基层农技特岗人员定向培养招录工作的通知 湘农联〔2021〕43号(1)(2)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关于做好2021年基层农技特岗人员定向培养招录工作的通知 湘农联〔2021〕43号(1)(2)-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0270" cy="739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EC2744"/>
    <w:rsid w:val="000D3F42"/>
    <w:rsid w:val="002C35C7"/>
    <w:rsid w:val="0067325A"/>
    <w:rsid w:val="0090259E"/>
    <w:rsid w:val="00A577D1"/>
    <w:rsid w:val="00A754E9"/>
    <w:rsid w:val="00BD3E6C"/>
    <w:rsid w:val="06A059D5"/>
    <w:rsid w:val="16AA311C"/>
    <w:rsid w:val="19065E44"/>
    <w:rsid w:val="21EC2744"/>
    <w:rsid w:val="2ED3597B"/>
    <w:rsid w:val="4C963D0C"/>
    <w:rsid w:val="4FFE41EB"/>
    <w:rsid w:val="709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264</Words>
  <Characters>1505</Characters>
  <Lines>12</Lines>
  <Paragraphs>3</Paragraphs>
  <TotalTime>41</TotalTime>
  <ScaleCrop>false</ScaleCrop>
  <LinksUpToDate>false</LinksUpToDate>
  <CharactersWithSpaces>1766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2021-06-25T08:34:00Z</dcterms:created>
  <dc:creator>YSSZ</dc:creator>
  <cp:lastModifiedBy>情殇</cp:lastModifiedBy>
  <cp:lastPrinted>2021-06-25T09:37:00Z</cp:lastPrinted>
  <dcterms:modified xsi:type="dcterms:W3CDTF">2021-06-25T10:20:34Z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393AC3AA92CC42A6A623312F045FB7D2</vt:lpwstr>
  </property>
</Properties>
</file>