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F0" w:rsidRDefault="007F0FE0">
      <w:pPr>
        <w:pStyle w:val="a5"/>
        <w:widowControl/>
        <w:spacing w:after="300" w:line="600" w:lineRule="atLeast"/>
        <w:jc w:val="center"/>
      </w:pPr>
      <w:r>
        <w:rPr>
          <w:rFonts w:ascii="宋体" w:eastAsia="宋体" w:hAnsi="宋体" w:cs="宋体" w:hint="eastAsia"/>
          <w:color w:val="444444"/>
          <w:sz w:val="28"/>
          <w:szCs w:val="28"/>
          <w:shd w:val="clear" w:color="auto" w:fill="FFFFFF"/>
        </w:rPr>
        <w:t> </w:t>
      </w:r>
    </w:p>
    <w:p w:rsidR="004656F0" w:rsidRDefault="007F0FE0">
      <w:pPr>
        <w:pStyle w:val="a5"/>
        <w:widowControl/>
        <w:spacing w:after="300" w:line="600" w:lineRule="atLeast"/>
        <w:jc w:val="center"/>
      </w:pPr>
      <w:r>
        <w:rPr>
          <w:rFonts w:ascii="宋体" w:eastAsia="宋体" w:hAnsi="宋体" w:cs="宋体" w:hint="eastAsia"/>
          <w:color w:val="444444"/>
          <w:kern w:val="0"/>
          <w:sz w:val="28"/>
          <w:szCs w:val="28"/>
          <w:shd w:val="clear" w:color="auto" w:fill="FFFFFF"/>
        </w:rPr>
        <w:t>第五部分</w:t>
      </w:r>
    </w:p>
    <w:p w:rsidR="004656F0" w:rsidRDefault="007F0FE0">
      <w:pPr>
        <w:pStyle w:val="a5"/>
        <w:widowControl/>
        <w:spacing w:after="300" w:line="600" w:lineRule="atLeast"/>
        <w:jc w:val="center"/>
      </w:pPr>
      <w:r>
        <w:rPr>
          <w:rFonts w:ascii="宋体" w:eastAsia="宋体" w:hAnsi="宋体" w:cs="宋体" w:hint="eastAsia"/>
          <w:color w:val="444444"/>
          <w:sz w:val="28"/>
          <w:szCs w:val="28"/>
          <w:shd w:val="clear" w:color="auto" w:fill="FFFFFF"/>
        </w:rPr>
        <w:t> </w:t>
      </w:r>
    </w:p>
    <w:p w:rsidR="004656F0" w:rsidRDefault="007F0FE0">
      <w:pPr>
        <w:pStyle w:val="a5"/>
        <w:widowControl/>
        <w:spacing w:after="300" w:line="600" w:lineRule="atLeast"/>
        <w:jc w:val="center"/>
      </w:pPr>
      <w:r>
        <w:rPr>
          <w:rFonts w:ascii="宋体" w:eastAsia="宋体" w:hAnsi="宋体" w:cs="宋体" w:hint="eastAsia"/>
          <w:color w:val="444444"/>
          <w:kern w:val="0"/>
          <w:sz w:val="28"/>
          <w:szCs w:val="28"/>
          <w:shd w:val="clear" w:color="auto" w:fill="FFFFFF"/>
        </w:rPr>
        <w:t>附件</w:t>
      </w:r>
    </w:p>
    <w:p w:rsidR="004656F0" w:rsidRDefault="007F0FE0">
      <w:pPr>
        <w:pStyle w:val="a5"/>
        <w:widowControl/>
        <w:spacing w:after="300" w:line="600" w:lineRule="atLeast"/>
        <w:jc w:val="left"/>
      </w:pPr>
      <w:r>
        <w:rPr>
          <w:rFonts w:ascii="宋体" w:eastAsia="宋体" w:hAnsi="宋体" w:cs="宋体" w:hint="eastAsia"/>
          <w:color w:val="444444"/>
          <w:sz w:val="28"/>
          <w:szCs w:val="28"/>
          <w:shd w:val="clear" w:color="auto" w:fill="FFFFFF"/>
        </w:rPr>
        <w:t> </w:t>
      </w:r>
    </w:p>
    <w:p w:rsidR="004656F0" w:rsidRDefault="007F0FE0">
      <w:pPr>
        <w:pStyle w:val="a5"/>
        <w:widowControl/>
        <w:spacing w:after="300" w:line="600" w:lineRule="atLeast"/>
        <w:jc w:val="center"/>
      </w:pPr>
      <w:r>
        <w:rPr>
          <w:rFonts w:ascii="宋体" w:eastAsia="宋体" w:hAnsi="宋体" w:cs="宋体" w:hint="eastAsia"/>
          <w:color w:val="444444"/>
          <w:sz w:val="28"/>
          <w:szCs w:val="28"/>
          <w:shd w:val="clear" w:color="auto" w:fill="FFFFFF"/>
        </w:rPr>
        <w:t> </w:t>
      </w:r>
    </w:p>
    <w:p w:rsidR="004656F0" w:rsidRDefault="005B2251">
      <w:pPr>
        <w:pStyle w:val="a5"/>
        <w:widowControl/>
        <w:spacing w:after="300" w:line="600" w:lineRule="atLeast"/>
        <w:jc w:val="center"/>
        <w:rPr>
          <w:rFonts w:eastAsia="宋体"/>
        </w:rPr>
      </w:pPr>
      <w:r>
        <w:rPr>
          <w:rFonts w:ascii="Times New Roman" w:eastAsia="微软雅黑" w:hAnsi="Times New Roman" w:cs="Times New Roman" w:hint="eastAsia"/>
          <w:b/>
          <w:bCs/>
          <w:color w:val="444444"/>
          <w:sz w:val="28"/>
          <w:szCs w:val="28"/>
          <w:shd w:val="clear" w:color="auto" w:fill="FFFFFF"/>
        </w:rPr>
        <w:t>北塔区党史办</w:t>
      </w:r>
      <w:r w:rsidR="007F0FE0">
        <w:rPr>
          <w:rFonts w:ascii="Times New Roman" w:eastAsia="微软雅黑" w:hAnsi="Times New Roman" w:cs="Times New Roman"/>
          <w:b/>
          <w:bCs/>
          <w:color w:val="444444"/>
          <w:sz w:val="28"/>
          <w:szCs w:val="28"/>
          <w:shd w:val="clear" w:color="auto" w:fill="FFFFFF"/>
        </w:rPr>
        <w:t>2021</w:t>
      </w:r>
      <w:r w:rsidR="007F0FE0" w:rsidRPr="005B2251">
        <w:rPr>
          <w:rFonts w:ascii="Times New Roman" w:eastAsia="微软雅黑" w:hAnsi="Times New Roman" w:cs="Times New Roman" w:hint="eastAsia"/>
          <w:b/>
          <w:bCs/>
          <w:color w:val="444444"/>
          <w:sz w:val="28"/>
          <w:szCs w:val="28"/>
          <w:shd w:val="clear" w:color="auto" w:fill="FFFFFF"/>
        </w:rPr>
        <w:t>年度部门整体支出绩效评价报告</w:t>
      </w:r>
    </w:p>
    <w:p w:rsidR="004656F0" w:rsidRDefault="007F0FE0">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一、部门概况</w:t>
      </w:r>
    </w:p>
    <w:p w:rsidR="004656F0" w:rsidRDefault="007F0FE0">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（一）基本情况。</w:t>
      </w:r>
    </w:p>
    <w:p w:rsidR="004656F0" w:rsidRDefault="007F0FE0">
      <w:pPr>
        <w:pStyle w:val="a5"/>
        <w:widowControl/>
        <w:spacing w:after="300" w:line="600" w:lineRule="atLeast"/>
        <w:jc w:val="left"/>
        <w:rPr>
          <w:rFonts w:ascii="宋体" w:eastAsia="宋体" w:hAnsi="宋体" w:cs="宋体" w:hint="eastAsia"/>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1</w:t>
      </w:r>
      <w:r>
        <w:rPr>
          <w:rFonts w:ascii="宋体" w:eastAsia="宋体" w:hAnsi="宋体" w:cs="宋体" w:hint="eastAsia"/>
          <w:color w:val="444444"/>
          <w:kern w:val="0"/>
          <w:sz w:val="28"/>
          <w:szCs w:val="28"/>
          <w:shd w:val="clear" w:color="auto" w:fill="FFFFFF"/>
        </w:rPr>
        <w:t>．主要职能。</w:t>
      </w:r>
    </w:p>
    <w:p w:rsidR="00C753DD" w:rsidRPr="00C753DD" w:rsidRDefault="00C753DD" w:rsidP="00C753DD">
      <w:pPr>
        <w:shd w:val="clear" w:color="auto" w:fill="FFFFFF"/>
        <w:spacing w:before="100" w:beforeAutospacing="1" w:after="100" w:afterAutospacing="1" w:line="480" w:lineRule="exact"/>
        <w:ind w:firstLineChars="200" w:firstLine="480"/>
        <w:rPr>
          <w:rFonts w:ascii="宋体" w:eastAsia="宋体" w:hAnsi="宋体" w:cs="宋体"/>
          <w:color w:val="1E1E1E"/>
          <w:kern w:val="0"/>
          <w:sz w:val="24"/>
        </w:rPr>
      </w:pPr>
      <w:r w:rsidRPr="00C753DD">
        <w:rPr>
          <w:rFonts w:ascii="宋体" w:eastAsia="宋体" w:hAnsi="宋体" w:cs="宋体" w:hint="eastAsia"/>
          <w:color w:val="1E1E1E"/>
          <w:sz w:val="24"/>
        </w:rPr>
        <w:t>（1）贯彻落实党中央、国务院及省委、省政府、市委、市政府和区委、区政府关于党史工作的政策研究、地方志工作的方针、政策和法规，制定全区党史、地方志工作规划、计划，并组织实施。</w:t>
      </w:r>
    </w:p>
    <w:p w:rsidR="00C753DD" w:rsidRPr="00C753DD" w:rsidRDefault="00C753DD" w:rsidP="00C753DD">
      <w:pPr>
        <w:shd w:val="clear" w:color="auto" w:fill="FFFFFF"/>
        <w:spacing w:before="100" w:beforeAutospacing="1" w:after="100" w:afterAutospacing="1" w:line="480" w:lineRule="exact"/>
        <w:ind w:firstLineChars="200" w:firstLine="480"/>
        <w:rPr>
          <w:rFonts w:ascii="宋体" w:eastAsia="宋体" w:hAnsi="宋体" w:cs="宋体"/>
          <w:color w:val="1E1E1E"/>
          <w:kern w:val="0"/>
          <w:sz w:val="24"/>
        </w:rPr>
      </w:pPr>
      <w:r w:rsidRPr="00C753DD">
        <w:rPr>
          <w:rFonts w:ascii="宋体" w:eastAsia="宋体" w:hAnsi="宋体" w:cs="宋体" w:hint="eastAsia"/>
          <w:color w:val="1E1E1E"/>
          <w:sz w:val="24"/>
        </w:rPr>
        <w:t>（2）负责马克思列宁主义、毛泽东思想、邓小平理论、“三个代表”重要思想、科学发展观、习近平新时代中国特色社会主义思想的研究和宣传普及教育。</w:t>
      </w:r>
    </w:p>
    <w:p w:rsidR="00C753DD" w:rsidRPr="00C753DD" w:rsidRDefault="00C753DD" w:rsidP="00C753DD">
      <w:pPr>
        <w:shd w:val="clear" w:color="auto" w:fill="FFFFFF"/>
        <w:spacing w:before="100" w:beforeAutospacing="1" w:after="100" w:afterAutospacing="1" w:line="480" w:lineRule="exact"/>
        <w:ind w:firstLineChars="200" w:firstLine="480"/>
        <w:rPr>
          <w:rFonts w:ascii="宋体" w:eastAsia="宋体" w:hAnsi="宋体" w:cs="宋体"/>
          <w:color w:val="1E1E1E"/>
          <w:kern w:val="0"/>
          <w:sz w:val="24"/>
        </w:rPr>
      </w:pPr>
      <w:r w:rsidRPr="00C753DD">
        <w:rPr>
          <w:rFonts w:ascii="宋体" w:eastAsia="宋体" w:hAnsi="宋体" w:cs="宋体" w:hint="eastAsia"/>
          <w:color w:val="1E1E1E"/>
          <w:sz w:val="24"/>
        </w:rPr>
        <w:t>（3）研究中国共产党北塔历史、北塔地方志，总结党的历史经验，开展党的历史、党的优良传统和北塔优秀传统文化的宣传教育，发挥党史、地方志的资政育人作用，为新时代党的建设和区委、区政府决策服务，为教育广大党员、干</w:t>
      </w:r>
      <w:r w:rsidRPr="00C753DD">
        <w:rPr>
          <w:rFonts w:ascii="宋体" w:eastAsia="宋体" w:hAnsi="宋体" w:cs="宋体" w:hint="eastAsia"/>
          <w:color w:val="1E1E1E"/>
          <w:sz w:val="24"/>
        </w:rPr>
        <w:lastRenderedPageBreak/>
        <w:t>部、群众和青少年服务。</w:t>
      </w:r>
    </w:p>
    <w:p w:rsidR="00C753DD" w:rsidRPr="00C753DD" w:rsidRDefault="00C753DD" w:rsidP="00C753DD">
      <w:pPr>
        <w:shd w:val="clear" w:color="auto" w:fill="FFFFFF"/>
        <w:spacing w:before="100" w:beforeAutospacing="1" w:after="100" w:afterAutospacing="1" w:line="480" w:lineRule="exact"/>
        <w:ind w:firstLineChars="200" w:firstLine="480"/>
        <w:rPr>
          <w:rFonts w:ascii="宋体" w:eastAsia="宋体" w:hAnsi="宋体" w:cs="宋体"/>
          <w:color w:val="1E1E1E"/>
          <w:kern w:val="0"/>
          <w:sz w:val="24"/>
        </w:rPr>
      </w:pPr>
      <w:r w:rsidRPr="00C753DD">
        <w:rPr>
          <w:rFonts w:ascii="宋体" w:eastAsia="宋体" w:hAnsi="宋体" w:cs="宋体" w:hint="eastAsia"/>
          <w:color w:val="1E1E1E"/>
          <w:sz w:val="24"/>
        </w:rPr>
        <w:t>（4）编辑研究北塔党史和文献资料，组织编写出版北塔党史基本著作，编纂出版编年史、专门史、党史大事记、党史资料专题、党史人物传等党史资料书籍，深入党史资料研究，系统地总结历史经验，为贯彻执行党的基本路线服务，为加强改进党的作风服务，为区委、区政府的工作大局服务。</w:t>
      </w:r>
    </w:p>
    <w:p w:rsidR="00C753DD" w:rsidRPr="00C753DD" w:rsidRDefault="00C753DD" w:rsidP="00C753DD">
      <w:pPr>
        <w:shd w:val="clear" w:color="auto" w:fill="FFFFFF"/>
        <w:spacing w:before="100" w:beforeAutospacing="1" w:after="100" w:afterAutospacing="1" w:line="480" w:lineRule="exact"/>
        <w:ind w:firstLineChars="200" w:firstLine="480"/>
        <w:rPr>
          <w:rFonts w:ascii="宋体" w:eastAsia="宋体" w:hAnsi="宋体" w:cs="宋体"/>
          <w:color w:val="1E1E1E"/>
          <w:kern w:val="0"/>
          <w:sz w:val="24"/>
        </w:rPr>
      </w:pPr>
      <w:r w:rsidRPr="00C753DD">
        <w:rPr>
          <w:rFonts w:ascii="宋体" w:eastAsia="宋体" w:hAnsi="宋体" w:cs="宋体" w:hint="eastAsia"/>
          <w:color w:val="1E1E1E"/>
          <w:sz w:val="24"/>
        </w:rPr>
        <w:t>（5）组织编纂全区地方志书、地方综合年鉴，编纂出版《北塔年鉴》《北塔大事记》和地情书刊，组织整理旧志。</w:t>
      </w:r>
    </w:p>
    <w:p w:rsidR="00C753DD" w:rsidRPr="00C753DD" w:rsidRDefault="00C753DD" w:rsidP="00C753DD">
      <w:pPr>
        <w:shd w:val="clear" w:color="auto" w:fill="FFFFFF"/>
        <w:spacing w:before="100" w:beforeAutospacing="1" w:after="100" w:afterAutospacing="1" w:line="480" w:lineRule="exact"/>
        <w:ind w:firstLineChars="200" w:firstLine="480"/>
        <w:rPr>
          <w:rFonts w:ascii="宋体" w:eastAsia="宋体" w:hAnsi="宋体" w:cs="宋体"/>
          <w:color w:val="1E1E1E"/>
          <w:kern w:val="0"/>
          <w:sz w:val="24"/>
        </w:rPr>
      </w:pPr>
      <w:r w:rsidRPr="00C753DD">
        <w:rPr>
          <w:rFonts w:ascii="宋体" w:eastAsia="宋体" w:hAnsi="宋体" w:cs="宋体" w:hint="eastAsia"/>
          <w:color w:val="1E1E1E"/>
          <w:sz w:val="24"/>
        </w:rPr>
        <w:t>（6）征集、整理、保管和利用北塔党史、地方志文献资料，收集、整理重要口述资料、重要人物回忆录。承担区级党史资料及党史领导的革命史、建设史、改革史、发展史资料的征集、鉴别，做好“存史”工作。</w:t>
      </w:r>
    </w:p>
    <w:p w:rsidR="00C753DD" w:rsidRPr="00C753DD" w:rsidRDefault="00C753DD" w:rsidP="00C753DD">
      <w:pPr>
        <w:shd w:val="clear" w:color="auto" w:fill="FFFFFF"/>
        <w:spacing w:before="100" w:beforeAutospacing="1" w:after="100" w:afterAutospacing="1" w:line="480" w:lineRule="exact"/>
        <w:ind w:firstLineChars="200" w:firstLine="480"/>
        <w:rPr>
          <w:rFonts w:ascii="宋体" w:eastAsia="宋体" w:hAnsi="宋体" w:cs="宋体"/>
          <w:color w:val="1E1E1E"/>
          <w:kern w:val="0"/>
          <w:sz w:val="24"/>
        </w:rPr>
      </w:pPr>
      <w:r w:rsidRPr="00C753DD">
        <w:rPr>
          <w:rFonts w:ascii="宋体" w:eastAsia="宋体" w:hAnsi="宋体" w:cs="宋体" w:hint="eastAsia"/>
          <w:color w:val="1E1E1E"/>
          <w:sz w:val="24"/>
        </w:rPr>
        <w:t>（7）审核涉及北塔党史、地方志的重要文稿、档案、书稿、照片，参与审核涉及我区重大革命题材的影视作品、展览、新建纪念场馆的立项和内容等，协助审核我区重大党史事件、重要党史人物的纪念活动方案并承办、协办相关活动。</w:t>
      </w:r>
    </w:p>
    <w:p w:rsidR="00C753DD" w:rsidRPr="00C753DD" w:rsidRDefault="00C753DD" w:rsidP="00C753DD">
      <w:pPr>
        <w:shd w:val="clear" w:color="auto" w:fill="FFFFFF"/>
        <w:spacing w:before="100" w:beforeAutospacing="1" w:after="100" w:afterAutospacing="1" w:line="480" w:lineRule="exact"/>
        <w:ind w:firstLineChars="200" w:firstLine="480"/>
        <w:rPr>
          <w:rFonts w:ascii="宋体" w:eastAsia="宋体" w:hAnsi="宋体" w:cs="宋体"/>
          <w:color w:val="1E1E1E"/>
          <w:kern w:val="0"/>
          <w:sz w:val="24"/>
        </w:rPr>
      </w:pPr>
      <w:r w:rsidRPr="00C753DD">
        <w:rPr>
          <w:rFonts w:ascii="宋体" w:eastAsia="宋体" w:hAnsi="宋体" w:cs="宋体" w:hint="eastAsia"/>
          <w:color w:val="1E1E1E"/>
          <w:sz w:val="24"/>
        </w:rPr>
        <w:t>（8）开展党史、地方志理论研究，组织党史、地方志学术研讨活动，开展与市党史、地方志部门的协作交流。为上级党史部门、党史研究部门和区本级党史工作部门在编写中共党史和北塔地方党史时提供史料。</w:t>
      </w:r>
    </w:p>
    <w:p w:rsidR="00C753DD" w:rsidRPr="00C753DD" w:rsidRDefault="00C753DD" w:rsidP="00C753DD">
      <w:pPr>
        <w:shd w:val="clear" w:color="auto" w:fill="FFFFFF"/>
        <w:spacing w:before="100" w:beforeAutospacing="1" w:after="100" w:afterAutospacing="1" w:line="480" w:lineRule="exact"/>
        <w:ind w:firstLineChars="200" w:firstLine="480"/>
        <w:rPr>
          <w:rFonts w:ascii="宋体" w:eastAsia="宋体" w:hAnsi="宋体" w:cs="宋体"/>
          <w:color w:val="1E1E1E"/>
          <w:kern w:val="0"/>
          <w:sz w:val="24"/>
        </w:rPr>
      </w:pPr>
      <w:r w:rsidRPr="00C753DD">
        <w:rPr>
          <w:rFonts w:ascii="宋体" w:eastAsia="宋体" w:hAnsi="宋体" w:cs="宋体" w:hint="eastAsia"/>
          <w:color w:val="1E1E1E"/>
          <w:sz w:val="24"/>
        </w:rPr>
        <w:t>（9）指导、协调、督促、检查全区党史、地方志工作开展。</w:t>
      </w:r>
    </w:p>
    <w:p w:rsidR="00C753DD" w:rsidRPr="00C753DD" w:rsidRDefault="00C753DD" w:rsidP="00C753DD">
      <w:pPr>
        <w:shd w:val="clear" w:color="auto" w:fill="FFFFFF"/>
        <w:spacing w:before="100" w:beforeAutospacing="1" w:afterAutospacing="1" w:line="480" w:lineRule="exact"/>
        <w:ind w:firstLineChars="200" w:firstLine="480"/>
        <w:rPr>
          <w:rFonts w:ascii="宋体" w:eastAsia="宋体" w:hAnsi="宋体" w:cs="宋体"/>
          <w:color w:val="1E1E1E"/>
          <w:kern w:val="0"/>
          <w:sz w:val="24"/>
        </w:rPr>
      </w:pPr>
      <w:r w:rsidRPr="00C753DD">
        <w:rPr>
          <w:rFonts w:ascii="宋体" w:eastAsia="宋体" w:hAnsi="宋体" w:cs="宋体" w:hint="eastAsia"/>
          <w:color w:val="1E1E1E"/>
          <w:sz w:val="24"/>
        </w:rPr>
        <w:t>（10）完成市委党史办、市地方志编纂室和区委区政府交办的其他任务。</w:t>
      </w:r>
    </w:p>
    <w:p w:rsidR="00C753DD" w:rsidRPr="00C753DD" w:rsidRDefault="00C753DD">
      <w:pPr>
        <w:pStyle w:val="a5"/>
        <w:widowControl/>
        <w:spacing w:after="300" w:line="600" w:lineRule="atLeast"/>
        <w:jc w:val="left"/>
      </w:pPr>
    </w:p>
    <w:p w:rsidR="00C753DD" w:rsidRDefault="007F0FE0">
      <w:pPr>
        <w:pStyle w:val="a5"/>
        <w:widowControl/>
        <w:spacing w:after="300" w:line="600" w:lineRule="atLeast"/>
        <w:jc w:val="left"/>
        <w:rPr>
          <w:rFonts w:ascii="宋体" w:eastAsia="宋体" w:hAnsi="宋体" w:cs="宋体" w:hint="eastAsia"/>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2.</w:t>
      </w:r>
      <w:r>
        <w:rPr>
          <w:rFonts w:ascii="宋体" w:eastAsia="宋体" w:hAnsi="宋体" w:cs="宋体" w:hint="eastAsia"/>
          <w:color w:val="444444"/>
          <w:kern w:val="0"/>
          <w:sz w:val="28"/>
          <w:szCs w:val="28"/>
          <w:shd w:val="clear" w:color="auto" w:fill="FFFFFF"/>
        </w:rPr>
        <w:t>机构情况。</w:t>
      </w:r>
    </w:p>
    <w:p w:rsidR="00C753DD" w:rsidRPr="00C753DD" w:rsidRDefault="00C753DD">
      <w:pPr>
        <w:pStyle w:val="a5"/>
        <w:widowControl/>
        <w:spacing w:after="300" w:line="600" w:lineRule="atLeast"/>
        <w:jc w:val="left"/>
        <w:rPr>
          <w:rFonts w:ascii="宋体" w:eastAsia="宋体" w:hAnsi="宋体" w:cs="宋体"/>
          <w:color w:val="444444"/>
          <w:kern w:val="0"/>
          <w:sz w:val="28"/>
          <w:szCs w:val="28"/>
          <w:shd w:val="clear" w:color="auto" w:fill="FFFFFF"/>
        </w:rPr>
      </w:pPr>
      <w:r>
        <w:rPr>
          <w:rFonts w:hint="eastAsia"/>
          <w:color w:val="1E1E1E"/>
        </w:rPr>
        <w:t>区党史办设文秘股、党史编研股、方志编纂股、宣传教育股等</w:t>
      </w:r>
      <w:r>
        <w:rPr>
          <w:rFonts w:hint="eastAsia"/>
          <w:color w:val="1E1E1E"/>
        </w:rPr>
        <w:t>4</w:t>
      </w:r>
      <w:r>
        <w:rPr>
          <w:rFonts w:hint="eastAsia"/>
          <w:color w:val="1E1E1E"/>
        </w:rPr>
        <w:t>个股室。</w:t>
      </w:r>
    </w:p>
    <w:p w:rsidR="004656F0" w:rsidRDefault="007F0FE0">
      <w:pPr>
        <w:pStyle w:val="a5"/>
        <w:widowControl/>
        <w:spacing w:after="300" w:line="600" w:lineRule="atLeast"/>
        <w:jc w:val="left"/>
        <w:rPr>
          <w:rFonts w:ascii="宋体" w:eastAsia="宋体" w:hAnsi="宋体" w:cs="宋体" w:hint="eastAsia"/>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lastRenderedPageBreak/>
        <w:t>3.</w:t>
      </w:r>
      <w:r>
        <w:rPr>
          <w:rFonts w:ascii="宋体" w:eastAsia="宋体" w:hAnsi="宋体" w:cs="宋体" w:hint="eastAsia"/>
          <w:color w:val="444444"/>
          <w:kern w:val="0"/>
          <w:sz w:val="28"/>
          <w:szCs w:val="28"/>
          <w:shd w:val="clear" w:color="auto" w:fill="FFFFFF"/>
        </w:rPr>
        <w:t>人员情况。</w:t>
      </w:r>
    </w:p>
    <w:p w:rsidR="00C753DD" w:rsidRDefault="00C753DD">
      <w:pPr>
        <w:pStyle w:val="a5"/>
        <w:widowControl/>
        <w:spacing w:after="300" w:line="600" w:lineRule="atLeast"/>
        <w:jc w:val="left"/>
      </w:pPr>
      <w:r>
        <w:rPr>
          <w:rFonts w:hint="eastAsia"/>
          <w:color w:val="1E1E1E"/>
        </w:rPr>
        <w:t>区党史办编制人数</w:t>
      </w:r>
      <w:r>
        <w:rPr>
          <w:rFonts w:hint="eastAsia"/>
          <w:color w:val="1E1E1E"/>
        </w:rPr>
        <w:t>2</w:t>
      </w:r>
      <w:r>
        <w:rPr>
          <w:rFonts w:hint="eastAsia"/>
          <w:color w:val="1E1E1E"/>
        </w:rPr>
        <w:t>人，实际人数</w:t>
      </w:r>
      <w:r>
        <w:rPr>
          <w:rFonts w:hint="eastAsia"/>
          <w:color w:val="1E1E1E"/>
        </w:rPr>
        <w:t>2</w:t>
      </w:r>
      <w:r>
        <w:rPr>
          <w:rFonts w:hint="eastAsia"/>
          <w:color w:val="1E1E1E"/>
        </w:rPr>
        <w:t>人，离退休</w:t>
      </w:r>
      <w:r>
        <w:rPr>
          <w:rFonts w:hint="eastAsia"/>
          <w:color w:val="1E1E1E"/>
        </w:rPr>
        <w:t>0</w:t>
      </w:r>
      <w:r>
        <w:rPr>
          <w:rFonts w:hint="eastAsia"/>
          <w:color w:val="1E1E1E"/>
        </w:rPr>
        <w:t>人，遗属补助人数</w:t>
      </w:r>
      <w:r>
        <w:rPr>
          <w:rFonts w:hint="eastAsia"/>
          <w:color w:val="1E1E1E"/>
        </w:rPr>
        <w:t>0</w:t>
      </w:r>
      <w:r>
        <w:rPr>
          <w:rFonts w:hint="eastAsia"/>
          <w:color w:val="1E1E1E"/>
        </w:rPr>
        <w:t>人，小车编制数</w:t>
      </w:r>
      <w:r>
        <w:rPr>
          <w:rFonts w:hint="eastAsia"/>
          <w:color w:val="1E1E1E"/>
        </w:rPr>
        <w:t>0</w:t>
      </w:r>
      <w:r>
        <w:rPr>
          <w:rFonts w:hint="eastAsia"/>
          <w:color w:val="1E1E1E"/>
        </w:rPr>
        <w:t>台，实际无，房屋面积</w:t>
      </w:r>
      <w:r>
        <w:rPr>
          <w:rFonts w:hint="eastAsia"/>
          <w:color w:val="1E1E1E"/>
        </w:rPr>
        <w:t>0</w:t>
      </w:r>
      <w:r>
        <w:rPr>
          <w:rFonts w:hint="eastAsia"/>
          <w:color w:val="1E1E1E"/>
        </w:rPr>
        <w:t>平方米。</w:t>
      </w:r>
    </w:p>
    <w:p w:rsidR="004656F0" w:rsidRDefault="007F0FE0">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二、部门整体支出管理及使用情况</w:t>
      </w:r>
    </w:p>
    <w:p w:rsidR="004656F0" w:rsidRDefault="007F0FE0">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（一）基本支出</w:t>
      </w:r>
    </w:p>
    <w:p w:rsidR="004656F0" w:rsidRDefault="007F0FE0">
      <w:pPr>
        <w:pStyle w:val="a5"/>
        <w:widowControl/>
        <w:spacing w:after="300" w:line="600" w:lineRule="atLeast"/>
        <w:jc w:val="left"/>
      </w:pPr>
      <w:r>
        <w:rPr>
          <w:rFonts w:ascii="宋体" w:eastAsia="宋体" w:hAnsi="宋体" w:cs="宋体" w:hint="eastAsia"/>
          <w:color w:val="444444"/>
          <w:kern w:val="0"/>
          <w:sz w:val="28"/>
          <w:szCs w:val="28"/>
          <w:shd w:val="clear" w:color="auto" w:fill="FFFFFF"/>
        </w:rPr>
        <w:t>基本支出系保障我局机构正常运转、完成日常工作任务而发生的人员支出和公用支出，包括用于在职和离退休人员基本工资、津贴补贴等人员经费以及办公费、印刷费、水电费、办公设备购置等日常公用经费。</w:t>
      </w:r>
      <w:r>
        <w:rPr>
          <w:rFonts w:ascii="宋体" w:eastAsia="宋体" w:hAnsi="宋体" w:cs="宋体" w:hint="eastAsia"/>
          <w:color w:val="444444"/>
          <w:kern w:val="0"/>
          <w:sz w:val="28"/>
          <w:szCs w:val="28"/>
          <w:shd w:val="clear" w:color="auto" w:fill="FFFFFF"/>
        </w:rPr>
        <w:t>2021</w:t>
      </w:r>
      <w:r w:rsidR="00C753DD">
        <w:rPr>
          <w:rFonts w:ascii="宋体" w:eastAsia="宋体" w:hAnsi="宋体" w:cs="宋体" w:hint="eastAsia"/>
          <w:color w:val="444444"/>
          <w:kern w:val="0"/>
          <w:sz w:val="28"/>
          <w:szCs w:val="28"/>
          <w:shd w:val="clear" w:color="auto" w:fill="FFFFFF"/>
        </w:rPr>
        <w:t>年我办</w:t>
      </w:r>
      <w:r>
        <w:rPr>
          <w:rFonts w:ascii="宋体" w:eastAsia="宋体" w:hAnsi="宋体" w:cs="宋体" w:hint="eastAsia"/>
          <w:color w:val="444444"/>
          <w:kern w:val="0"/>
          <w:sz w:val="28"/>
          <w:szCs w:val="28"/>
          <w:shd w:val="clear" w:color="auto" w:fill="FFFFFF"/>
        </w:rPr>
        <w:t>基本支出</w:t>
      </w:r>
      <w:r w:rsidR="00C753DD">
        <w:rPr>
          <w:rFonts w:ascii="宋体" w:eastAsia="宋体" w:hAnsi="宋体" w:cs="宋体" w:hint="eastAsia"/>
          <w:color w:val="444444"/>
          <w:kern w:val="0"/>
          <w:sz w:val="28"/>
          <w:szCs w:val="28"/>
          <w:shd w:val="clear" w:color="auto" w:fill="FFFFFF"/>
        </w:rPr>
        <w:t>52.86</w:t>
      </w:r>
      <w:r>
        <w:rPr>
          <w:rFonts w:ascii="宋体" w:eastAsia="宋体" w:hAnsi="宋体" w:cs="宋体" w:hint="eastAsia"/>
          <w:color w:val="444444"/>
          <w:kern w:val="0"/>
          <w:sz w:val="28"/>
          <w:szCs w:val="28"/>
          <w:shd w:val="clear" w:color="auto" w:fill="FFFFFF"/>
        </w:rPr>
        <w:t>万元，比上年同口径增加</w:t>
      </w:r>
      <w:r w:rsidR="00C753DD">
        <w:rPr>
          <w:rFonts w:ascii="宋体" w:eastAsia="宋体" w:hAnsi="宋体" w:cs="宋体" w:hint="eastAsia"/>
          <w:color w:val="444444"/>
          <w:kern w:val="0"/>
          <w:sz w:val="28"/>
          <w:szCs w:val="28"/>
          <w:shd w:val="clear" w:color="auto" w:fill="FFFFFF"/>
        </w:rPr>
        <w:t>11.04</w:t>
      </w:r>
      <w:r>
        <w:rPr>
          <w:rFonts w:ascii="宋体" w:eastAsia="宋体" w:hAnsi="宋体" w:cs="宋体" w:hint="eastAsia"/>
          <w:color w:val="444444"/>
          <w:kern w:val="0"/>
          <w:sz w:val="28"/>
          <w:szCs w:val="28"/>
          <w:shd w:val="clear" w:color="auto" w:fill="FFFFFF"/>
        </w:rPr>
        <w:t>万元，增长</w:t>
      </w:r>
      <w:r w:rsidR="00C753DD">
        <w:rPr>
          <w:rFonts w:ascii="宋体" w:eastAsia="宋体" w:hAnsi="宋体" w:cs="宋体" w:hint="eastAsia"/>
          <w:color w:val="444444"/>
          <w:kern w:val="0"/>
          <w:sz w:val="28"/>
          <w:szCs w:val="28"/>
          <w:shd w:val="clear" w:color="auto" w:fill="FFFFFF"/>
        </w:rPr>
        <w:t>20</w:t>
      </w:r>
      <w:r>
        <w:rPr>
          <w:rFonts w:ascii="宋体" w:eastAsia="宋体" w:hAnsi="宋体" w:cs="宋体" w:hint="eastAsia"/>
          <w:color w:val="444444"/>
          <w:kern w:val="0"/>
          <w:sz w:val="28"/>
          <w:szCs w:val="28"/>
          <w:shd w:val="clear" w:color="auto" w:fill="FFFFFF"/>
        </w:rPr>
        <w:t>%</w:t>
      </w:r>
      <w:r>
        <w:rPr>
          <w:rFonts w:ascii="宋体" w:eastAsia="宋体" w:hAnsi="宋体" w:cs="宋体" w:hint="eastAsia"/>
          <w:color w:val="444444"/>
          <w:kern w:val="0"/>
          <w:sz w:val="28"/>
          <w:szCs w:val="28"/>
          <w:shd w:val="clear" w:color="auto" w:fill="FFFFFF"/>
        </w:rPr>
        <w:t>。其中：工资福利支出</w:t>
      </w:r>
      <w:r w:rsidR="00C753DD">
        <w:rPr>
          <w:rFonts w:ascii="宋体" w:eastAsia="宋体" w:hAnsi="宋体" w:cs="宋体" w:hint="eastAsia"/>
          <w:color w:val="444444"/>
          <w:kern w:val="0"/>
          <w:sz w:val="28"/>
          <w:szCs w:val="28"/>
          <w:shd w:val="clear" w:color="auto" w:fill="FFFFFF"/>
        </w:rPr>
        <w:t>23.38</w:t>
      </w:r>
      <w:r>
        <w:rPr>
          <w:rFonts w:ascii="宋体" w:eastAsia="宋体" w:hAnsi="宋体" w:cs="宋体" w:hint="eastAsia"/>
          <w:color w:val="444444"/>
          <w:kern w:val="0"/>
          <w:sz w:val="28"/>
          <w:szCs w:val="28"/>
          <w:shd w:val="clear" w:color="auto" w:fill="FFFFFF"/>
        </w:rPr>
        <w:t>万元，商品和服务支出</w:t>
      </w:r>
      <w:r w:rsidR="00C753DD">
        <w:rPr>
          <w:rFonts w:ascii="宋体" w:eastAsia="宋体" w:hAnsi="宋体" w:cs="宋体" w:hint="eastAsia"/>
          <w:color w:val="444444"/>
          <w:kern w:val="0"/>
          <w:sz w:val="28"/>
          <w:szCs w:val="28"/>
          <w:shd w:val="clear" w:color="auto" w:fill="FFFFFF"/>
        </w:rPr>
        <w:t>29.48</w:t>
      </w:r>
      <w:r>
        <w:rPr>
          <w:rFonts w:ascii="宋体" w:eastAsia="宋体" w:hAnsi="宋体" w:cs="宋体" w:hint="eastAsia"/>
          <w:color w:val="444444"/>
          <w:kern w:val="0"/>
          <w:sz w:val="28"/>
          <w:szCs w:val="28"/>
          <w:shd w:val="clear" w:color="auto" w:fill="FFFFFF"/>
        </w:rPr>
        <w:t>万元，对个人和家庭的补助</w:t>
      </w:r>
      <w:r w:rsidR="00C753DD">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万元，资本性支出</w:t>
      </w:r>
      <w:r w:rsidR="00C753DD">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w:t>
      </w:r>
    </w:p>
    <w:p w:rsidR="004656F0" w:rsidRDefault="007F0FE0">
      <w:pPr>
        <w:pStyle w:val="a5"/>
        <w:widowControl/>
        <w:spacing w:after="300" w:line="600" w:lineRule="atLeast"/>
        <w:jc w:val="left"/>
      </w:pPr>
      <w:r>
        <w:rPr>
          <w:rFonts w:ascii="宋体" w:eastAsia="宋体" w:hAnsi="宋体" w:cs="宋体" w:hint="eastAsia"/>
          <w:color w:val="444444"/>
          <w:kern w:val="0"/>
          <w:sz w:val="28"/>
          <w:szCs w:val="28"/>
          <w:shd w:val="clear" w:color="auto" w:fill="FFFFFF"/>
        </w:rPr>
        <w:t>2021</w:t>
      </w:r>
      <w:r>
        <w:rPr>
          <w:rFonts w:ascii="宋体" w:eastAsia="宋体" w:hAnsi="宋体" w:cs="宋体" w:hint="eastAsia"/>
          <w:color w:val="444444"/>
          <w:kern w:val="0"/>
          <w:sz w:val="28"/>
          <w:szCs w:val="28"/>
          <w:shd w:val="clear" w:color="auto" w:fill="FFFFFF"/>
        </w:rPr>
        <w:t>年“三公”经费实际开支总额</w:t>
      </w:r>
      <w:r w:rsidR="00C753DD">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万元。其中：因公出国（境）费支出本年未发生。公务用车购置及运行维护费实际开支</w:t>
      </w:r>
      <w:r w:rsidR="00C753DD">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万元（公务用车购置费未发生，公务用车运行维护费</w:t>
      </w:r>
      <w:r w:rsidR="00C753DD">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万元），公务用车保有量</w:t>
      </w:r>
      <w:r w:rsidR="00C753DD">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辆；公务接待费实际开支</w:t>
      </w:r>
      <w:r>
        <w:rPr>
          <w:rFonts w:ascii="宋体" w:eastAsia="宋体" w:hAnsi="宋体" w:cs="宋体" w:hint="eastAsia"/>
          <w:color w:val="444444"/>
          <w:kern w:val="0"/>
          <w:sz w:val="28"/>
          <w:szCs w:val="28"/>
          <w:shd w:val="clear" w:color="auto" w:fill="FFFFFF"/>
        </w:rPr>
        <w:t>X</w:t>
      </w:r>
      <w:r>
        <w:rPr>
          <w:rFonts w:ascii="宋体" w:eastAsia="宋体" w:hAnsi="宋体" w:cs="宋体" w:hint="eastAsia"/>
          <w:color w:val="444444"/>
          <w:kern w:val="0"/>
          <w:sz w:val="28"/>
          <w:szCs w:val="28"/>
          <w:shd w:val="clear" w:color="auto" w:fill="FFFFFF"/>
        </w:rPr>
        <w:t>万元，公务接</w:t>
      </w:r>
      <w:r>
        <w:rPr>
          <w:rFonts w:ascii="宋体" w:eastAsia="宋体" w:hAnsi="宋体" w:cs="宋体" w:hint="eastAsia"/>
          <w:color w:val="444444"/>
          <w:kern w:val="0"/>
          <w:sz w:val="28"/>
          <w:szCs w:val="28"/>
          <w:shd w:val="clear" w:color="auto" w:fill="FFFFFF"/>
        </w:rPr>
        <w:t>待</w:t>
      </w:r>
      <w:r w:rsidR="00C753DD">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批次</w:t>
      </w:r>
      <w:r w:rsidR="00C753DD">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人次。</w:t>
      </w:r>
      <w:r>
        <w:rPr>
          <w:rFonts w:ascii="宋体" w:eastAsia="宋体" w:hAnsi="宋体" w:cs="宋体" w:hint="eastAsia"/>
          <w:color w:val="444444"/>
          <w:kern w:val="0"/>
          <w:sz w:val="28"/>
          <w:szCs w:val="28"/>
          <w:shd w:val="clear" w:color="auto" w:fill="FFFFFF"/>
        </w:rPr>
        <w:t>2021</w:t>
      </w:r>
      <w:r>
        <w:rPr>
          <w:rFonts w:ascii="宋体" w:eastAsia="宋体" w:hAnsi="宋体" w:cs="宋体" w:hint="eastAsia"/>
          <w:color w:val="444444"/>
          <w:kern w:val="0"/>
          <w:sz w:val="28"/>
          <w:szCs w:val="28"/>
          <w:shd w:val="clear" w:color="auto" w:fill="FFFFFF"/>
        </w:rPr>
        <w:t>年“三公”经费实际开支总额比</w:t>
      </w:r>
      <w:r>
        <w:rPr>
          <w:rFonts w:ascii="宋体" w:eastAsia="宋体" w:hAnsi="宋体" w:cs="宋体" w:hint="eastAsia"/>
          <w:color w:val="444444"/>
          <w:kern w:val="0"/>
          <w:sz w:val="28"/>
          <w:szCs w:val="28"/>
          <w:shd w:val="clear" w:color="auto" w:fill="FFFFFF"/>
        </w:rPr>
        <w:t>2020</w:t>
      </w:r>
      <w:r>
        <w:rPr>
          <w:rFonts w:ascii="宋体" w:eastAsia="宋体" w:hAnsi="宋体" w:cs="宋体" w:hint="eastAsia"/>
          <w:color w:val="444444"/>
          <w:kern w:val="0"/>
          <w:sz w:val="28"/>
          <w:szCs w:val="28"/>
          <w:shd w:val="clear" w:color="auto" w:fill="FFFFFF"/>
        </w:rPr>
        <w:t>年同口径减少</w:t>
      </w:r>
      <w:r w:rsidR="00C753DD">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万元，下降</w:t>
      </w:r>
      <w:r w:rsidR="00C753DD">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w:t>
      </w:r>
      <w:r>
        <w:rPr>
          <w:rFonts w:ascii="宋体" w:eastAsia="宋体" w:hAnsi="宋体" w:cs="宋体" w:hint="eastAsia"/>
          <w:color w:val="444444"/>
          <w:kern w:val="0"/>
          <w:sz w:val="28"/>
          <w:szCs w:val="28"/>
          <w:shd w:val="clear" w:color="auto" w:fill="FFFFFF"/>
        </w:rPr>
        <w:t>。</w:t>
      </w:r>
    </w:p>
    <w:p w:rsidR="004656F0" w:rsidRDefault="007F0FE0">
      <w:pPr>
        <w:pStyle w:val="a5"/>
        <w:widowControl/>
        <w:spacing w:after="300" w:line="600" w:lineRule="atLeast"/>
        <w:jc w:val="left"/>
        <w:rPr>
          <w:rFonts w:ascii="宋体" w:eastAsia="宋体" w:hAnsi="宋体" w:cs="宋体" w:hint="eastAsia"/>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（二）专项支出</w:t>
      </w:r>
    </w:p>
    <w:p w:rsidR="00C753DD" w:rsidRDefault="00C753DD">
      <w:pPr>
        <w:pStyle w:val="a5"/>
        <w:widowControl/>
        <w:spacing w:after="300" w:line="600" w:lineRule="atLeast"/>
        <w:jc w:val="left"/>
      </w:pPr>
      <w:r>
        <w:rPr>
          <w:rFonts w:ascii="宋体" w:eastAsia="宋体" w:hAnsi="宋体" w:cs="宋体" w:hint="eastAsia"/>
          <w:color w:val="444444"/>
          <w:kern w:val="0"/>
          <w:sz w:val="28"/>
          <w:szCs w:val="28"/>
          <w:shd w:val="clear" w:color="auto" w:fill="FFFFFF"/>
        </w:rPr>
        <w:t>2021年我办项目支出为0元。</w:t>
      </w:r>
    </w:p>
    <w:p w:rsidR="004656F0" w:rsidRDefault="007F0FE0">
      <w:pPr>
        <w:pStyle w:val="a5"/>
        <w:widowControl/>
        <w:spacing w:after="300" w:line="600" w:lineRule="atLeast"/>
        <w:jc w:val="left"/>
      </w:pPr>
      <w:r>
        <w:rPr>
          <w:rFonts w:ascii="宋体" w:eastAsia="宋体" w:hAnsi="宋体" w:cs="宋体" w:hint="eastAsia"/>
          <w:color w:val="444444"/>
          <w:kern w:val="0"/>
          <w:sz w:val="28"/>
          <w:szCs w:val="28"/>
          <w:shd w:val="clear" w:color="auto" w:fill="FFFFFF"/>
        </w:rPr>
        <w:lastRenderedPageBreak/>
        <w:t>三、资产管理情况</w:t>
      </w:r>
    </w:p>
    <w:p w:rsidR="00C753DD" w:rsidRDefault="007F0FE0">
      <w:pPr>
        <w:pStyle w:val="a5"/>
        <w:widowControl/>
        <w:spacing w:after="300" w:line="600" w:lineRule="atLeast"/>
        <w:jc w:val="left"/>
        <w:rPr>
          <w:rFonts w:ascii="宋体" w:eastAsia="宋体" w:hAnsi="宋体" w:cs="宋体" w:hint="eastAsia"/>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截至</w:t>
      </w:r>
      <w:r>
        <w:rPr>
          <w:rFonts w:ascii="宋体" w:eastAsia="宋体" w:hAnsi="宋体" w:cs="宋体" w:hint="eastAsia"/>
          <w:color w:val="444444"/>
          <w:kern w:val="0"/>
          <w:sz w:val="28"/>
          <w:szCs w:val="28"/>
          <w:shd w:val="clear" w:color="auto" w:fill="FFFFFF"/>
        </w:rPr>
        <w:t>2021</w:t>
      </w:r>
      <w:r>
        <w:rPr>
          <w:rFonts w:ascii="宋体" w:eastAsia="宋体" w:hAnsi="宋体" w:cs="宋体" w:hint="eastAsia"/>
          <w:color w:val="444444"/>
          <w:kern w:val="0"/>
          <w:sz w:val="28"/>
          <w:szCs w:val="28"/>
          <w:shd w:val="clear" w:color="auto" w:fill="FFFFFF"/>
        </w:rPr>
        <w:t>年</w:t>
      </w:r>
      <w:r>
        <w:rPr>
          <w:rFonts w:ascii="宋体" w:eastAsia="宋体" w:hAnsi="宋体" w:cs="宋体" w:hint="eastAsia"/>
          <w:color w:val="444444"/>
          <w:kern w:val="0"/>
          <w:sz w:val="28"/>
          <w:szCs w:val="28"/>
          <w:shd w:val="clear" w:color="auto" w:fill="FFFFFF"/>
        </w:rPr>
        <w:t>12</w:t>
      </w:r>
      <w:r>
        <w:rPr>
          <w:rFonts w:ascii="宋体" w:eastAsia="宋体" w:hAnsi="宋体" w:cs="宋体" w:hint="eastAsia"/>
          <w:color w:val="444444"/>
          <w:kern w:val="0"/>
          <w:sz w:val="28"/>
          <w:szCs w:val="28"/>
          <w:shd w:val="clear" w:color="auto" w:fill="FFFFFF"/>
        </w:rPr>
        <w:t>月</w:t>
      </w:r>
      <w:r>
        <w:rPr>
          <w:rFonts w:ascii="宋体" w:eastAsia="宋体" w:hAnsi="宋体" w:cs="宋体" w:hint="eastAsia"/>
          <w:color w:val="444444"/>
          <w:kern w:val="0"/>
          <w:sz w:val="28"/>
          <w:szCs w:val="28"/>
          <w:shd w:val="clear" w:color="auto" w:fill="FFFFFF"/>
        </w:rPr>
        <w:t>31</w:t>
      </w:r>
      <w:r>
        <w:rPr>
          <w:rFonts w:ascii="宋体" w:eastAsia="宋体" w:hAnsi="宋体" w:cs="宋体" w:hint="eastAsia"/>
          <w:color w:val="444444"/>
          <w:kern w:val="0"/>
          <w:sz w:val="28"/>
          <w:szCs w:val="28"/>
          <w:shd w:val="clear" w:color="auto" w:fill="FFFFFF"/>
        </w:rPr>
        <w:t>日，</w:t>
      </w:r>
      <w:r w:rsidR="00C753DD">
        <w:rPr>
          <w:rFonts w:ascii="宋体" w:eastAsia="宋体" w:hAnsi="宋体" w:cs="宋体" w:hint="eastAsia"/>
          <w:color w:val="444444"/>
          <w:kern w:val="0"/>
          <w:sz w:val="28"/>
          <w:szCs w:val="28"/>
          <w:shd w:val="clear" w:color="auto" w:fill="FFFFFF"/>
        </w:rPr>
        <w:t>我办</w:t>
      </w:r>
      <w:r>
        <w:rPr>
          <w:rFonts w:ascii="宋体" w:eastAsia="宋体" w:hAnsi="宋体" w:cs="宋体" w:hint="eastAsia"/>
          <w:color w:val="444444"/>
          <w:kern w:val="0"/>
          <w:sz w:val="28"/>
          <w:szCs w:val="28"/>
          <w:shd w:val="clear" w:color="auto" w:fill="FFFFFF"/>
        </w:rPr>
        <w:t>资产总额为</w:t>
      </w:r>
      <w:r w:rsidR="00C753DD">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万元，主要由以下部分构成：流动资产</w:t>
      </w:r>
      <w:r w:rsidR="00C753DD">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w:t>
      </w:r>
      <w:r>
        <w:rPr>
          <w:rFonts w:ascii="宋体" w:eastAsia="宋体" w:hAnsi="宋体" w:cs="宋体" w:hint="eastAsia"/>
          <w:color w:val="444444"/>
          <w:kern w:val="0"/>
          <w:sz w:val="28"/>
          <w:szCs w:val="28"/>
          <w:shd w:val="clear" w:color="auto" w:fill="FFFFFF"/>
        </w:rPr>
        <w:t>,</w:t>
      </w:r>
      <w:r>
        <w:rPr>
          <w:rFonts w:ascii="宋体" w:eastAsia="宋体" w:hAnsi="宋体" w:cs="宋体" w:hint="eastAsia"/>
          <w:color w:val="444444"/>
          <w:kern w:val="0"/>
          <w:sz w:val="28"/>
          <w:szCs w:val="28"/>
          <w:shd w:val="clear" w:color="auto" w:fill="FFFFFF"/>
        </w:rPr>
        <w:t>占资产总额的</w:t>
      </w:r>
      <w:r w:rsidR="00C753DD">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w:t>
      </w:r>
      <w:r>
        <w:rPr>
          <w:rFonts w:ascii="宋体" w:eastAsia="宋体" w:hAnsi="宋体" w:cs="宋体" w:hint="eastAsia"/>
          <w:color w:val="444444"/>
          <w:kern w:val="0"/>
          <w:sz w:val="28"/>
          <w:szCs w:val="28"/>
          <w:shd w:val="clear" w:color="auto" w:fill="FFFFFF"/>
        </w:rPr>
        <w:t>主要为银行存款及其</w:t>
      </w:r>
      <w:r>
        <w:rPr>
          <w:rFonts w:ascii="宋体" w:eastAsia="宋体" w:hAnsi="宋体" w:cs="宋体" w:hint="eastAsia"/>
          <w:color w:val="444444"/>
          <w:kern w:val="0"/>
          <w:sz w:val="28"/>
          <w:szCs w:val="28"/>
          <w:shd w:val="clear" w:color="auto" w:fill="FFFFFF"/>
        </w:rPr>
        <w:t>他应收款等</w:t>
      </w:r>
      <w:r>
        <w:rPr>
          <w:rFonts w:ascii="宋体" w:eastAsia="宋体" w:hAnsi="宋体" w:cs="宋体" w:hint="eastAsia"/>
          <w:color w:val="444444"/>
          <w:kern w:val="0"/>
          <w:sz w:val="28"/>
          <w:szCs w:val="28"/>
          <w:shd w:val="clear" w:color="auto" w:fill="FFFFFF"/>
        </w:rPr>
        <w:t>;</w:t>
      </w:r>
      <w:r>
        <w:rPr>
          <w:rFonts w:ascii="宋体" w:eastAsia="宋体" w:hAnsi="宋体" w:cs="宋体" w:hint="eastAsia"/>
          <w:color w:val="444444"/>
          <w:kern w:val="0"/>
          <w:sz w:val="28"/>
          <w:szCs w:val="28"/>
          <w:shd w:val="clear" w:color="auto" w:fill="FFFFFF"/>
        </w:rPr>
        <w:t>固定资产</w:t>
      </w:r>
      <w:r w:rsidR="00C753DD">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w:t>
      </w:r>
      <w:r>
        <w:rPr>
          <w:rFonts w:ascii="宋体" w:eastAsia="宋体" w:hAnsi="宋体" w:cs="宋体" w:hint="eastAsia"/>
          <w:color w:val="444444"/>
          <w:kern w:val="0"/>
          <w:sz w:val="28"/>
          <w:szCs w:val="28"/>
          <w:shd w:val="clear" w:color="auto" w:fill="FFFFFF"/>
        </w:rPr>
        <w:t>,</w:t>
      </w:r>
      <w:r>
        <w:rPr>
          <w:rFonts w:ascii="宋体" w:eastAsia="宋体" w:hAnsi="宋体" w:cs="宋体" w:hint="eastAsia"/>
          <w:color w:val="444444"/>
          <w:kern w:val="0"/>
          <w:sz w:val="28"/>
          <w:szCs w:val="28"/>
          <w:shd w:val="clear" w:color="auto" w:fill="FFFFFF"/>
        </w:rPr>
        <w:t>占资产总额的</w:t>
      </w:r>
      <w:r w:rsidR="00C753DD">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w:t>
      </w:r>
      <w:r>
        <w:rPr>
          <w:rFonts w:ascii="宋体" w:eastAsia="宋体" w:hAnsi="宋体" w:cs="宋体" w:hint="eastAsia"/>
          <w:color w:val="444444"/>
          <w:kern w:val="0"/>
          <w:sz w:val="28"/>
          <w:szCs w:val="28"/>
          <w:shd w:val="clear" w:color="auto" w:fill="FFFFFF"/>
        </w:rPr>
        <w:t>，主要</w:t>
      </w:r>
      <w:r w:rsidR="00C753DD">
        <w:rPr>
          <w:rFonts w:ascii="宋体" w:eastAsia="宋体" w:hAnsi="宋体" w:cs="宋体" w:hint="eastAsia"/>
          <w:color w:val="444444"/>
          <w:kern w:val="0"/>
          <w:sz w:val="28"/>
          <w:szCs w:val="28"/>
          <w:shd w:val="clear" w:color="auto" w:fill="FFFFFF"/>
        </w:rPr>
        <w:t>是我办为区委办的二级机构，无固定资产。</w:t>
      </w:r>
    </w:p>
    <w:p w:rsidR="004656F0" w:rsidRDefault="007F0FE0">
      <w:pPr>
        <w:pStyle w:val="a5"/>
        <w:widowControl/>
        <w:spacing w:after="300" w:line="600" w:lineRule="atLeast"/>
        <w:jc w:val="left"/>
      </w:pPr>
      <w:r>
        <w:rPr>
          <w:rFonts w:ascii="宋体" w:eastAsia="宋体" w:hAnsi="宋体" w:cs="宋体" w:hint="eastAsia"/>
          <w:color w:val="444444"/>
          <w:kern w:val="0"/>
          <w:sz w:val="28"/>
          <w:szCs w:val="28"/>
          <w:shd w:val="clear" w:color="auto" w:fill="FFFFFF"/>
        </w:rPr>
        <w:t>四、部门整体支出绩效情况</w:t>
      </w:r>
    </w:p>
    <w:p w:rsidR="004656F0" w:rsidRDefault="007F0FE0">
      <w:pPr>
        <w:pStyle w:val="a5"/>
        <w:widowControl/>
        <w:spacing w:after="300" w:line="600" w:lineRule="atLeast"/>
        <w:jc w:val="left"/>
        <w:rPr>
          <w:rFonts w:ascii="宋体" w:eastAsia="宋体" w:hAnsi="宋体" w:cs="宋体" w:hint="eastAsia"/>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2021</w:t>
      </w:r>
      <w:r>
        <w:rPr>
          <w:rFonts w:ascii="宋体" w:eastAsia="宋体" w:hAnsi="宋体" w:cs="宋体" w:hint="eastAsia"/>
          <w:color w:val="444444"/>
          <w:kern w:val="0"/>
          <w:sz w:val="28"/>
          <w:szCs w:val="28"/>
          <w:shd w:val="clear" w:color="auto" w:fill="FFFFFF"/>
        </w:rPr>
        <w:t>年，我</w:t>
      </w:r>
      <w:r w:rsidR="00C753DD">
        <w:rPr>
          <w:rFonts w:ascii="宋体" w:eastAsia="宋体" w:hAnsi="宋体" w:cs="宋体" w:hint="eastAsia"/>
          <w:color w:val="444444"/>
          <w:kern w:val="0"/>
          <w:sz w:val="28"/>
          <w:szCs w:val="28"/>
          <w:shd w:val="clear" w:color="auto" w:fill="FFFFFF"/>
        </w:rPr>
        <w:t>办</w:t>
      </w:r>
      <w:r>
        <w:rPr>
          <w:rFonts w:ascii="宋体" w:eastAsia="宋体" w:hAnsi="宋体" w:cs="宋体" w:hint="eastAsia"/>
          <w:color w:val="444444"/>
          <w:kern w:val="0"/>
          <w:sz w:val="28"/>
          <w:szCs w:val="28"/>
          <w:shd w:val="clear" w:color="auto" w:fill="FFFFFF"/>
        </w:rPr>
        <w:t>充分履行职责职能，严格执行各项管理制度，经济、社会等效益显著、社会公众满意度上升，较好地完成了全年工作目标。</w:t>
      </w:r>
    </w:p>
    <w:p w:rsidR="00C753DD" w:rsidRPr="00C753DD" w:rsidRDefault="00C753DD" w:rsidP="00C753DD">
      <w:pPr>
        <w:shd w:val="clear" w:color="auto" w:fill="FFFFFF"/>
        <w:spacing w:before="100" w:beforeAutospacing="1" w:after="100" w:afterAutospacing="1" w:line="480" w:lineRule="exact"/>
        <w:ind w:firstLineChars="200" w:firstLine="482"/>
        <w:rPr>
          <w:rFonts w:ascii="宋体" w:eastAsia="宋体" w:hAnsi="宋体" w:cs="宋体"/>
          <w:color w:val="1E1E1E"/>
          <w:kern w:val="0"/>
          <w:sz w:val="24"/>
        </w:rPr>
      </w:pPr>
      <w:r w:rsidRPr="00C753DD">
        <w:rPr>
          <w:rFonts w:ascii="宋体" w:eastAsia="宋体" w:hAnsi="宋体" w:cs="宋体" w:hint="eastAsia"/>
          <w:b/>
          <w:bCs/>
          <w:color w:val="1E1E1E"/>
          <w:sz w:val="24"/>
        </w:rPr>
        <w:t>（一）预算配置</w:t>
      </w:r>
    </w:p>
    <w:p w:rsidR="00C753DD" w:rsidRPr="00C753DD" w:rsidRDefault="00C753DD" w:rsidP="00C753DD">
      <w:pPr>
        <w:shd w:val="clear" w:color="auto" w:fill="FFFFFF"/>
        <w:spacing w:before="100" w:beforeAutospacing="1" w:after="100" w:afterAutospacing="1" w:line="480" w:lineRule="exact"/>
        <w:ind w:firstLineChars="200" w:firstLine="480"/>
        <w:rPr>
          <w:rFonts w:ascii="宋体" w:eastAsia="宋体" w:hAnsi="宋体" w:cs="宋体"/>
          <w:color w:val="1E1E1E"/>
          <w:kern w:val="0"/>
          <w:sz w:val="24"/>
        </w:rPr>
      </w:pPr>
      <w:r w:rsidRPr="00C753DD">
        <w:rPr>
          <w:rFonts w:ascii="宋体" w:eastAsia="宋体" w:hAnsi="宋体" w:cs="宋体" w:hint="eastAsia"/>
          <w:color w:val="1E1E1E"/>
          <w:sz w:val="24"/>
        </w:rPr>
        <w:t>202</w:t>
      </w:r>
      <w:r>
        <w:rPr>
          <w:rFonts w:ascii="宋体" w:eastAsia="宋体" w:hAnsi="宋体" w:cs="宋体" w:hint="eastAsia"/>
          <w:color w:val="1E1E1E"/>
          <w:sz w:val="24"/>
        </w:rPr>
        <w:t>1</w:t>
      </w:r>
      <w:r w:rsidRPr="00C753DD">
        <w:rPr>
          <w:rFonts w:ascii="宋体" w:eastAsia="宋体" w:hAnsi="宋体" w:cs="宋体" w:hint="eastAsia"/>
          <w:color w:val="1E1E1E"/>
          <w:sz w:val="24"/>
        </w:rPr>
        <w:t>年，我室在职人员编制数为2人，年末实际在职人数为2人，财政在职人员控制率为100%。年初预算收入</w:t>
      </w:r>
      <w:r>
        <w:rPr>
          <w:rFonts w:ascii="宋体" w:eastAsia="宋体" w:hAnsi="宋体" w:cs="宋体" w:hint="eastAsia"/>
          <w:color w:val="1E1E1E"/>
          <w:sz w:val="24"/>
        </w:rPr>
        <w:t>36.53</w:t>
      </w:r>
      <w:r w:rsidRPr="00C753DD">
        <w:rPr>
          <w:rFonts w:ascii="宋体" w:eastAsia="宋体" w:hAnsi="宋体" w:cs="宋体" w:hint="eastAsia"/>
          <w:color w:val="1E1E1E"/>
          <w:sz w:val="24"/>
        </w:rPr>
        <w:t>万元，年末决算收入</w:t>
      </w:r>
      <w:r>
        <w:rPr>
          <w:rFonts w:ascii="宋体" w:eastAsia="宋体" w:hAnsi="宋体" w:cs="宋体" w:hint="eastAsia"/>
          <w:color w:val="1E1E1E"/>
          <w:sz w:val="24"/>
        </w:rPr>
        <w:t>52.86</w:t>
      </w:r>
      <w:r w:rsidRPr="00C753DD">
        <w:rPr>
          <w:rFonts w:ascii="宋体" w:eastAsia="宋体" w:hAnsi="宋体" w:cs="宋体" w:hint="eastAsia"/>
          <w:color w:val="1E1E1E"/>
          <w:sz w:val="24"/>
        </w:rPr>
        <w:t>万元；年末决算支出</w:t>
      </w:r>
      <w:r>
        <w:rPr>
          <w:rFonts w:ascii="宋体" w:eastAsia="宋体" w:hAnsi="宋体" w:cs="宋体" w:hint="eastAsia"/>
          <w:color w:val="1E1E1E"/>
          <w:sz w:val="24"/>
        </w:rPr>
        <w:t>52.86</w:t>
      </w:r>
      <w:r w:rsidRPr="00C753DD">
        <w:rPr>
          <w:rFonts w:ascii="宋体" w:eastAsia="宋体" w:hAnsi="宋体" w:cs="宋体" w:hint="eastAsia"/>
          <w:color w:val="1E1E1E"/>
          <w:sz w:val="24"/>
        </w:rPr>
        <w:t>万元，项目资金结转结余0万元。</w:t>
      </w:r>
    </w:p>
    <w:p w:rsidR="00C753DD" w:rsidRPr="00C753DD" w:rsidRDefault="00C753DD" w:rsidP="00C753DD">
      <w:pPr>
        <w:shd w:val="clear" w:color="auto" w:fill="FFFFFF"/>
        <w:spacing w:before="100" w:beforeAutospacing="1" w:after="100" w:afterAutospacing="1" w:line="480" w:lineRule="exact"/>
        <w:ind w:firstLineChars="200" w:firstLine="482"/>
        <w:rPr>
          <w:rFonts w:ascii="宋体" w:eastAsia="宋体" w:hAnsi="宋体" w:cs="宋体"/>
          <w:color w:val="1E1E1E"/>
          <w:kern w:val="0"/>
          <w:sz w:val="24"/>
        </w:rPr>
      </w:pPr>
      <w:r w:rsidRPr="00C753DD">
        <w:rPr>
          <w:rFonts w:ascii="宋体" w:eastAsia="宋体" w:hAnsi="宋体" w:cs="宋体" w:hint="eastAsia"/>
          <w:b/>
          <w:bCs/>
          <w:color w:val="1E1E1E"/>
          <w:sz w:val="24"/>
        </w:rPr>
        <w:t>（二）预算执行</w:t>
      </w:r>
    </w:p>
    <w:p w:rsidR="00C753DD" w:rsidRPr="00C753DD" w:rsidRDefault="00C753DD" w:rsidP="00C753DD">
      <w:pPr>
        <w:shd w:val="clear" w:color="auto" w:fill="FFFFFF"/>
        <w:spacing w:before="100" w:beforeAutospacing="1" w:after="100" w:afterAutospacing="1" w:line="480" w:lineRule="exact"/>
        <w:ind w:firstLineChars="200" w:firstLine="480"/>
        <w:rPr>
          <w:rFonts w:ascii="宋体" w:eastAsia="宋体" w:hAnsi="宋体" w:cs="宋体"/>
          <w:color w:val="1E1E1E"/>
          <w:kern w:val="0"/>
          <w:sz w:val="24"/>
        </w:rPr>
      </w:pPr>
      <w:r w:rsidRPr="00C753DD">
        <w:rPr>
          <w:rFonts w:ascii="宋体" w:eastAsia="宋体" w:hAnsi="宋体" w:cs="宋体" w:hint="eastAsia"/>
          <w:color w:val="1E1E1E"/>
          <w:sz w:val="24"/>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在区财政局的督导下，严格按专项资金项目实施方案执行，督促项目承担单位加快项目实施进度，及时办理报账、验收、结算等相关手续，做到不集中使用、不滥用资金，最大限度提高专项资金利用效率。</w:t>
      </w:r>
    </w:p>
    <w:p w:rsidR="00C753DD" w:rsidRPr="00C753DD" w:rsidRDefault="00C753DD" w:rsidP="00C753DD">
      <w:pPr>
        <w:shd w:val="clear" w:color="auto" w:fill="FFFFFF"/>
        <w:spacing w:before="100" w:beforeAutospacing="1" w:after="100" w:afterAutospacing="1" w:line="480" w:lineRule="exact"/>
        <w:ind w:firstLineChars="200" w:firstLine="482"/>
        <w:rPr>
          <w:rFonts w:ascii="宋体" w:eastAsia="宋体" w:hAnsi="宋体" w:cs="宋体"/>
          <w:color w:val="1E1E1E"/>
          <w:kern w:val="0"/>
          <w:sz w:val="24"/>
        </w:rPr>
      </w:pPr>
      <w:r w:rsidRPr="00C753DD">
        <w:rPr>
          <w:rFonts w:ascii="宋体" w:eastAsia="宋体" w:hAnsi="宋体" w:cs="宋体" w:hint="eastAsia"/>
          <w:b/>
          <w:bCs/>
          <w:color w:val="1E1E1E"/>
          <w:sz w:val="24"/>
        </w:rPr>
        <w:lastRenderedPageBreak/>
        <w:t>（三）预算管理</w:t>
      </w:r>
    </w:p>
    <w:p w:rsidR="00C753DD" w:rsidRPr="00C753DD" w:rsidRDefault="00C753DD" w:rsidP="00C753DD">
      <w:pPr>
        <w:shd w:val="clear" w:color="auto" w:fill="FFFFFF"/>
        <w:spacing w:before="100" w:beforeAutospacing="1" w:after="100" w:afterAutospacing="1" w:line="480" w:lineRule="exact"/>
        <w:ind w:firstLineChars="200" w:firstLine="480"/>
        <w:rPr>
          <w:rFonts w:ascii="宋体" w:eastAsia="宋体" w:hAnsi="宋体" w:cs="宋体"/>
          <w:color w:val="1E1E1E"/>
          <w:kern w:val="0"/>
          <w:sz w:val="24"/>
        </w:rPr>
      </w:pPr>
      <w:r w:rsidRPr="00C753DD">
        <w:rPr>
          <w:rFonts w:ascii="宋体" w:eastAsia="宋体" w:hAnsi="宋体" w:cs="宋体" w:hint="eastAsia"/>
          <w:color w:val="1E1E1E"/>
          <w:sz w:val="24"/>
        </w:rPr>
        <w:t>为规范机关财务管理，建立健全财务管理制度，我室制订了《北塔区党史和地方志研究室财务管理办法》、《北塔区党史和地方志研究室财务内控制度（试行）》、《北塔区党史和地方志研究室财务集中会审实施办法》等一系列合法合规、较为完整的、具有很强的可操作性财务管理制度。坚持经费预算科学化、精细化，执行控制规范化、责任化，监督检查常态化、同步化。</w:t>
      </w:r>
    </w:p>
    <w:p w:rsidR="00C753DD" w:rsidRPr="00C753DD" w:rsidRDefault="00C753DD" w:rsidP="00C753DD">
      <w:pPr>
        <w:shd w:val="clear" w:color="auto" w:fill="FFFFFF"/>
        <w:spacing w:before="100" w:beforeAutospacing="1" w:afterAutospacing="1" w:line="480" w:lineRule="exact"/>
        <w:ind w:firstLineChars="200" w:firstLine="480"/>
        <w:rPr>
          <w:rFonts w:ascii="宋体" w:eastAsia="宋体" w:hAnsi="宋体" w:cs="宋体"/>
          <w:color w:val="1E1E1E"/>
          <w:kern w:val="0"/>
          <w:sz w:val="24"/>
        </w:rPr>
      </w:pPr>
      <w:r w:rsidRPr="00C753DD">
        <w:rPr>
          <w:rFonts w:ascii="宋体" w:eastAsia="宋体" w:hAnsi="宋体" w:cs="宋体" w:hint="eastAsia"/>
          <w:color w:val="1E1E1E"/>
          <w:sz w:val="24"/>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rsidR="00C753DD" w:rsidRPr="00C753DD" w:rsidRDefault="00C753DD">
      <w:pPr>
        <w:pStyle w:val="a5"/>
        <w:widowControl/>
        <w:spacing w:after="300" w:line="600" w:lineRule="atLeast"/>
        <w:jc w:val="left"/>
        <w:rPr>
          <w:rFonts w:ascii="宋体" w:eastAsia="宋体" w:hAnsi="宋体" w:cs="宋体" w:hint="eastAsia"/>
          <w:color w:val="444444"/>
          <w:kern w:val="0"/>
          <w:sz w:val="28"/>
          <w:szCs w:val="28"/>
          <w:shd w:val="clear" w:color="auto" w:fill="FFFFFF"/>
        </w:rPr>
      </w:pPr>
    </w:p>
    <w:p w:rsidR="00C753DD" w:rsidRPr="00C753DD" w:rsidRDefault="00C753DD">
      <w:pPr>
        <w:pStyle w:val="a5"/>
        <w:widowControl/>
        <w:spacing w:after="300" w:line="600" w:lineRule="atLeast"/>
        <w:jc w:val="left"/>
        <w:rPr>
          <w:rFonts w:eastAsia="宋体"/>
        </w:rPr>
      </w:pPr>
    </w:p>
    <w:p w:rsidR="004656F0" w:rsidRDefault="007F0FE0">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五、综合评价情况及评价结论</w:t>
      </w:r>
    </w:p>
    <w:p w:rsidR="004656F0" w:rsidRDefault="007F0FE0">
      <w:pPr>
        <w:pStyle w:val="a5"/>
        <w:widowControl/>
        <w:spacing w:after="300" w:line="600" w:lineRule="atLeast"/>
        <w:jc w:val="left"/>
      </w:pPr>
      <w:r>
        <w:rPr>
          <w:rFonts w:ascii="宋体" w:eastAsia="宋体" w:hAnsi="宋体" w:cs="宋体" w:hint="eastAsia"/>
          <w:color w:val="444444"/>
          <w:kern w:val="0"/>
          <w:sz w:val="28"/>
          <w:szCs w:val="28"/>
          <w:shd w:val="clear" w:color="auto" w:fill="FFFFFF"/>
        </w:rPr>
        <w:t>2021</w:t>
      </w:r>
      <w:r>
        <w:rPr>
          <w:rFonts w:ascii="宋体" w:eastAsia="宋体" w:hAnsi="宋体" w:cs="宋体" w:hint="eastAsia"/>
          <w:color w:val="444444"/>
          <w:kern w:val="0"/>
          <w:sz w:val="28"/>
          <w:szCs w:val="28"/>
          <w:shd w:val="clear" w:color="auto" w:fill="FFFFFF"/>
        </w:rPr>
        <w:t>年我</w:t>
      </w:r>
      <w:r w:rsidR="00C753DD">
        <w:rPr>
          <w:rFonts w:ascii="宋体" w:eastAsia="宋体" w:hAnsi="宋体" w:cs="宋体" w:hint="eastAsia"/>
          <w:color w:val="444444"/>
          <w:kern w:val="0"/>
          <w:sz w:val="28"/>
          <w:szCs w:val="28"/>
          <w:shd w:val="clear" w:color="auto" w:fill="FFFFFF"/>
        </w:rPr>
        <w:t>办</w:t>
      </w:r>
      <w:r>
        <w:rPr>
          <w:rFonts w:ascii="宋体" w:eastAsia="宋体" w:hAnsi="宋体" w:cs="宋体" w:hint="eastAsia"/>
          <w:color w:val="444444"/>
          <w:kern w:val="0"/>
          <w:sz w:val="28"/>
          <w:szCs w:val="28"/>
          <w:shd w:val="clear" w:color="auto"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w:t>
      </w:r>
      <w:r>
        <w:rPr>
          <w:rFonts w:ascii="宋体" w:eastAsia="宋体" w:hAnsi="宋体" w:cs="宋体" w:hint="eastAsia"/>
          <w:color w:val="444444"/>
          <w:kern w:val="0"/>
          <w:sz w:val="28"/>
          <w:szCs w:val="28"/>
          <w:shd w:val="clear" w:color="auto" w:fill="FFFFFF"/>
        </w:rPr>
        <w:lastRenderedPageBreak/>
        <w:t>市财政局《部门整体支出绩效评价指标评分表》评分体系，我局整体支出绩效自评</w:t>
      </w:r>
      <w:r w:rsidR="00C753DD">
        <w:rPr>
          <w:rFonts w:ascii="宋体" w:eastAsia="宋体" w:hAnsi="宋体" w:cs="宋体" w:hint="eastAsia"/>
          <w:color w:val="444444"/>
          <w:kern w:val="0"/>
          <w:sz w:val="28"/>
          <w:szCs w:val="28"/>
          <w:shd w:val="clear" w:color="auto" w:fill="FFFFFF"/>
        </w:rPr>
        <w:t>90</w:t>
      </w:r>
      <w:r>
        <w:rPr>
          <w:rFonts w:ascii="宋体" w:eastAsia="宋体" w:hAnsi="宋体" w:cs="宋体" w:hint="eastAsia"/>
          <w:color w:val="444444"/>
          <w:kern w:val="0"/>
          <w:sz w:val="28"/>
          <w:szCs w:val="28"/>
          <w:shd w:val="clear" w:color="auto" w:fill="FFFFFF"/>
        </w:rPr>
        <w:t>分，自评</w:t>
      </w:r>
      <w:r>
        <w:rPr>
          <w:rFonts w:ascii="宋体" w:eastAsia="宋体" w:hAnsi="宋体" w:cs="宋体" w:hint="eastAsia"/>
          <w:color w:val="444444"/>
          <w:kern w:val="0"/>
          <w:sz w:val="28"/>
          <w:szCs w:val="28"/>
          <w:shd w:val="clear" w:color="auto" w:fill="FFFFFF"/>
        </w:rPr>
        <w:t>结果为</w:t>
      </w:r>
      <w:r w:rsidR="00C753DD">
        <w:rPr>
          <w:rFonts w:ascii="宋体" w:eastAsia="宋体" w:hAnsi="宋体" w:cs="宋体" w:hint="eastAsia"/>
          <w:color w:val="444444"/>
          <w:kern w:val="0"/>
          <w:sz w:val="28"/>
          <w:szCs w:val="28"/>
          <w:shd w:val="clear" w:color="auto" w:fill="FFFFFF"/>
        </w:rPr>
        <w:t>良好</w:t>
      </w:r>
      <w:r>
        <w:rPr>
          <w:rFonts w:ascii="宋体" w:eastAsia="宋体" w:hAnsi="宋体" w:cs="宋体" w:hint="eastAsia"/>
          <w:color w:val="444444"/>
          <w:kern w:val="0"/>
          <w:sz w:val="28"/>
          <w:szCs w:val="28"/>
          <w:shd w:val="clear" w:color="auto" w:fill="FFFFFF"/>
        </w:rPr>
        <w:t>。</w:t>
      </w:r>
    </w:p>
    <w:p w:rsidR="004656F0" w:rsidRDefault="007F0FE0">
      <w:pPr>
        <w:pStyle w:val="a5"/>
        <w:widowControl/>
        <w:spacing w:after="300" w:line="600" w:lineRule="atLeast"/>
        <w:jc w:val="left"/>
        <w:rPr>
          <w:rFonts w:ascii="宋体" w:eastAsia="宋体" w:hAnsi="宋体" w:cs="宋体" w:hint="eastAsia"/>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六、存在的问题及原因分析</w:t>
      </w:r>
    </w:p>
    <w:p w:rsidR="00C753DD" w:rsidRPr="007771C0" w:rsidRDefault="00C753DD" w:rsidP="00C753DD">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1、绩效评价工作机制有待进一步完善，由于在平时工作中未加强对绩效监控工作的重视，绩效监控工作容易滞后，未形成对绩效目标进行监控的习惯。</w:t>
      </w:r>
    </w:p>
    <w:p w:rsidR="00C753DD" w:rsidRPr="007771C0" w:rsidRDefault="00C753DD" w:rsidP="00C753DD">
      <w:pPr>
        <w:shd w:val="clear" w:color="auto" w:fill="FFFFFF"/>
        <w:spacing w:before="100" w:beforeAutospacing="1"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2、在编制部门年度预算时，虽然根据本单位职能职责和年度工作计划编制，但在</w:t>
      </w:r>
      <w:r>
        <w:rPr>
          <w:rFonts w:ascii="宋体" w:eastAsia="宋体" w:hAnsi="宋体" w:cs="宋体" w:hint="eastAsia"/>
          <w:color w:val="1E1E1E"/>
          <w:sz w:val="24"/>
        </w:rPr>
        <w:t>2021</w:t>
      </w:r>
      <w:r w:rsidRPr="007771C0">
        <w:rPr>
          <w:rFonts w:ascii="宋体" w:eastAsia="宋体" w:hAnsi="宋体" w:cs="宋体" w:hint="eastAsia"/>
          <w:color w:val="1E1E1E"/>
          <w:sz w:val="24"/>
        </w:rPr>
        <w:t>年部门预算执行过程中，仍然存在一些问题，如年初预算编制不合理或部分经费计划比较紧张，往往需要在年度中间进行预算追加和调整。</w:t>
      </w:r>
    </w:p>
    <w:p w:rsidR="00C753DD" w:rsidRPr="0025316F" w:rsidRDefault="00C753DD" w:rsidP="00C753DD">
      <w:pPr>
        <w:pStyle w:val="a5"/>
        <w:widowControl/>
        <w:spacing w:after="300" w:line="600" w:lineRule="atLeast"/>
        <w:jc w:val="left"/>
      </w:pPr>
    </w:p>
    <w:p w:rsidR="00C753DD" w:rsidRPr="00C753DD" w:rsidRDefault="00C753DD">
      <w:pPr>
        <w:pStyle w:val="a5"/>
        <w:widowControl/>
        <w:spacing w:after="300" w:line="600" w:lineRule="atLeast"/>
        <w:jc w:val="left"/>
      </w:pPr>
    </w:p>
    <w:p w:rsidR="004656F0" w:rsidRDefault="007F0FE0">
      <w:pPr>
        <w:pStyle w:val="a5"/>
        <w:widowControl/>
        <w:spacing w:after="300" w:line="600" w:lineRule="atLeast"/>
        <w:jc w:val="left"/>
        <w:rPr>
          <w:rFonts w:ascii="宋体" w:eastAsia="宋体" w:hAnsi="宋体" w:cs="宋体" w:hint="eastAsia"/>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七、下一步改进措施</w:t>
      </w:r>
    </w:p>
    <w:p w:rsidR="00C753DD" w:rsidRPr="007771C0" w:rsidRDefault="00C753DD" w:rsidP="00C753DD">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7771C0">
        <w:rPr>
          <w:rFonts w:ascii="宋体" w:eastAsia="宋体" w:hAnsi="宋体" w:cs="宋体" w:hint="eastAsia"/>
          <w:b/>
          <w:bCs/>
          <w:color w:val="1E1E1E"/>
          <w:sz w:val="24"/>
        </w:rPr>
        <w:t>（一）进一步加强项目资金管理</w:t>
      </w:r>
    </w:p>
    <w:p w:rsidR="00C753DD" w:rsidRPr="007771C0" w:rsidRDefault="00C753DD" w:rsidP="00C753DD">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rsidR="00C753DD" w:rsidRPr="007771C0" w:rsidRDefault="00C753DD" w:rsidP="00C753DD">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7771C0">
        <w:rPr>
          <w:rFonts w:ascii="宋体" w:eastAsia="宋体" w:hAnsi="宋体" w:cs="宋体" w:hint="eastAsia"/>
          <w:b/>
          <w:bCs/>
          <w:color w:val="1E1E1E"/>
          <w:sz w:val="24"/>
        </w:rPr>
        <w:t>（二）进一步提高绩效管理水平</w:t>
      </w:r>
    </w:p>
    <w:p w:rsidR="00C753DD" w:rsidRPr="007771C0" w:rsidRDefault="00C753DD" w:rsidP="00C753DD">
      <w:pPr>
        <w:shd w:val="clear" w:color="auto" w:fill="FFFFFF"/>
        <w:spacing w:before="100" w:beforeAutospacing="1"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加强预算执行的准确性，开展好支出绩效管理工作，运用好绩效评价结果，不断提升绩效管理水平。</w:t>
      </w:r>
    </w:p>
    <w:p w:rsidR="00C753DD" w:rsidRPr="0025316F" w:rsidRDefault="00C753DD" w:rsidP="00C753DD">
      <w:pPr>
        <w:pStyle w:val="a5"/>
        <w:widowControl/>
        <w:spacing w:after="300" w:line="600" w:lineRule="atLeast"/>
        <w:jc w:val="left"/>
      </w:pPr>
    </w:p>
    <w:p w:rsidR="00C753DD" w:rsidRPr="00C753DD" w:rsidRDefault="00C753DD">
      <w:pPr>
        <w:pStyle w:val="a5"/>
        <w:widowControl/>
        <w:spacing w:after="300" w:line="600" w:lineRule="atLeast"/>
        <w:jc w:val="left"/>
      </w:pPr>
    </w:p>
    <w:p w:rsidR="004656F0" w:rsidRDefault="007F0FE0">
      <w:pPr>
        <w:spacing w:line="600" w:lineRule="exact"/>
        <w:rPr>
          <w:rFonts w:ascii="宋体" w:hAnsi="宋体" w:cs="宋体"/>
          <w:kern w:val="0"/>
          <w:sz w:val="32"/>
          <w:szCs w:val="32"/>
        </w:rPr>
      </w:pPr>
      <w:bookmarkStart w:id="0" w:name="RANGE!A1:H22"/>
      <w:r>
        <w:rPr>
          <w:rFonts w:ascii="黑体" w:eastAsia="黑体" w:hAnsi="宋体" w:cs="宋体" w:hint="eastAsia"/>
          <w:kern w:val="0"/>
          <w:sz w:val="32"/>
          <w:szCs w:val="32"/>
        </w:rPr>
        <w:t>附件</w:t>
      </w:r>
      <w:bookmarkEnd w:id="0"/>
      <w:r>
        <w:rPr>
          <w:rFonts w:ascii="黑体" w:eastAsia="黑体" w:hAnsi="宋体" w:cs="宋体" w:hint="eastAsia"/>
          <w:kern w:val="0"/>
          <w:sz w:val="32"/>
          <w:szCs w:val="32"/>
        </w:rPr>
        <w:t>1</w:t>
      </w:r>
      <w:r>
        <w:rPr>
          <w:rFonts w:ascii="黑体" w:eastAsia="黑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rsidR="004656F0" w:rsidRDefault="007F0FE0">
      <w:pPr>
        <w:widowControl/>
        <w:ind w:left="93"/>
        <w:jc w:val="center"/>
        <w:rPr>
          <w:rFonts w:ascii="宋体" w:hAnsi="宋体" w:cs="宋体"/>
          <w:bCs/>
          <w:kern w:val="0"/>
          <w:sz w:val="32"/>
          <w:szCs w:val="32"/>
        </w:rPr>
      </w:pPr>
      <w:r>
        <w:rPr>
          <w:rFonts w:ascii="宋体" w:hAnsi="宋体" w:cs="宋体" w:hint="eastAsia"/>
          <w:bCs/>
          <w:kern w:val="0"/>
          <w:sz w:val="32"/>
          <w:szCs w:val="32"/>
        </w:rPr>
        <w:t>部门整体支出绩效评价指标评分表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
        <w:gridCol w:w="429"/>
        <w:gridCol w:w="567"/>
        <w:gridCol w:w="851"/>
        <w:gridCol w:w="567"/>
        <w:gridCol w:w="3118"/>
        <w:gridCol w:w="3472"/>
        <w:gridCol w:w="617"/>
      </w:tblGrid>
      <w:tr w:rsidR="004656F0">
        <w:trPr>
          <w:trHeight w:val="757"/>
          <w:tblHeader/>
          <w:jc w:val="center"/>
        </w:trPr>
        <w:tc>
          <w:tcPr>
            <w:tcW w:w="411" w:type="dxa"/>
            <w:noWrap/>
            <w:vAlign w:val="center"/>
          </w:tcPr>
          <w:p w:rsidR="004656F0" w:rsidRDefault="007F0FE0">
            <w:pPr>
              <w:widowControl/>
              <w:jc w:val="center"/>
              <w:rPr>
                <w:rFonts w:ascii="宋体" w:hAnsi="宋体" w:cs="宋体"/>
                <w:b/>
                <w:bCs/>
                <w:kern w:val="0"/>
                <w:sz w:val="20"/>
                <w:szCs w:val="20"/>
              </w:rPr>
            </w:pPr>
            <w:r>
              <w:rPr>
                <w:rFonts w:ascii="宋体" w:hAnsi="宋体" w:cs="宋体" w:hint="eastAsia"/>
                <w:b/>
                <w:bCs/>
                <w:kern w:val="0"/>
                <w:sz w:val="20"/>
                <w:szCs w:val="20"/>
              </w:rPr>
              <w:t>一级指标</w:t>
            </w:r>
          </w:p>
        </w:tc>
        <w:tc>
          <w:tcPr>
            <w:tcW w:w="429" w:type="dxa"/>
            <w:noWrap/>
            <w:vAlign w:val="center"/>
          </w:tcPr>
          <w:p w:rsidR="004656F0" w:rsidRDefault="007F0FE0">
            <w:pPr>
              <w:widowControl/>
              <w:jc w:val="center"/>
              <w:rPr>
                <w:rFonts w:ascii="宋体" w:hAnsi="宋体" w:cs="宋体"/>
                <w:b/>
                <w:bCs/>
                <w:kern w:val="0"/>
                <w:sz w:val="20"/>
                <w:szCs w:val="20"/>
              </w:rPr>
            </w:pPr>
            <w:r>
              <w:rPr>
                <w:rFonts w:ascii="宋体" w:hAnsi="宋体" w:cs="宋体" w:hint="eastAsia"/>
                <w:b/>
                <w:bCs/>
                <w:kern w:val="0"/>
                <w:sz w:val="20"/>
                <w:szCs w:val="20"/>
              </w:rPr>
              <w:t>二级指标</w:t>
            </w:r>
          </w:p>
        </w:tc>
        <w:tc>
          <w:tcPr>
            <w:tcW w:w="567" w:type="dxa"/>
            <w:noWrap/>
            <w:vAlign w:val="center"/>
          </w:tcPr>
          <w:p w:rsidR="004656F0" w:rsidRDefault="007F0FE0">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851" w:type="dxa"/>
            <w:noWrap/>
            <w:vAlign w:val="center"/>
          </w:tcPr>
          <w:p w:rsidR="004656F0" w:rsidRDefault="007F0FE0">
            <w:pPr>
              <w:widowControl/>
              <w:jc w:val="center"/>
              <w:rPr>
                <w:rFonts w:ascii="宋体" w:hAnsi="宋体" w:cs="宋体"/>
                <w:b/>
                <w:bCs/>
                <w:kern w:val="0"/>
                <w:sz w:val="20"/>
                <w:szCs w:val="20"/>
              </w:rPr>
            </w:pPr>
            <w:r>
              <w:rPr>
                <w:rFonts w:ascii="宋体" w:hAnsi="宋体" w:cs="宋体" w:hint="eastAsia"/>
                <w:b/>
                <w:bCs/>
                <w:kern w:val="0"/>
                <w:sz w:val="20"/>
                <w:szCs w:val="20"/>
              </w:rPr>
              <w:t>三级</w:t>
            </w:r>
            <w:r>
              <w:rPr>
                <w:rFonts w:ascii="宋体" w:hAnsi="宋体" w:cs="宋体" w:hint="eastAsia"/>
                <w:b/>
                <w:bCs/>
                <w:kern w:val="0"/>
                <w:sz w:val="20"/>
                <w:szCs w:val="20"/>
              </w:rPr>
              <w:t xml:space="preserve">   </w:t>
            </w:r>
            <w:r>
              <w:rPr>
                <w:rFonts w:ascii="宋体" w:hAnsi="宋体" w:cs="宋体" w:hint="eastAsia"/>
                <w:b/>
                <w:bCs/>
                <w:kern w:val="0"/>
                <w:sz w:val="20"/>
                <w:szCs w:val="20"/>
              </w:rPr>
              <w:t>指标</w:t>
            </w:r>
          </w:p>
        </w:tc>
        <w:tc>
          <w:tcPr>
            <w:tcW w:w="567" w:type="dxa"/>
            <w:noWrap/>
            <w:vAlign w:val="center"/>
          </w:tcPr>
          <w:p w:rsidR="004656F0" w:rsidRDefault="007F0FE0">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3118" w:type="dxa"/>
            <w:noWrap/>
            <w:vAlign w:val="center"/>
          </w:tcPr>
          <w:p w:rsidR="004656F0" w:rsidRDefault="007F0FE0">
            <w:pPr>
              <w:widowControl/>
              <w:jc w:val="center"/>
              <w:rPr>
                <w:rFonts w:ascii="宋体" w:hAnsi="宋体" w:cs="宋体"/>
                <w:b/>
                <w:bCs/>
                <w:kern w:val="0"/>
                <w:sz w:val="20"/>
                <w:szCs w:val="20"/>
              </w:rPr>
            </w:pPr>
            <w:r>
              <w:rPr>
                <w:rFonts w:ascii="宋体" w:hAnsi="宋体" w:cs="宋体" w:hint="eastAsia"/>
                <w:b/>
                <w:bCs/>
                <w:kern w:val="0"/>
                <w:sz w:val="20"/>
                <w:szCs w:val="20"/>
              </w:rPr>
              <w:t>评价标准</w:t>
            </w:r>
          </w:p>
        </w:tc>
        <w:tc>
          <w:tcPr>
            <w:tcW w:w="3472" w:type="dxa"/>
            <w:noWrap/>
            <w:vAlign w:val="center"/>
          </w:tcPr>
          <w:p w:rsidR="004656F0" w:rsidRDefault="007F0FE0">
            <w:pPr>
              <w:widowControl/>
              <w:jc w:val="center"/>
              <w:rPr>
                <w:rFonts w:ascii="宋体" w:hAnsi="宋体" w:cs="宋体"/>
                <w:b/>
                <w:bCs/>
                <w:kern w:val="0"/>
                <w:sz w:val="20"/>
                <w:szCs w:val="20"/>
              </w:rPr>
            </w:pPr>
            <w:r>
              <w:rPr>
                <w:rFonts w:ascii="宋体" w:hAnsi="宋体" w:cs="宋体" w:hint="eastAsia"/>
                <w:b/>
                <w:bCs/>
                <w:kern w:val="0"/>
                <w:sz w:val="20"/>
                <w:szCs w:val="20"/>
              </w:rPr>
              <w:t>备注</w:t>
            </w:r>
          </w:p>
        </w:tc>
        <w:tc>
          <w:tcPr>
            <w:tcW w:w="617" w:type="dxa"/>
            <w:noWrap/>
            <w:vAlign w:val="center"/>
          </w:tcPr>
          <w:p w:rsidR="004656F0" w:rsidRDefault="007F0FE0">
            <w:pPr>
              <w:widowControl/>
              <w:jc w:val="center"/>
              <w:rPr>
                <w:rFonts w:ascii="宋体" w:eastAsia="宋体" w:hAnsi="宋体" w:cs="宋体"/>
                <w:b/>
                <w:bCs/>
                <w:kern w:val="0"/>
                <w:sz w:val="24"/>
              </w:rPr>
            </w:pPr>
            <w:r>
              <w:rPr>
                <w:rFonts w:ascii="宋体" w:hAnsi="宋体" w:cs="宋体" w:hint="eastAsia"/>
                <w:b/>
                <w:bCs/>
                <w:kern w:val="0"/>
                <w:sz w:val="20"/>
                <w:szCs w:val="20"/>
              </w:rPr>
              <w:t>得分</w:t>
            </w:r>
          </w:p>
        </w:tc>
      </w:tr>
      <w:tr w:rsidR="004656F0">
        <w:trPr>
          <w:trHeight w:val="2182"/>
          <w:jc w:val="center"/>
        </w:trPr>
        <w:tc>
          <w:tcPr>
            <w:tcW w:w="411" w:type="dxa"/>
            <w:vMerge w:val="restart"/>
            <w:noWrap/>
            <w:textDirection w:val="tbRlV"/>
            <w:vAlign w:val="center"/>
          </w:tcPr>
          <w:p w:rsidR="004656F0" w:rsidRDefault="007F0FE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入</w:t>
            </w:r>
          </w:p>
        </w:tc>
        <w:tc>
          <w:tcPr>
            <w:tcW w:w="429" w:type="dxa"/>
            <w:vMerge w:val="restart"/>
            <w:noWrap/>
            <w:vAlign w:val="center"/>
          </w:tcPr>
          <w:p w:rsidR="004656F0" w:rsidRDefault="007F0FE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预算配置</w:t>
            </w:r>
          </w:p>
        </w:tc>
        <w:tc>
          <w:tcPr>
            <w:tcW w:w="567" w:type="dxa"/>
            <w:vMerge w:val="restart"/>
            <w:noWrap/>
            <w:vAlign w:val="center"/>
          </w:tcPr>
          <w:p w:rsidR="004656F0" w:rsidRDefault="007F0FE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变动率</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3</w:t>
            </w:r>
            <w:r>
              <w:rPr>
                <w:rFonts w:ascii="仿宋_GB2312" w:eastAsia="仿宋_GB2312" w:hAnsi="宋体" w:cs="宋体" w:hint="eastAsia"/>
                <w:kern w:val="0"/>
                <w:sz w:val="20"/>
                <w:szCs w:val="20"/>
              </w:rPr>
              <w:t>分；“三公经费”＞</w:t>
            </w:r>
            <w:r>
              <w:rPr>
                <w:rFonts w:ascii="仿宋_GB2312" w:eastAsia="仿宋_GB2312" w:hAnsi="宋体" w:cs="宋体" w:hint="eastAsia"/>
                <w:kern w:val="0"/>
                <w:sz w:val="20"/>
                <w:szCs w:val="20"/>
              </w:rPr>
              <w:t>0</w:t>
            </w:r>
            <w:r>
              <w:rPr>
                <w:rFonts w:ascii="仿宋_GB2312" w:eastAsia="仿宋_GB2312" w:hAnsi="宋体" w:cs="宋体" w:hint="eastAsia"/>
                <w:kern w:val="0"/>
                <w:sz w:val="20"/>
                <w:szCs w:val="20"/>
              </w:rPr>
              <w:t>，每超过一个百分点扣</w:t>
            </w:r>
            <w:r>
              <w:rPr>
                <w:rFonts w:ascii="仿宋_GB2312" w:eastAsia="仿宋_GB2312" w:hAnsi="宋体" w:cs="宋体" w:hint="eastAsia"/>
                <w:kern w:val="0"/>
                <w:sz w:val="20"/>
                <w:szCs w:val="20"/>
              </w:rPr>
              <w:t>0.3</w:t>
            </w:r>
            <w:r>
              <w:rPr>
                <w:rFonts w:ascii="仿宋_GB2312" w:eastAsia="仿宋_GB2312" w:hAnsi="宋体" w:cs="宋体" w:hint="eastAsia"/>
                <w:kern w:val="0"/>
                <w:sz w:val="20"/>
                <w:szCs w:val="20"/>
              </w:rPr>
              <w:t>分，扣完为止。</w:t>
            </w:r>
          </w:p>
        </w:tc>
        <w:tc>
          <w:tcPr>
            <w:tcW w:w="3472"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（本年度“三公经费”总额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上年度“三公经费”总额）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上年度“三公经费”总额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“三公经费”：指政府部门人员因公出国（境）经费、公务车购置及运行费、公务招待费产生的消费。</w:t>
            </w: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3</w:t>
            </w:r>
          </w:p>
        </w:tc>
      </w:tr>
      <w:tr w:rsidR="004656F0">
        <w:trPr>
          <w:trHeight w:val="1830"/>
          <w:jc w:val="center"/>
        </w:trPr>
        <w:tc>
          <w:tcPr>
            <w:tcW w:w="411" w:type="dxa"/>
            <w:vMerge/>
            <w:noWrap/>
            <w:vAlign w:val="center"/>
          </w:tcPr>
          <w:p w:rsidR="004656F0" w:rsidRDefault="004656F0">
            <w:pPr>
              <w:widowControl/>
              <w:jc w:val="center"/>
              <w:rPr>
                <w:rFonts w:ascii="仿宋_GB2312" w:eastAsia="仿宋_GB2312" w:hAnsi="宋体" w:cs="宋体"/>
                <w:kern w:val="0"/>
                <w:sz w:val="20"/>
                <w:szCs w:val="20"/>
              </w:rPr>
            </w:pPr>
          </w:p>
        </w:tc>
        <w:tc>
          <w:tcPr>
            <w:tcW w:w="429" w:type="dxa"/>
            <w:vMerge/>
            <w:noWrap/>
            <w:vAlign w:val="center"/>
          </w:tcPr>
          <w:p w:rsidR="004656F0" w:rsidRDefault="004656F0">
            <w:pPr>
              <w:widowControl/>
              <w:jc w:val="center"/>
              <w:rPr>
                <w:rFonts w:ascii="仿宋_GB2312" w:eastAsia="仿宋_GB2312" w:hAnsi="宋体" w:cs="宋体"/>
                <w:kern w:val="0"/>
                <w:sz w:val="20"/>
                <w:szCs w:val="20"/>
              </w:rPr>
            </w:pPr>
          </w:p>
        </w:tc>
        <w:tc>
          <w:tcPr>
            <w:tcW w:w="567" w:type="dxa"/>
            <w:vMerge/>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管理</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①招待费用明确招待标准和招待人数</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②车辆维护、燃油使用政府定点，</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分。③</w:t>
            </w:r>
            <w:r>
              <w:rPr>
                <w:rFonts w:ascii="仿宋_GB2312" w:eastAsia="仿宋_GB2312" w:hAnsi="仿宋" w:cs="仿宋" w:hint="eastAsia"/>
                <w:kern w:val="0"/>
                <w:sz w:val="20"/>
                <w:szCs w:val="20"/>
              </w:rPr>
              <w:t>制定“三公经费”管理办法，</w:t>
            </w:r>
            <w:r>
              <w:rPr>
                <w:rFonts w:ascii="仿宋_GB2312" w:eastAsia="仿宋_GB2312" w:hAnsi="仿宋" w:cs="仿宋" w:hint="eastAsia"/>
                <w:kern w:val="0"/>
                <w:sz w:val="20"/>
                <w:szCs w:val="20"/>
              </w:rPr>
              <w:t>1</w:t>
            </w:r>
            <w:r>
              <w:rPr>
                <w:rFonts w:ascii="仿宋_GB2312" w:eastAsia="仿宋_GB2312" w:hAnsi="仿宋" w:cs="仿宋" w:hint="eastAsia"/>
                <w:kern w:val="0"/>
                <w:sz w:val="20"/>
                <w:szCs w:val="20"/>
              </w:rPr>
              <w:t>分，每少一项扣</w:t>
            </w:r>
            <w:r>
              <w:rPr>
                <w:rFonts w:ascii="仿宋_GB2312" w:eastAsia="仿宋_GB2312" w:hAnsi="仿宋" w:cs="仿宋" w:hint="eastAsia"/>
                <w:kern w:val="0"/>
                <w:sz w:val="20"/>
                <w:szCs w:val="20"/>
              </w:rPr>
              <w:t>1</w:t>
            </w:r>
            <w:r>
              <w:rPr>
                <w:rFonts w:ascii="仿宋_GB2312" w:eastAsia="仿宋_GB2312" w:hAnsi="仿宋" w:cs="仿宋" w:hint="eastAsia"/>
                <w:kern w:val="0"/>
                <w:sz w:val="20"/>
                <w:szCs w:val="20"/>
              </w:rPr>
              <w:t>分，扣完为止。</w:t>
            </w:r>
          </w:p>
        </w:tc>
        <w:tc>
          <w:tcPr>
            <w:tcW w:w="3472" w:type="dxa"/>
            <w:noWrap/>
            <w:vAlign w:val="center"/>
          </w:tcPr>
          <w:p w:rsidR="004656F0" w:rsidRDefault="004656F0">
            <w:pPr>
              <w:widowControl/>
              <w:jc w:val="left"/>
              <w:rPr>
                <w:rFonts w:ascii="仿宋_GB2312" w:eastAsia="仿宋_GB2312" w:hAnsi="宋体" w:cs="宋体"/>
                <w:kern w:val="0"/>
                <w:sz w:val="20"/>
                <w:szCs w:val="20"/>
              </w:rPr>
            </w:pP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3</w:t>
            </w:r>
          </w:p>
        </w:tc>
      </w:tr>
      <w:tr w:rsidR="004656F0">
        <w:trPr>
          <w:trHeight w:val="1545"/>
          <w:jc w:val="center"/>
        </w:trPr>
        <w:tc>
          <w:tcPr>
            <w:tcW w:w="411" w:type="dxa"/>
            <w:vMerge/>
            <w:noWrap/>
            <w:vAlign w:val="center"/>
          </w:tcPr>
          <w:p w:rsidR="004656F0" w:rsidRDefault="004656F0">
            <w:pPr>
              <w:widowControl/>
              <w:jc w:val="center"/>
              <w:rPr>
                <w:rFonts w:ascii="仿宋_GB2312" w:eastAsia="仿宋_GB2312" w:hAnsi="宋体" w:cs="宋体"/>
                <w:kern w:val="0"/>
                <w:sz w:val="20"/>
                <w:szCs w:val="20"/>
              </w:rPr>
            </w:pPr>
          </w:p>
        </w:tc>
        <w:tc>
          <w:tcPr>
            <w:tcW w:w="429" w:type="dxa"/>
            <w:vMerge/>
            <w:noWrap/>
            <w:vAlign w:val="center"/>
          </w:tcPr>
          <w:p w:rsidR="004656F0" w:rsidRDefault="004656F0">
            <w:pPr>
              <w:widowControl/>
              <w:jc w:val="center"/>
              <w:rPr>
                <w:rFonts w:ascii="仿宋_GB2312" w:eastAsia="仿宋_GB2312" w:hAnsi="宋体" w:cs="宋体"/>
                <w:kern w:val="0"/>
                <w:sz w:val="20"/>
                <w:szCs w:val="20"/>
              </w:rPr>
            </w:pPr>
          </w:p>
        </w:tc>
        <w:tc>
          <w:tcPr>
            <w:tcW w:w="567" w:type="dxa"/>
            <w:vMerge/>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w:t>
            </w:r>
          </w:p>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招待费变动率</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分；“公务招待费变动率”＞</w:t>
            </w:r>
            <w:r>
              <w:rPr>
                <w:rFonts w:ascii="仿宋_GB2312" w:eastAsia="仿宋_GB2312" w:hAnsi="宋体" w:cs="宋体" w:hint="eastAsia"/>
                <w:kern w:val="0"/>
                <w:sz w:val="20"/>
                <w:szCs w:val="20"/>
              </w:rPr>
              <w:t>0</w:t>
            </w:r>
            <w:r>
              <w:rPr>
                <w:rFonts w:ascii="仿宋_GB2312" w:eastAsia="仿宋_GB2312" w:hAnsi="宋体" w:cs="宋体" w:hint="eastAsia"/>
                <w:kern w:val="0"/>
                <w:sz w:val="20"/>
                <w:szCs w:val="20"/>
              </w:rPr>
              <w:t>，每超过一个百分点扣</w:t>
            </w:r>
            <w:r>
              <w:rPr>
                <w:rFonts w:ascii="仿宋_GB2312" w:eastAsia="仿宋_GB2312" w:hAnsi="宋体" w:cs="宋体" w:hint="eastAsia"/>
                <w:kern w:val="0"/>
                <w:sz w:val="20"/>
                <w:szCs w:val="20"/>
              </w:rPr>
              <w:t>0.2</w:t>
            </w:r>
            <w:r>
              <w:rPr>
                <w:rFonts w:ascii="仿宋_GB2312" w:eastAsia="仿宋_GB2312" w:hAnsi="宋体" w:cs="宋体" w:hint="eastAsia"/>
                <w:kern w:val="0"/>
                <w:sz w:val="20"/>
                <w:szCs w:val="20"/>
              </w:rPr>
              <w:t>分，扣完为止。</w:t>
            </w:r>
          </w:p>
        </w:tc>
        <w:tc>
          <w:tcPr>
            <w:tcW w:w="3472"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（本年度“公务招待费”总额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上年度“公务招待费”总额）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上年度“公务招待费”总额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w:t>
            </w: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3</w:t>
            </w:r>
          </w:p>
        </w:tc>
      </w:tr>
      <w:tr w:rsidR="004656F0">
        <w:trPr>
          <w:trHeight w:val="1850"/>
          <w:jc w:val="center"/>
        </w:trPr>
        <w:tc>
          <w:tcPr>
            <w:tcW w:w="411" w:type="dxa"/>
            <w:vMerge/>
            <w:noWrap/>
            <w:vAlign w:val="center"/>
          </w:tcPr>
          <w:p w:rsidR="004656F0" w:rsidRDefault="004656F0">
            <w:pPr>
              <w:widowControl/>
              <w:jc w:val="center"/>
              <w:rPr>
                <w:rFonts w:ascii="仿宋_GB2312" w:eastAsia="仿宋_GB2312" w:hAnsi="宋体" w:cs="宋体"/>
                <w:kern w:val="0"/>
                <w:sz w:val="20"/>
                <w:szCs w:val="20"/>
              </w:rPr>
            </w:pPr>
          </w:p>
        </w:tc>
        <w:tc>
          <w:tcPr>
            <w:tcW w:w="429" w:type="dxa"/>
            <w:vMerge/>
            <w:noWrap/>
            <w:vAlign w:val="center"/>
          </w:tcPr>
          <w:p w:rsidR="004656F0" w:rsidRDefault="004656F0">
            <w:pPr>
              <w:widowControl/>
              <w:jc w:val="center"/>
              <w:rPr>
                <w:rFonts w:ascii="仿宋_GB2312" w:eastAsia="仿宋_GB2312" w:hAnsi="宋体" w:cs="宋体"/>
                <w:kern w:val="0"/>
                <w:sz w:val="20"/>
                <w:szCs w:val="20"/>
              </w:rPr>
            </w:pPr>
          </w:p>
        </w:tc>
        <w:tc>
          <w:tcPr>
            <w:tcW w:w="567" w:type="dxa"/>
            <w:vMerge/>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w:t>
            </w:r>
          </w:p>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运行费</w:t>
            </w:r>
          </w:p>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变动率</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分；“公务用车购置运行费变动率”＞</w:t>
            </w:r>
            <w:r>
              <w:rPr>
                <w:rFonts w:ascii="仿宋_GB2312" w:eastAsia="仿宋_GB2312" w:hAnsi="宋体" w:cs="宋体" w:hint="eastAsia"/>
                <w:kern w:val="0"/>
                <w:sz w:val="20"/>
                <w:szCs w:val="20"/>
              </w:rPr>
              <w:t>0</w:t>
            </w:r>
            <w:r>
              <w:rPr>
                <w:rFonts w:ascii="仿宋_GB2312" w:eastAsia="仿宋_GB2312" w:hAnsi="宋体" w:cs="宋体" w:hint="eastAsia"/>
                <w:kern w:val="0"/>
                <w:sz w:val="20"/>
                <w:szCs w:val="20"/>
              </w:rPr>
              <w:t>，每超过一个百分点扣</w:t>
            </w:r>
            <w:r>
              <w:rPr>
                <w:rFonts w:ascii="仿宋_GB2312" w:eastAsia="仿宋_GB2312" w:hAnsi="宋体" w:cs="宋体" w:hint="eastAsia"/>
                <w:kern w:val="0"/>
                <w:sz w:val="20"/>
                <w:szCs w:val="20"/>
              </w:rPr>
              <w:t>0.2</w:t>
            </w:r>
            <w:r>
              <w:rPr>
                <w:rFonts w:ascii="仿宋_GB2312" w:eastAsia="仿宋_GB2312" w:hAnsi="宋体" w:cs="宋体" w:hint="eastAsia"/>
                <w:kern w:val="0"/>
                <w:sz w:val="20"/>
                <w:szCs w:val="20"/>
              </w:rPr>
              <w:t>分，扣完为止。</w:t>
            </w:r>
          </w:p>
        </w:tc>
        <w:tc>
          <w:tcPr>
            <w:tcW w:w="3472"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（本年度“公务用车购置运行费”总额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上年度“公务用车购置运行费”总额）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上年度“公务用车购置运行费”总额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w:t>
            </w: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2</w:t>
            </w:r>
          </w:p>
        </w:tc>
      </w:tr>
      <w:tr w:rsidR="004656F0">
        <w:trPr>
          <w:trHeight w:val="1551"/>
          <w:jc w:val="center"/>
        </w:trPr>
        <w:tc>
          <w:tcPr>
            <w:tcW w:w="411" w:type="dxa"/>
            <w:vMerge/>
            <w:noWrap/>
            <w:vAlign w:val="center"/>
          </w:tcPr>
          <w:p w:rsidR="004656F0" w:rsidRDefault="004656F0">
            <w:pPr>
              <w:widowControl/>
              <w:jc w:val="center"/>
              <w:rPr>
                <w:rFonts w:ascii="仿宋_GB2312" w:eastAsia="仿宋_GB2312" w:hAnsi="宋体" w:cs="宋体"/>
                <w:kern w:val="0"/>
                <w:sz w:val="20"/>
                <w:szCs w:val="20"/>
              </w:rPr>
            </w:pPr>
          </w:p>
        </w:tc>
        <w:tc>
          <w:tcPr>
            <w:tcW w:w="429" w:type="dxa"/>
            <w:vMerge/>
            <w:noWrap/>
            <w:vAlign w:val="center"/>
          </w:tcPr>
          <w:p w:rsidR="004656F0" w:rsidRDefault="004656F0">
            <w:pPr>
              <w:widowControl/>
              <w:jc w:val="center"/>
              <w:rPr>
                <w:rFonts w:ascii="仿宋_GB2312" w:eastAsia="仿宋_GB2312" w:hAnsi="宋体" w:cs="宋体"/>
                <w:kern w:val="0"/>
                <w:sz w:val="20"/>
                <w:szCs w:val="20"/>
              </w:rPr>
            </w:pPr>
          </w:p>
        </w:tc>
        <w:tc>
          <w:tcPr>
            <w:tcW w:w="567" w:type="dxa"/>
            <w:vMerge/>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商品</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和服务支出</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变动率</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分；“商品和服务支出”变动率＞</w:t>
            </w:r>
            <w:r>
              <w:rPr>
                <w:rFonts w:ascii="仿宋_GB2312" w:eastAsia="仿宋_GB2312" w:hAnsi="宋体" w:cs="宋体" w:hint="eastAsia"/>
                <w:kern w:val="0"/>
                <w:sz w:val="20"/>
                <w:szCs w:val="20"/>
              </w:rPr>
              <w:t>0</w:t>
            </w:r>
            <w:r>
              <w:rPr>
                <w:rFonts w:ascii="仿宋_GB2312" w:eastAsia="仿宋_GB2312" w:hAnsi="宋体" w:cs="宋体" w:hint="eastAsia"/>
                <w:kern w:val="0"/>
                <w:sz w:val="20"/>
                <w:szCs w:val="20"/>
              </w:rPr>
              <w:t>，每超过一个百分点扣</w:t>
            </w:r>
            <w:r>
              <w:rPr>
                <w:rFonts w:ascii="仿宋_GB2312" w:eastAsia="仿宋_GB2312" w:hAnsi="宋体" w:cs="宋体" w:hint="eastAsia"/>
                <w:kern w:val="0"/>
                <w:sz w:val="20"/>
                <w:szCs w:val="20"/>
              </w:rPr>
              <w:t>0.2</w:t>
            </w:r>
            <w:r>
              <w:rPr>
                <w:rFonts w:ascii="仿宋_GB2312" w:eastAsia="仿宋_GB2312" w:hAnsi="宋体" w:cs="宋体" w:hint="eastAsia"/>
                <w:kern w:val="0"/>
                <w:sz w:val="20"/>
                <w:szCs w:val="20"/>
              </w:rPr>
              <w:t>分，扣完为止。</w:t>
            </w:r>
          </w:p>
        </w:tc>
        <w:tc>
          <w:tcPr>
            <w:tcW w:w="3472"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（本年度“商品和服务支出”总额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上年度“商品和服务支出”总额）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上年度“商品和服务支出”总额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w:t>
            </w: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2</w:t>
            </w:r>
          </w:p>
        </w:tc>
      </w:tr>
      <w:tr w:rsidR="004656F0">
        <w:trPr>
          <w:trHeight w:val="2240"/>
          <w:jc w:val="center"/>
        </w:trPr>
        <w:tc>
          <w:tcPr>
            <w:tcW w:w="411" w:type="dxa"/>
            <w:vMerge/>
            <w:noWrap/>
            <w:vAlign w:val="center"/>
          </w:tcPr>
          <w:p w:rsidR="004656F0" w:rsidRDefault="004656F0">
            <w:pPr>
              <w:widowControl/>
              <w:jc w:val="center"/>
              <w:rPr>
                <w:rFonts w:ascii="仿宋_GB2312" w:eastAsia="仿宋_GB2312" w:hAnsi="宋体" w:cs="宋体"/>
                <w:kern w:val="0"/>
                <w:sz w:val="20"/>
                <w:szCs w:val="20"/>
              </w:rPr>
            </w:pPr>
          </w:p>
        </w:tc>
        <w:tc>
          <w:tcPr>
            <w:tcW w:w="429" w:type="dxa"/>
            <w:vMerge/>
            <w:noWrap/>
            <w:vAlign w:val="center"/>
          </w:tcPr>
          <w:p w:rsidR="004656F0" w:rsidRDefault="004656F0">
            <w:pPr>
              <w:widowControl/>
              <w:jc w:val="center"/>
              <w:rPr>
                <w:rFonts w:ascii="仿宋_GB2312" w:eastAsia="仿宋_GB2312" w:hAnsi="宋体" w:cs="宋体"/>
                <w:kern w:val="0"/>
                <w:sz w:val="20"/>
                <w:szCs w:val="20"/>
              </w:rPr>
            </w:pPr>
          </w:p>
        </w:tc>
        <w:tc>
          <w:tcPr>
            <w:tcW w:w="567" w:type="dxa"/>
            <w:vMerge/>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重点</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支出</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安排率</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w:t>
            </w:r>
            <w:r>
              <w:rPr>
                <w:rFonts w:ascii="仿宋_GB2312" w:eastAsia="仿宋_GB2312" w:hAnsi="宋体" w:cs="宋体" w:hint="eastAsia"/>
                <w:kern w:val="0"/>
                <w:sz w:val="20"/>
                <w:szCs w:val="20"/>
              </w:rPr>
              <w:t>90%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t>80%</w:t>
            </w:r>
            <w:r>
              <w:rPr>
                <w:rFonts w:ascii="仿宋_GB2312" w:eastAsia="仿宋_GB2312" w:hAnsi="宋体" w:cs="宋体" w:hint="eastAsia"/>
                <w:kern w:val="0"/>
                <w:sz w:val="20"/>
                <w:szCs w:val="20"/>
              </w:rPr>
              <w:t>（含）</w:t>
            </w:r>
            <w:r>
              <w:rPr>
                <w:rFonts w:ascii="仿宋_GB2312" w:eastAsia="仿宋_GB2312" w:hAnsi="宋体" w:cs="宋体" w:hint="eastAsia"/>
                <w:kern w:val="0"/>
                <w:sz w:val="20"/>
                <w:szCs w:val="20"/>
              </w:rPr>
              <w:t>-90%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t>70%</w:t>
            </w:r>
            <w:r>
              <w:rPr>
                <w:rFonts w:ascii="仿宋_GB2312" w:eastAsia="仿宋_GB2312" w:hAnsi="宋体" w:cs="宋体" w:hint="eastAsia"/>
                <w:kern w:val="0"/>
                <w:sz w:val="20"/>
                <w:szCs w:val="20"/>
              </w:rPr>
              <w:t>（含）</w:t>
            </w:r>
            <w:r>
              <w:rPr>
                <w:rFonts w:ascii="仿宋_GB2312" w:eastAsia="仿宋_GB2312" w:hAnsi="宋体" w:cs="宋体" w:hint="eastAsia"/>
                <w:kern w:val="0"/>
                <w:sz w:val="20"/>
                <w:szCs w:val="20"/>
              </w:rPr>
              <w:t>-80%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0.5</w:t>
            </w:r>
            <w:r>
              <w:rPr>
                <w:rFonts w:ascii="仿宋_GB2312" w:eastAsia="仿宋_GB2312" w:hAnsi="宋体" w:cs="宋体" w:hint="eastAsia"/>
                <w:kern w:val="0"/>
                <w:sz w:val="20"/>
                <w:szCs w:val="20"/>
              </w:rPr>
              <w:t>分；低于</w:t>
            </w:r>
            <w:r>
              <w:rPr>
                <w:rFonts w:ascii="仿宋_GB2312" w:eastAsia="仿宋_GB2312" w:hAnsi="宋体" w:cs="宋体" w:hint="eastAsia"/>
                <w:kern w:val="0"/>
                <w:sz w:val="20"/>
                <w:szCs w:val="20"/>
              </w:rPr>
              <w:t>70%</w:t>
            </w:r>
            <w:r>
              <w:rPr>
                <w:rFonts w:ascii="仿宋_GB2312" w:eastAsia="仿宋_GB2312" w:hAnsi="宋体" w:cs="宋体" w:hint="eastAsia"/>
                <w:kern w:val="0"/>
                <w:sz w:val="20"/>
                <w:szCs w:val="20"/>
              </w:rPr>
              <w:t>不得分。</w:t>
            </w:r>
          </w:p>
        </w:tc>
        <w:tc>
          <w:tcPr>
            <w:tcW w:w="3472"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（重点项目支出</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项目总支出）×</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重点项目支出：市政府确定的为民办实事和部门重点工程与重点工作支出。项目总支出：部门（单位）年度预算安排的项目支出总额。</w:t>
            </w: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2</w:t>
            </w:r>
          </w:p>
        </w:tc>
      </w:tr>
      <w:tr w:rsidR="004656F0">
        <w:trPr>
          <w:trHeight w:val="1399"/>
          <w:jc w:val="center"/>
        </w:trPr>
        <w:tc>
          <w:tcPr>
            <w:tcW w:w="411" w:type="dxa"/>
            <w:vMerge/>
            <w:noWrap/>
            <w:vAlign w:val="center"/>
          </w:tcPr>
          <w:p w:rsidR="004656F0" w:rsidRDefault="004656F0">
            <w:pPr>
              <w:widowControl/>
              <w:jc w:val="center"/>
              <w:rPr>
                <w:rFonts w:ascii="仿宋_GB2312" w:eastAsia="仿宋_GB2312" w:hAnsi="宋体" w:cs="宋体"/>
                <w:kern w:val="0"/>
                <w:sz w:val="20"/>
                <w:szCs w:val="20"/>
              </w:rPr>
            </w:pPr>
          </w:p>
        </w:tc>
        <w:tc>
          <w:tcPr>
            <w:tcW w:w="429" w:type="dxa"/>
            <w:vMerge/>
            <w:noWrap/>
            <w:vAlign w:val="center"/>
          </w:tcPr>
          <w:p w:rsidR="004656F0" w:rsidRDefault="004656F0">
            <w:pPr>
              <w:widowControl/>
              <w:jc w:val="center"/>
              <w:rPr>
                <w:rFonts w:ascii="仿宋_GB2312" w:eastAsia="仿宋_GB2312" w:hAnsi="宋体" w:cs="宋体"/>
                <w:kern w:val="0"/>
                <w:sz w:val="20"/>
                <w:szCs w:val="20"/>
              </w:rPr>
            </w:pPr>
          </w:p>
        </w:tc>
        <w:tc>
          <w:tcPr>
            <w:tcW w:w="567" w:type="dxa"/>
            <w:vMerge/>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非税</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收入</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管理</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①实行收支两条线，</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w:t>
            </w:r>
          </w:p>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②未发生截留、坐支或转移，</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分。以上每发现一次违规现象扣</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分，扣完为止。</w:t>
            </w:r>
          </w:p>
        </w:tc>
        <w:tc>
          <w:tcPr>
            <w:tcW w:w="3472" w:type="dxa"/>
            <w:noWrap/>
            <w:vAlign w:val="center"/>
          </w:tcPr>
          <w:p w:rsidR="004656F0" w:rsidRDefault="004656F0">
            <w:pPr>
              <w:widowControl/>
              <w:jc w:val="left"/>
              <w:rPr>
                <w:rFonts w:ascii="仿宋_GB2312" w:eastAsia="仿宋_GB2312" w:hAnsi="宋体" w:cs="宋体"/>
                <w:kern w:val="0"/>
                <w:sz w:val="20"/>
                <w:szCs w:val="20"/>
              </w:rPr>
            </w:pP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2</w:t>
            </w:r>
          </w:p>
        </w:tc>
      </w:tr>
      <w:tr w:rsidR="004656F0">
        <w:trPr>
          <w:trHeight w:val="1619"/>
          <w:jc w:val="center"/>
        </w:trPr>
        <w:tc>
          <w:tcPr>
            <w:tcW w:w="411" w:type="dxa"/>
            <w:vMerge/>
            <w:noWrap/>
            <w:vAlign w:val="center"/>
          </w:tcPr>
          <w:p w:rsidR="004656F0" w:rsidRDefault="004656F0">
            <w:pPr>
              <w:widowControl/>
              <w:jc w:val="center"/>
              <w:rPr>
                <w:rFonts w:ascii="仿宋_GB2312" w:eastAsia="仿宋_GB2312" w:hAnsi="宋体" w:cs="宋体"/>
                <w:kern w:val="0"/>
                <w:sz w:val="20"/>
                <w:szCs w:val="20"/>
              </w:rPr>
            </w:pPr>
          </w:p>
        </w:tc>
        <w:tc>
          <w:tcPr>
            <w:tcW w:w="429" w:type="dxa"/>
            <w:vMerge/>
            <w:noWrap/>
            <w:vAlign w:val="center"/>
          </w:tcPr>
          <w:p w:rsidR="004656F0" w:rsidRDefault="004656F0">
            <w:pPr>
              <w:widowControl/>
              <w:jc w:val="center"/>
              <w:rPr>
                <w:rFonts w:ascii="仿宋_GB2312" w:eastAsia="仿宋_GB2312" w:hAnsi="宋体" w:cs="宋体"/>
                <w:kern w:val="0"/>
                <w:sz w:val="20"/>
                <w:szCs w:val="20"/>
              </w:rPr>
            </w:pPr>
          </w:p>
        </w:tc>
        <w:tc>
          <w:tcPr>
            <w:tcW w:w="567" w:type="dxa"/>
            <w:vMerge/>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非税</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收入</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完成率</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分，每少一个百分点，扣</w:t>
            </w:r>
            <w:r>
              <w:rPr>
                <w:rFonts w:ascii="仿宋_GB2312" w:eastAsia="仿宋_GB2312" w:hAnsi="宋体" w:cs="宋体" w:hint="eastAsia"/>
                <w:kern w:val="0"/>
                <w:sz w:val="20"/>
                <w:szCs w:val="20"/>
              </w:rPr>
              <w:t>0.1</w:t>
            </w:r>
            <w:r>
              <w:rPr>
                <w:rFonts w:ascii="仿宋_GB2312" w:eastAsia="仿宋_GB2312" w:hAnsi="宋体" w:cs="宋体" w:hint="eastAsia"/>
                <w:kern w:val="0"/>
                <w:sz w:val="20"/>
                <w:szCs w:val="20"/>
              </w:rPr>
              <w:t>分，扣完为止。</w:t>
            </w:r>
          </w:p>
        </w:tc>
        <w:tc>
          <w:tcPr>
            <w:tcW w:w="3472"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2021</w:t>
            </w:r>
            <w:r>
              <w:rPr>
                <w:rFonts w:ascii="仿宋_GB2312" w:eastAsia="仿宋_GB2312" w:hAnsi="宋体" w:cs="宋体" w:hint="eastAsia"/>
                <w:kern w:val="0"/>
                <w:sz w:val="20"/>
                <w:szCs w:val="20"/>
              </w:rPr>
              <w:t>年度非税实际收入完成数</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2021</w:t>
            </w:r>
            <w:r>
              <w:rPr>
                <w:rFonts w:ascii="仿宋_GB2312" w:eastAsia="仿宋_GB2312" w:hAnsi="宋体" w:cs="宋体" w:hint="eastAsia"/>
                <w:kern w:val="0"/>
                <w:sz w:val="20"/>
                <w:szCs w:val="20"/>
              </w:rPr>
              <w:t>年度非税收入预算数）×</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，有减免因素的，以非税局确定的为准。</w:t>
            </w: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2</w:t>
            </w:r>
          </w:p>
        </w:tc>
      </w:tr>
      <w:tr w:rsidR="004656F0">
        <w:trPr>
          <w:trHeight w:val="1740"/>
          <w:jc w:val="center"/>
        </w:trPr>
        <w:tc>
          <w:tcPr>
            <w:tcW w:w="411" w:type="dxa"/>
            <w:vMerge w:val="restart"/>
            <w:noWrap/>
            <w:textDirection w:val="tbRlV"/>
            <w:vAlign w:val="center"/>
          </w:tcPr>
          <w:p w:rsidR="004656F0" w:rsidRDefault="004656F0">
            <w:pPr>
              <w:widowControl/>
              <w:jc w:val="center"/>
              <w:rPr>
                <w:rFonts w:ascii="仿宋_GB2312" w:eastAsia="仿宋_GB2312" w:hAnsi="宋体" w:cs="宋体"/>
                <w:kern w:val="0"/>
                <w:sz w:val="20"/>
                <w:szCs w:val="20"/>
              </w:rPr>
            </w:pPr>
          </w:p>
          <w:p w:rsidR="004656F0" w:rsidRDefault="004656F0">
            <w:pPr>
              <w:widowControl/>
              <w:jc w:val="center"/>
              <w:rPr>
                <w:rFonts w:ascii="仿宋_GB2312" w:eastAsia="仿宋_GB2312" w:hAnsi="宋体" w:cs="宋体"/>
                <w:kern w:val="0"/>
                <w:sz w:val="20"/>
                <w:szCs w:val="20"/>
              </w:rPr>
            </w:pPr>
          </w:p>
          <w:p w:rsidR="004656F0" w:rsidRDefault="007F0FE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程</w:t>
            </w:r>
          </w:p>
          <w:p w:rsidR="004656F0" w:rsidRDefault="004656F0">
            <w:pPr>
              <w:widowControl/>
              <w:ind w:left="113" w:right="113"/>
              <w:jc w:val="center"/>
              <w:rPr>
                <w:rFonts w:ascii="仿宋_GB2312" w:eastAsia="仿宋_GB2312" w:hAnsi="宋体" w:cs="宋体"/>
                <w:kern w:val="0"/>
                <w:sz w:val="20"/>
                <w:szCs w:val="20"/>
              </w:rPr>
            </w:pPr>
          </w:p>
          <w:p w:rsidR="004656F0" w:rsidRDefault="004656F0">
            <w:pPr>
              <w:widowControl/>
              <w:jc w:val="center"/>
              <w:rPr>
                <w:rFonts w:ascii="仿宋_GB2312" w:eastAsia="仿宋_GB2312" w:hAnsi="宋体" w:cs="宋体"/>
                <w:kern w:val="0"/>
                <w:sz w:val="20"/>
                <w:szCs w:val="20"/>
              </w:rPr>
            </w:pPr>
          </w:p>
          <w:p w:rsidR="004656F0" w:rsidRDefault="004656F0">
            <w:pPr>
              <w:widowControl/>
              <w:jc w:val="center"/>
              <w:rPr>
                <w:rFonts w:ascii="仿宋_GB2312" w:eastAsia="仿宋_GB2312" w:hAnsi="宋体" w:cs="宋体"/>
                <w:kern w:val="0"/>
                <w:sz w:val="20"/>
                <w:szCs w:val="20"/>
              </w:rPr>
            </w:pPr>
          </w:p>
          <w:p w:rsidR="004656F0" w:rsidRDefault="004656F0">
            <w:pPr>
              <w:widowControl/>
              <w:jc w:val="center"/>
              <w:rPr>
                <w:rFonts w:ascii="仿宋_GB2312" w:eastAsia="仿宋_GB2312" w:hAnsi="宋体" w:cs="宋体"/>
                <w:kern w:val="0"/>
                <w:sz w:val="20"/>
                <w:szCs w:val="20"/>
              </w:rPr>
            </w:pPr>
          </w:p>
          <w:p w:rsidR="004656F0" w:rsidRDefault="004656F0">
            <w:pPr>
              <w:widowControl/>
              <w:jc w:val="center"/>
              <w:rPr>
                <w:rFonts w:ascii="仿宋_GB2312" w:eastAsia="仿宋_GB2312" w:hAnsi="宋体" w:cs="宋体"/>
                <w:kern w:val="0"/>
                <w:sz w:val="20"/>
                <w:szCs w:val="20"/>
              </w:rPr>
            </w:pPr>
          </w:p>
          <w:p w:rsidR="004656F0" w:rsidRDefault="004656F0">
            <w:pPr>
              <w:widowControl/>
              <w:jc w:val="center"/>
              <w:rPr>
                <w:rFonts w:ascii="仿宋_GB2312" w:eastAsia="仿宋_GB2312" w:hAnsi="宋体" w:cs="宋体"/>
                <w:kern w:val="0"/>
                <w:sz w:val="20"/>
                <w:szCs w:val="20"/>
              </w:rPr>
            </w:pPr>
          </w:p>
          <w:p w:rsidR="004656F0" w:rsidRDefault="004656F0">
            <w:pPr>
              <w:widowControl/>
              <w:jc w:val="center"/>
              <w:rPr>
                <w:rFonts w:ascii="仿宋_GB2312" w:eastAsia="仿宋_GB2312" w:hAnsi="宋体" w:cs="宋体"/>
                <w:kern w:val="0"/>
                <w:sz w:val="20"/>
                <w:szCs w:val="20"/>
              </w:rPr>
            </w:pPr>
          </w:p>
          <w:p w:rsidR="004656F0" w:rsidRDefault="004656F0">
            <w:pPr>
              <w:widowControl/>
              <w:jc w:val="center"/>
              <w:rPr>
                <w:rFonts w:ascii="仿宋_GB2312" w:eastAsia="仿宋_GB2312" w:hAnsi="宋体" w:cs="宋体"/>
                <w:kern w:val="0"/>
                <w:sz w:val="20"/>
                <w:szCs w:val="20"/>
              </w:rPr>
            </w:pPr>
          </w:p>
          <w:p w:rsidR="004656F0" w:rsidRDefault="007F0FE0">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程</w:t>
            </w:r>
          </w:p>
        </w:tc>
        <w:tc>
          <w:tcPr>
            <w:tcW w:w="429" w:type="dxa"/>
            <w:vMerge w:val="restart"/>
            <w:tcBorders>
              <w:right w:val="single" w:sz="4" w:space="0" w:color="auto"/>
            </w:tcBorders>
            <w:noWrap/>
            <w:vAlign w:val="center"/>
          </w:tcPr>
          <w:p w:rsidR="004656F0" w:rsidRDefault="007F0FE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预算执行</w:t>
            </w:r>
          </w:p>
        </w:tc>
        <w:tc>
          <w:tcPr>
            <w:tcW w:w="567" w:type="dxa"/>
            <w:vMerge w:val="restart"/>
            <w:tcBorders>
              <w:left w:val="single" w:sz="4" w:space="0" w:color="auto"/>
            </w:tcBorders>
            <w:noWrap/>
            <w:vAlign w:val="center"/>
          </w:tcPr>
          <w:p w:rsidR="004656F0" w:rsidRDefault="007F0FE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预算</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完成率</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w:t>
            </w:r>
            <w:r>
              <w:rPr>
                <w:rFonts w:ascii="仿宋_GB2312" w:eastAsia="仿宋_GB2312" w:hAnsi="宋体" w:cs="宋体" w:hint="eastAsia"/>
                <w:kern w:val="0"/>
                <w:sz w:val="20"/>
                <w:szCs w:val="20"/>
              </w:rPr>
              <w:t>&lt;1</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w:t>
            </w:r>
          </w:p>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w:t>
            </w:r>
          </w:p>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w:t>
            </w:r>
            <w:r>
              <w:rPr>
                <w:rFonts w:ascii="仿宋_GB2312" w:eastAsia="仿宋_GB2312" w:hAnsi="宋体" w:cs="宋体" w:hint="eastAsia"/>
                <w:kern w:val="0"/>
                <w:sz w:val="20"/>
                <w:szCs w:val="20"/>
              </w:rPr>
              <w:t>&gt;1</w:t>
            </w:r>
            <w:r>
              <w:rPr>
                <w:rFonts w:ascii="仿宋_GB2312" w:eastAsia="仿宋_GB2312" w:hAnsi="宋体" w:cs="宋体" w:hint="eastAsia"/>
                <w:kern w:val="0"/>
                <w:sz w:val="20"/>
                <w:szCs w:val="20"/>
              </w:rPr>
              <w:t>，不得分。</w:t>
            </w:r>
          </w:p>
          <w:p w:rsidR="004656F0" w:rsidRDefault="004656F0">
            <w:pPr>
              <w:widowControl/>
              <w:jc w:val="left"/>
              <w:rPr>
                <w:rFonts w:ascii="仿宋_GB2312" w:eastAsia="仿宋_GB2312" w:hAnsi="宋体" w:cs="宋体"/>
                <w:kern w:val="0"/>
                <w:sz w:val="20"/>
                <w:szCs w:val="20"/>
              </w:rPr>
            </w:pPr>
          </w:p>
        </w:tc>
        <w:tc>
          <w:tcPr>
            <w:tcW w:w="3472" w:type="dxa"/>
            <w:noWrap/>
            <w:vAlign w:val="center"/>
          </w:tcPr>
          <w:p w:rsidR="004656F0" w:rsidRDefault="007F0FE0">
            <w:pPr>
              <w:autoSpaceDN w:val="0"/>
              <w:jc w:val="lef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（预算完成数</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预算数）×</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。预算完成数：部门（单位）本年度实际完成的预算数；预算数：财政部门批复的本年度部门（单位）预算数。</w:t>
            </w: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2</w:t>
            </w:r>
          </w:p>
        </w:tc>
      </w:tr>
      <w:tr w:rsidR="004656F0">
        <w:trPr>
          <w:trHeight w:val="1224"/>
          <w:jc w:val="center"/>
        </w:trPr>
        <w:tc>
          <w:tcPr>
            <w:tcW w:w="411" w:type="dxa"/>
            <w:vMerge/>
            <w:noWrap/>
            <w:vAlign w:val="center"/>
          </w:tcPr>
          <w:p w:rsidR="004656F0" w:rsidRDefault="004656F0">
            <w:pPr>
              <w:jc w:val="center"/>
              <w:rPr>
                <w:rFonts w:ascii="仿宋_GB2312" w:eastAsia="仿宋_GB2312" w:hAnsi="宋体" w:cs="宋体"/>
                <w:kern w:val="0"/>
                <w:sz w:val="20"/>
                <w:szCs w:val="20"/>
              </w:rPr>
            </w:pPr>
          </w:p>
        </w:tc>
        <w:tc>
          <w:tcPr>
            <w:tcW w:w="429" w:type="dxa"/>
            <w:vMerge/>
            <w:tcBorders>
              <w:right w:val="single" w:sz="4" w:space="0" w:color="auto"/>
            </w:tcBorders>
            <w:noWrap/>
            <w:vAlign w:val="center"/>
          </w:tcPr>
          <w:p w:rsidR="004656F0" w:rsidRDefault="004656F0">
            <w:pPr>
              <w:jc w:val="center"/>
              <w:rPr>
                <w:rFonts w:ascii="仿宋_GB2312" w:eastAsia="仿宋_GB2312" w:hAnsi="宋体" w:cs="宋体"/>
                <w:kern w:val="0"/>
                <w:sz w:val="20"/>
                <w:szCs w:val="20"/>
              </w:rPr>
            </w:pPr>
          </w:p>
        </w:tc>
        <w:tc>
          <w:tcPr>
            <w:tcW w:w="567" w:type="dxa"/>
            <w:vMerge/>
            <w:tcBorders>
              <w:left w:val="single" w:sz="4" w:space="0" w:color="auto"/>
            </w:tcBorders>
            <w:noWrap/>
            <w:vAlign w:val="center"/>
          </w:tcPr>
          <w:p w:rsidR="004656F0" w:rsidRDefault="004656F0">
            <w:pPr>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资金</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结余</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结余超过</w:t>
            </w:r>
            <w:r>
              <w:rPr>
                <w:rFonts w:ascii="仿宋_GB2312" w:eastAsia="仿宋_GB2312" w:hAnsi="宋体" w:cs="宋体" w:hint="eastAsia"/>
                <w:kern w:val="0"/>
                <w:sz w:val="20"/>
                <w:szCs w:val="20"/>
              </w:rPr>
              <w:t>10%</w:t>
            </w:r>
            <w:r>
              <w:rPr>
                <w:rFonts w:ascii="仿宋_GB2312" w:eastAsia="仿宋_GB2312" w:hAnsi="宋体" w:cs="宋体" w:hint="eastAsia"/>
                <w:kern w:val="0"/>
                <w:sz w:val="20"/>
                <w:szCs w:val="20"/>
              </w:rPr>
              <w:t>（不含），</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分；结余在</w:t>
            </w:r>
            <w:r>
              <w:rPr>
                <w:rFonts w:ascii="仿宋_GB2312" w:eastAsia="仿宋_GB2312" w:hAnsi="宋体" w:cs="宋体" w:hint="eastAsia"/>
                <w:kern w:val="0"/>
                <w:sz w:val="20"/>
                <w:szCs w:val="20"/>
              </w:rPr>
              <w:t>0-10%</w:t>
            </w:r>
            <w:r>
              <w:rPr>
                <w:rFonts w:ascii="仿宋_GB2312" w:eastAsia="仿宋_GB2312" w:hAnsi="宋体" w:cs="宋体" w:hint="eastAsia"/>
                <w:kern w:val="0"/>
                <w:sz w:val="20"/>
                <w:szCs w:val="20"/>
              </w:rPr>
              <w:t>（含）的，</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分；本年超支不得分。</w:t>
            </w:r>
          </w:p>
        </w:tc>
        <w:tc>
          <w:tcPr>
            <w:tcW w:w="3472"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本项结余不含未完工项目资金的结转数。</w:t>
            </w: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2</w:t>
            </w:r>
          </w:p>
        </w:tc>
      </w:tr>
      <w:tr w:rsidR="004656F0">
        <w:trPr>
          <w:trHeight w:val="2008"/>
          <w:jc w:val="center"/>
        </w:trPr>
        <w:tc>
          <w:tcPr>
            <w:tcW w:w="411" w:type="dxa"/>
            <w:vMerge/>
            <w:noWrap/>
            <w:vAlign w:val="center"/>
          </w:tcPr>
          <w:p w:rsidR="004656F0" w:rsidRDefault="004656F0">
            <w:pPr>
              <w:jc w:val="center"/>
              <w:rPr>
                <w:rFonts w:ascii="仿宋_GB2312" w:eastAsia="仿宋_GB2312" w:hAnsi="宋体" w:cs="宋体"/>
                <w:kern w:val="0"/>
                <w:sz w:val="20"/>
                <w:szCs w:val="20"/>
              </w:rPr>
            </w:pPr>
          </w:p>
        </w:tc>
        <w:tc>
          <w:tcPr>
            <w:tcW w:w="429" w:type="dxa"/>
            <w:vMerge/>
            <w:tcBorders>
              <w:right w:val="single" w:sz="4" w:space="0" w:color="auto"/>
            </w:tcBorders>
            <w:noWrap/>
            <w:vAlign w:val="center"/>
          </w:tcPr>
          <w:p w:rsidR="004656F0" w:rsidRDefault="004656F0">
            <w:pPr>
              <w:jc w:val="center"/>
              <w:rPr>
                <w:rFonts w:ascii="仿宋_GB2312" w:eastAsia="仿宋_GB2312" w:hAnsi="宋体" w:cs="宋体"/>
                <w:kern w:val="0"/>
                <w:sz w:val="20"/>
                <w:szCs w:val="20"/>
              </w:rPr>
            </w:pPr>
          </w:p>
        </w:tc>
        <w:tc>
          <w:tcPr>
            <w:tcW w:w="567" w:type="dxa"/>
            <w:vMerge/>
            <w:tcBorders>
              <w:left w:val="single" w:sz="4" w:space="0" w:color="auto"/>
            </w:tcBorders>
            <w:noWrap/>
            <w:vAlign w:val="center"/>
          </w:tcPr>
          <w:p w:rsidR="004656F0" w:rsidRDefault="004656F0">
            <w:pPr>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控制率</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为标准。三公经费控制率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分；每超过一个百分点扣</w:t>
            </w:r>
            <w:r>
              <w:rPr>
                <w:rFonts w:ascii="仿宋_GB2312" w:eastAsia="仿宋_GB2312" w:hAnsi="宋体" w:cs="宋体" w:hint="eastAsia"/>
                <w:kern w:val="0"/>
                <w:sz w:val="20"/>
                <w:szCs w:val="20"/>
              </w:rPr>
              <w:t>0.2</w:t>
            </w:r>
            <w:r>
              <w:rPr>
                <w:rFonts w:ascii="仿宋_GB2312" w:eastAsia="仿宋_GB2312" w:hAnsi="宋体" w:cs="宋体" w:hint="eastAsia"/>
                <w:kern w:val="0"/>
                <w:sz w:val="20"/>
                <w:szCs w:val="20"/>
              </w:rPr>
              <w:t>分，扣完为止。单位没有制定“三公”经费预算，该项不得分。</w:t>
            </w:r>
          </w:p>
        </w:tc>
        <w:tc>
          <w:tcPr>
            <w:tcW w:w="3472"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“三公经费”控制率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（“三公经费”实际支出数</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“三公经费”预算安排数）×</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w:t>
            </w: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2</w:t>
            </w:r>
          </w:p>
        </w:tc>
      </w:tr>
      <w:tr w:rsidR="004656F0">
        <w:trPr>
          <w:trHeight w:val="2211"/>
          <w:jc w:val="center"/>
        </w:trPr>
        <w:tc>
          <w:tcPr>
            <w:tcW w:w="411" w:type="dxa"/>
            <w:vMerge/>
            <w:noWrap/>
            <w:vAlign w:val="center"/>
          </w:tcPr>
          <w:p w:rsidR="004656F0" w:rsidRDefault="004656F0">
            <w:pPr>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政府</w:t>
            </w:r>
          </w:p>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采购</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 w:eastAsia="仿宋" w:hAnsi="仿宋" w:cs="宋体" w:hint="eastAsia"/>
                <w:kern w:val="0"/>
                <w:sz w:val="20"/>
                <w:szCs w:val="20"/>
              </w:rPr>
              <w:t>①编</w:t>
            </w:r>
            <w:r>
              <w:rPr>
                <w:rFonts w:ascii="仿宋_GB2312" w:eastAsia="仿宋_GB2312" w:hAnsi="宋体" w:cs="宋体" w:hint="eastAsia"/>
                <w:kern w:val="0"/>
                <w:sz w:val="20"/>
                <w:szCs w:val="20"/>
              </w:rPr>
              <w:t>制政府采购年度预算并上报的，</w:t>
            </w:r>
            <w:r>
              <w:rPr>
                <w:rFonts w:ascii="仿宋_GB2312" w:eastAsia="仿宋_GB2312" w:hAnsi="宋体" w:cs="宋体" w:hint="eastAsia"/>
                <w:kern w:val="0"/>
                <w:sz w:val="20"/>
                <w:szCs w:val="20"/>
              </w:rPr>
              <w:t>0.5</w:t>
            </w:r>
            <w:r>
              <w:rPr>
                <w:rFonts w:ascii="仿宋_GB2312" w:eastAsia="仿宋_GB2312" w:hAnsi="宋体" w:cs="宋体" w:hint="eastAsia"/>
                <w:kern w:val="0"/>
                <w:sz w:val="20"/>
                <w:szCs w:val="20"/>
              </w:rPr>
              <w:t>分；②追加并编制政府采购预算的，</w:t>
            </w:r>
            <w:r>
              <w:rPr>
                <w:rFonts w:ascii="仿宋_GB2312" w:eastAsia="仿宋_GB2312" w:hAnsi="宋体" w:cs="宋体" w:hint="eastAsia"/>
                <w:kern w:val="0"/>
                <w:sz w:val="20"/>
                <w:szCs w:val="20"/>
              </w:rPr>
              <w:t>0.5</w:t>
            </w:r>
            <w:r>
              <w:rPr>
                <w:rFonts w:ascii="仿宋_GB2312" w:eastAsia="仿宋_GB2312" w:hAnsi="宋体" w:cs="宋体" w:hint="eastAsia"/>
                <w:kern w:val="0"/>
                <w:sz w:val="20"/>
                <w:szCs w:val="20"/>
              </w:rPr>
              <w:t>分；</w:t>
            </w:r>
            <w:r>
              <w:rPr>
                <w:rFonts w:ascii="仿宋" w:eastAsia="仿宋" w:hAnsi="仿宋" w:cs="宋体" w:hint="eastAsia"/>
                <w:kern w:val="0"/>
                <w:sz w:val="20"/>
                <w:szCs w:val="20"/>
              </w:rPr>
              <w:t>③</w:t>
            </w:r>
            <w:r>
              <w:rPr>
                <w:rFonts w:ascii="仿宋_GB2312" w:eastAsia="仿宋_GB2312" w:hAnsi="宋体" w:cs="宋体" w:hint="eastAsia"/>
                <w:kern w:val="0"/>
                <w:sz w:val="20"/>
                <w:szCs w:val="20"/>
              </w:rPr>
              <w:t>政府采购执行率</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分；每少一个百分点扣</w:t>
            </w:r>
            <w:r>
              <w:rPr>
                <w:rFonts w:ascii="仿宋_GB2312" w:eastAsia="仿宋_GB2312" w:hAnsi="宋体" w:cs="宋体" w:hint="eastAsia"/>
                <w:kern w:val="0"/>
                <w:sz w:val="20"/>
                <w:szCs w:val="20"/>
              </w:rPr>
              <w:t>0.1</w:t>
            </w:r>
            <w:r>
              <w:rPr>
                <w:rFonts w:ascii="仿宋_GB2312" w:eastAsia="仿宋_GB2312" w:hAnsi="宋体" w:cs="宋体" w:hint="eastAsia"/>
                <w:kern w:val="0"/>
                <w:sz w:val="20"/>
                <w:szCs w:val="20"/>
              </w:rPr>
              <w:t>分，扣完为止。</w:t>
            </w:r>
          </w:p>
        </w:tc>
        <w:tc>
          <w:tcPr>
            <w:tcW w:w="3472"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（实际实行政府采购金额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应实行政府采购金额）×</w:t>
            </w:r>
            <w:r>
              <w:rPr>
                <w:rFonts w:ascii="仿宋_GB2312" w:eastAsia="仿宋_GB2312" w:hAnsi="宋体" w:cs="宋体" w:hint="eastAsia"/>
                <w:kern w:val="0"/>
                <w:sz w:val="20"/>
                <w:szCs w:val="20"/>
              </w:rPr>
              <w:t>100%</w:t>
            </w:r>
            <w:r>
              <w:rPr>
                <w:rFonts w:ascii="仿宋_GB2312" w:eastAsia="仿宋_GB2312" w:hAnsi="宋体" w:cs="宋体" w:hint="eastAsia"/>
                <w:kern w:val="0"/>
                <w:sz w:val="20"/>
                <w:szCs w:val="20"/>
              </w:rPr>
              <w:t>。应实行政府采金额以《湘财购</w:t>
            </w:r>
            <w:r>
              <w:rPr>
                <w:rFonts w:ascii="仿宋_GB2312" w:eastAsia="仿宋_GB2312" w:hAnsi="宋体" w:cs="宋体" w:hint="eastAsia"/>
                <w:kern w:val="0"/>
                <w:sz w:val="20"/>
                <w:szCs w:val="20"/>
              </w:rPr>
              <w:t>[2012]27</w:t>
            </w:r>
            <w:r>
              <w:rPr>
                <w:rFonts w:ascii="仿宋_GB2312" w:eastAsia="仿宋_GB2312" w:hAnsi="宋体" w:cs="宋体" w:hint="eastAsia"/>
                <w:kern w:val="0"/>
                <w:sz w:val="20"/>
                <w:szCs w:val="20"/>
              </w:rPr>
              <w:t>号》文件为标准。</w:t>
            </w: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2</w:t>
            </w:r>
          </w:p>
        </w:tc>
      </w:tr>
      <w:tr w:rsidR="004656F0">
        <w:trPr>
          <w:trHeight w:val="4335"/>
          <w:jc w:val="center"/>
        </w:trPr>
        <w:tc>
          <w:tcPr>
            <w:tcW w:w="411" w:type="dxa"/>
            <w:vMerge/>
            <w:noWrap/>
            <w:vAlign w:val="center"/>
          </w:tcPr>
          <w:p w:rsidR="004656F0" w:rsidRDefault="004656F0">
            <w:pPr>
              <w:widowControl/>
              <w:jc w:val="center"/>
              <w:rPr>
                <w:rFonts w:ascii="仿宋_GB2312" w:eastAsia="仿宋_GB2312" w:hAnsi="宋体" w:cs="宋体"/>
                <w:kern w:val="0"/>
                <w:sz w:val="20"/>
                <w:szCs w:val="20"/>
              </w:rPr>
            </w:pPr>
          </w:p>
        </w:tc>
        <w:tc>
          <w:tcPr>
            <w:tcW w:w="429" w:type="dxa"/>
            <w:vMerge w:val="restart"/>
            <w:tcBorders>
              <w:top w:val="single" w:sz="4" w:space="0" w:color="auto"/>
              <w:right w:val="single" w:sz="4" w:space="0" w:color="auto"/>
            </w:tcBorders>
            <w:noWrap/>
            <w:vAlign w:val="center"/>
          </w:tcPr>
          <w:p w:rsidR="004656F0" w:rsidRDefault="007F0FE0">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567" w:type="dxa"/>
            <w:vMerge w:val="restart"/>
            <w:tcBorders>
              <w:top w:val="single" w:sz="4" w:space="0" w:color="auto"/>
              <w:left w:val="single" w:sz="4" w:space="0" w:color="auto"/>
            </w:tcBorders>
            <w:noWrap/>
            <w:vAlign w:val="center"/>
          </w:tcPr>
          <w:p w:rsidR="004656F0" w:rsidRDefault="007F0FE0">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851" w:type="dxa"/>
            <w:tcBorders>
              <w:top w:val="single" w:sz="4" w:space="0" w:color="auto"/>
            </w:tcBorders>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制度</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健全性</w:t>
            </w:r>
          </w:p>
        </w:tc>
        <w:tc>
          <w:tcPr>
            <w:tcW w:w="567" w:type="dxa"/>
            <w:tcBorders>
              <w:top w:val="single" w:sz="4" w:space="0" w:color="auto"/>
            </w:tcBorders>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6</w:t>
            </w:r>
          </w:p>
          <w:p w:rsidR="004656F0" w:rsidRDefault="004656F0">
            <w:pPr>
              <w:widowControl/>
              <w:rPr>
                <w:rFonts w:ascii="仿宋_GB2312" w:eastAsia="仿宋_GB2312" w:hAnsi="宋体" w:cs="宋体"/>
                <w:kern w:val="0"/>
                <w:sz w:val="20"/>
                <w:szCs w:val="20"/>
              </w:rPr>
            </w:pPr>
          </w:p>
        </w:tc>
        <w:tc>
          <w:tcPr>
            <w:tcW w:w="3118" w:type="dxa"/>
            <w:tcBorders>
              <w:top w:val="single" w:sz="4" w:space="0" w:color="auto"/>
            </w:tcBorders>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①已制定资金管理办法、内部财务管理制度、会计核算制度等管理制度，</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②建立健全单位内部控制制度，</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③会计人员、机构按规定设置，</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w:t>
            </w:r>
          </w:p>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④会计基础工作健全，</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w:t>
            </w:r>
          </w:p>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⑤会计档案符合规定要求，</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w:t>
            </w:r>
          </w:p>
          <w:p w:rsidR="004656F0" w:rsidRDefault="007F0FE0">
            <w:pPr>
              <w:widowControl/>
              <w:jc w:val="left"/>
              <w:rPr>
                <w:rFonts w:ascii="仿宋_GB2312" w:eastAsia="仿宋_GB2312" w:hAnsi="宋体" w:cs="宋体"/>
                <w:kern w:val="0"/>
                <w:sz w:val="20"/>
                <w:szCs w:val="20"/>
              </w:rPr>
            </w:pPr>
            <w:r>
              <w:rPr>
                <w:rFonts w:ascii="仿宋_GB2312" w:eastAsia="仿宋_GB2312" w:hAnsi="仿宋" w:cs="仿宋" w:hint="eastAsia"/>
                <w:kern w:val="0"/>
                <w:sz w:val="20"/>
                <w:szCs w:val="20"/>
              </w:rPr>
              <w:t>⑥项目管理规范（包括项目立项、申报、招投标、制度建立、按时完工等），</w:t>
            </w:r>
            <w:r>
              <w:rPr>
                <w:rFonts w:ascii="仿宋_GB2312" w:eastAsia="仿宋_GB2312" w:hAnsi="仿宋" w:cs="仿宋" w:hint="eastAsia"/>
                <w:kern w:val="0"/>
                <w:sz w:val="20"/>
                <w:szCs w:val="20"/>
              </w:rPr>
              <w:t>1</w:t>
            </w:r>
            <w:r>
              <w:rPr>
                <w:rFonts w:ascii="仿宋_GB2312" w:eastAsia="仿宋_GB2312" w:hAnsi="仿宋" w:cs="仿宋" w:hint="eastAsia"/>
                <w:kern w:val="0"/>
                <w:sz w:val="20"/>
                <w:szCs w:val="20"/>
              </w:rPr>
              <w:t>分，每发现少一项扣</w:t>
            </w:r>
            <w:r>
              <w:rPr>
                <w:rFonts w:ascii="仿宋_GB2312" w:eastAsia="仿宋_GB2312" w:hAnsi="仿宋" w:cs="仿宋" w:hint="eastAsia"/>
                <w:kern w:val="0"/>
                <w:sz w:val="20"/>
                <w:szCs w:val="20"/>
              </w:rPr>
              <w:t>0.2</w:t>
            </w:r>
            <w:r>
              <w:rPr>
                <w:rFonts w:ascii="仿宋_GB2312" w:eastAsia="仿宋_GB2312" w:hAnsi="仿宋" w:cs="仿宋" w:hint="eastAsia"/>
                <w:kern w:val="0"/>
                <w:sz w:val="20"/>
                <w:szCs w:val="20"/>
              </w:rPr>
              <w:t>分，扣完为止。</w:t>
            </w:r>
          </w:p>
        </w:tc>
        <w:tc>
          <w:tcPr>
            <w:tcW w:w="3472" w:type="dxa"/>
            <w:tcBorders>
              <w:top w:val="single" w:sz="4" w:space="0" w:color="auto"/>
            </w:tcBorders>
            <w:noWrap/>
            <w:vAlign w:val="center"/>
          </w:tcPr>
          <w:p w:rsidR="004656F0" w:rsidRDefault="004656F0">
            <w:pPr>
              <w:widowControl/>
              <w:jc w:val="left"/>
              <w:rPr>
                <w:rFonts w:ascii="仿宋_GB2312" w:eastAsia="仿宋_GB2312" w:hAnsi="宋体" w:cs="宋体"/>
                <w:kern w:val="0"/>
                <w:sz w:val="20"/>
                <w:szCs w:val="20"/>
              </w:rPr>
            </w:pPr>
          </w:p>
        </w:tc>
        <w:tc>
          <w:tcPr>
            <w:tcW w:w="617" w:type="dxa"/>
            <w:tcBorders>
              <w:top w:val="single" w:sz="4" w:space="0" w:color="auto"/>
            </w:tcBorders>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4</w:t>
            </w:r>
          </w:p>
        </w:tc>
      </w:tr>
      <w:tr w:rsidR="004656F0">
        <w:trPr>
          <w:trHeight w:val="110"/>
          <w:jc w:val="center"/>
        </w:trPr>
        <w:tc>
          <w:tcPr>
            <w:tcW w:w="411" w:type="dxa"/>
            <w:vMerge/>
            <w:noWrap/>
            <w:vAlign w:val="center"/>
          </w:tcPr>
          <w:p w:rsidR="004656F0" w:rsidRDefault="004656F0">
            <w:pPr>
              <w:widowControl/>
              <w:jc w:val="center"/>
              <w:rPr>
                <w:rFonts w:ascii="仿宋_GB2312" w:eastAsia="仿宋_GB2312" w:hAnsi="宋体" w:cs="宋体"/>
                <w:kern w:val="0"/>
                <w:sz w:val="20"/>
                <w:szCs w:val="20"/>
              </w:rPr>
            </w:pPr>
          </w:p>
        </w:tc>
        <w:tc>
          <w:tcPr>
            <w:tcW w:w="429" w:type="dxa"/>
            <w:vMerge/>
            <w:tcBorders>
              <w:top w:val="single" w:sz="4" w:space="0" w:color="auto"/>
              <w:right w:val="single" w:sz="4" w:space="0" w:color="auto"/>
            </w:tcBorders>
            <w:noWrap/>
            <w:vAlign w:val="center"/>
          </w:tcPr>
          <w:p w:rsidR="004656F0" w:rsidRDefault="004656F0">
            <w:pPr>
              <w:jc w:val="center"/>
              <w:rPr>
                <w:rFonts w:ascii="仿宋_GB2312" w:eastAsia="仿宋_GB2312" w:hAnsi="宋体" w:cs="宋体"/>
                <w:kern w:val="0"/>
                <w:sz w:val="20"/>
                <w:szCs w:val="20"/>
              </w:rPr>
            </w:pPr>
          </w:p>
        </w:tc>
        <w:tc>
          <w:tcPr>
            <w:tcW w:w="567" w:type="dxa"/>
            <w:vMerge/>
            <w:tcBorders>
              <w:top w:val="single" w:sz="4" w:space="0" w:color="auto"/>
              <w:left w:val="single" w:sz="4" w:space="0" w:color="auto"/>
            </w:tcBorders>
            <w:noWrap/>
            <w:vAlign w:val="center"/>
          </w:tcPr>
          <w:p w:rsidR="004656F0" w:rsidRDefault="004656F0">
            <w:pPr>
              <w:jc w:val="center"/>
              <w:rPr>
                <w:rFonts w:ascii="仿宋_GB2312" w:eastAsia="仿宋_GB2312" w:hAnsi="宋体" w:cs="宋体"/>
                <w:kern w:val="0"/>
                <w:sz w:val="20"/>
                <w:szCs w:val="20"/>
              </w:rPr>
            </w:pPr>
          </w:p>
        </w:tc>
        <w:tc>
          <w:tcPr>
            <w:tcW w:w="851" w:type="dxa"/>
            <w:tcBorders>
              <w:top w:val="single" w:sz="4" w:space="0" w:color="auto"/>
            </w:tcBorders>
            <w:noWrap/>
            <w:vAlign w:val="center"/>
          </w:tcPr>
          <w:p w:rsidR="004656F0" w:rsidRDefault="007F0FE0">
            <w:pPr>
              <w:rPr>
                <w:rFonts w:ascii="仿宋_GB2312" w:eastAsia="仿宋_GB2312" w:hAnsi="宋体" w:cs="宋体"/>
                <w:kern w:val="0"/>
                <w:sz w:val="20"/>
                <w:szCs w:val="20"/>
              </w:rPr>
            </w:pPr>
            <w:r>
              <w:rPr>
                <w:rFonts w:ascii="仿宋_GB2312" w:eastAsia="仿宋_GB2312" w:hAnsi="宋体" w:cs="宋体" w:hint="eastAsia"/>
                <w:kern w:val="0"/>
                <w:sz w:val="20"/>
                <w:szCs w:val="20"/>
              </w:rPr>
              <w:t>内控制度情况</w:t>
            </w:r>
          </w:p>
        </w:tc>
        <w:tc>
          <w:tcPr>
            <w:tcW w:w="567" w:type="dxa"/>
            <w:tcBorders>
              <w:top w:val="single" w:sz="4" w:space="0" w:color="auto"/>
            </w:tcBorders>
            <w:noWrap/>
            <w:vAlign w:val="center"/>
          </w:tcPr>
          <w:p w:rsidR="004656F0" w:rsidRDefault="007F0FE0">
            <w:pPr>
              <w:rPr>
                <w:rFonts w:ascii="仿宋_GB2312" w:eastAsia="仿宋_GB2312" w:hAnsi="宋体" w:cs="宋体"/>
                <w:kern w:val="0"/>
                <w:sz w:val="20"/>
                <w:szCs w:val="20"/>
              </w:rPr>
            </w:pPr>
            <w:r>
              <w:rPr>
                <w:rFonts w:ascii="仿宋_GB2312" w:eastAsia="仿宋_GB2312" w:hAnsi="宋体" w:cs="宋体" w:hint="eastAsia"/>
                <w:kern w:val="0"/>
                <w:sz w:val="20"/>
                <w:szCs w:val="20"/>
              </w:rPr>
              <w:t>4</w:t>
            </w:r>
            <w:r>
              <w:rPr>
                <w:rFonts w:ascii="仿宋_GB2312" w:eastAsia="仿宋_GB2312" w:hAnsi="宋体" w:cs="宋体" w:hint="eastAsia"/>
                <w:kern w:val="0"/>
                <w:sz w:val="20"/>
                <w:szCs w:val="20"/>
              </w:rPr>
              <w:t>分</w:t>
            </w:r>
          </w:p>
        </w:tc>
        <w:tc>
          <w:tcPr>
            <w:tcW w:w="3118" w:type="dxa"/>
            <w:tcBorders>
              <w:top w:val="single" w:sz="4" w:space="0" w:color="auto"/>
            </w:tcBorders>
            <w:noWrap/>
            <w:vAlign w:val="center"/>
          </w:tcPr>
          <w:p w:rsidR="004656F0" w:rsidRDefault="007F0FE0">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内部控制制度完全执行，</w:t>
            </w:r>
            <w:r>
              <w:rPr>
                <w:rFonts w:ascii="仿宋_GB2312" w:eastAsia="仿宋_GB2312" w:hAnsi="宋体" w:cs="宋体" w:hint="eastAsia"/>
                <w:kern w:val="0"/>
                <w:sz w:val="20"/>
                <w:szCs w:val="20"/>
              </w:rPr>
              <w:t>4</w:t>
            </w:r>
            <w:r>
              <w:rPr>
                <w:rFonts w:ascii="仿宋_GB2312" w:eastAsia="仿宋_GB2312" w:hAnsi="宋体" w:cs="宋体" w:hint="eastAsia"/>
                <w:kern w:val="0"/>
                <w:sz w:val="20"/>
                <w:szCs w:val="20"/>
              </w:rPr>
              <w:t>分，执行过程中，某个环节（节点）执行不到位的，每个环节（节点）扣</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分，扣完为止。</w:t>
            </w:r>
          </w:p>
        </w:tc>
        <w:tc>
          <w:tcPr>
            <w:tcW w:w="3472" w:type="dxa"/>
            <w:tcBorders>
              <w:top w:val="single" w:sz="4" w:space="0" w:color="auto"/>
            </w:tcBorders>
            <w:noWrap/>
            <w:vAlign w:val="center"/>
          </w:tcPr>
          <w:p w:rsidR="004656F0" w:rsidRDefault="004656F0">
            <w:pPr>
              <w:widowControl/>
              <w:jc w:val="left"/>
              <w:rPr>
                <w:rFonts w:ascii="仿宋_GB2312" w:eastAsia="仿宋_GB2312" w:hAnsi="宋体" w:cs="宋体"/>
                <w:kern w:val="0"/>
                <w:sz w:val="20"/>
                <w:szCs w:val="20"/>
              </w:rPr>
            </w:pPr>
          </w:p>
        </w:tc>
        <w:tc>
          <w:tcPr>
            <w:tcW w:w="617" w:type="dxa"/>
            <w:tcBorders>
              <w:top w:val="single" w:sz="4" w:space="0" w:color="auto"/>
            </w:tcBorders>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4</w:t>
            </w:r>
          </w:p>
        </w:tc>
      </w:tr>
      <w:tr w:rsidR="004656F0">
        <w:trPr>
          <w:trHeight w:val="6097"/>
          <w:jc w:val="center"/>
        </w:trPr>
        <w:tc>
          <w:tcPr>
            <w:tcW w:w="411" w:type="dxa"/>
            <w:vMerge w:val="restart"/>
            <w:tcBorders>
              <w:top w:val="nil"/>
            </w:tcBorders>
            <w:noWrap/>
            <w:vAlign w:val="center"/>
          </w:tcPr>
          <w:p w:rsidR="004656F0" w:rsidRDefault="007F0FE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过程</w:t>
            </w:r>
          </w:p>
        </w:tc>
        <w:tc>
          <w:tcPr>
            <w:tcW w:w="429" w:type="dxa"/>
            <w:vMerge/>
            <w:tcBorders>
              <w:right w:val="single" w:sz="4" w:space="0" w:color="auto"/>
            </w:tcBorders>
            <w:noWrap/>
            <w:vAlign w:val="center"/>
          </w:tcPr>
          <w:p w:rsidR="004656F0" w:rsidRDefault="004656F0">
            <w:pPr>
              <w:jc w:val="center"/>
              <w:rPr>
                <w:rFonts w:ascii="仿宋_GB2312" w:eastAsia="仿宋_GB2312" w:hAnsi="宋体" w:cs="宋体"/>
                <w:kern w:val="0"/>
                <w:sz w:val="20"/>
                <w:szCs w:val="20"/>
              </w:rPr>
            </w:pPr>
          </w:p>
        </w:tc>
        <w:tc>
          <w:tcPr>
            <w:tcW w:w="567" w:type="dxa"/>
            <w:vMerge/>
            <w:tcBorders>
              <w:left w:val="single" w:sz="4" w:space="0" w:color="auto"/>
            </w:tcBorders>
            <w:noWrap/>
            <w:vAlign w:val="center"/>
          </w:tcPr>
          <w:p w:rsidR="004656F0" w:rsidRDefault="004656F0">
            <w:pPr>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资金</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使用</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合规性</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①支出符合国家财经法规和财务管理制度规定以及有关专项资金管理办法的规定；</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②资金（开支）拨付有完整的审批程序和手续；</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③支出符合部门预算批复的用途；</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④资金使用无截留、挤占、挪用、虚列支出、随意借用、大额现金支付等情况。</w:t>
            </w:r>
          </w:p>
          <w:p w:rsidR="004656F0" w:rsidRDefault="007F0FE0">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⑤</w:t>
            </w:r>
            <w:r>
              <w:rPr>
                <w:rFonts w:ascii="仿宋_GB2312" w:eastAsia="仿宋_GB2312" w:hAnsi="仿宋" w:cs="仿宋" w:hint="eastAsia"/>
                <w:kern w:val="0"/>
                <w:sz w:val="20"/>
                <w:szCs w:val="20"/>
              </w:rPr>
              <w:t>重大财务事项经由集体研究决策；</w:t>
            </w:r>
          </w:p>
          <w:p w:rsidR="004656F0" w:rsidRDefault="007F0FE0">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⑥</w:t>
            </w:r>
            <w:r>
              <w:rPr>
                <w:rFonts w:ascii="仿宋_GB2312" w:eastAsia="仿宋_GB2312" w:hAnsi="仿宋" w:cs="仿宋" w:hint="eastAsia"/>
                <w:kern w:val="0"/>
                <w:sz w:val="20"/>
                <w:szCs w:val="20"/>
              </w:rPr>
              <w:t>专项资金做到专款专用；</w:t>
            </w:r>
          </w:p>
          <w:p w:rsidR="004656F0" w:rsidRDefault="007F0FE0">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⑦</w:t>
            </w:r>
            <w:r>
              <w:rPr>
                <w:rFonts w:ascii="仿宋_GB2312" w:eastAsia="仿宋_GB2312" w:hAnsi="仿宋" w:cs="仿宋" w:hint="eastAsia"/>
                <w:kern w:val="0"/>
                <w:sz w:val="20"/>
                <w:szCs w:val="20"/>
              </w:rPr>
              <w:t>原始凭证的取得真实有效；</w:t>
            </w:r>
          </w:p>
          <w:p w:rsidR="004656F0" w:rsidRDefault="007F0FE0">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⑧</w:t>
            </w:r>
            <w:r>
              <w:rPr>
                <w:rFonts w:ascii="仿宋_GB2312" w:eastAsia="仿宋_GB2312" w:hAnsi="仿宋" w:cs="仿宋" w:hint="eastAsia"/>
                <w:kern w:val="0"/>
                <w:sz w:val="20"/>
                <w:szCs w:val="20"/>
              </w:rPr>
              <w:t>无超范围、超预算开支；</w:t>
            </w:r>
          </w:p>
          <w:p w:rsidR="004656F0" w:rsidRDefault="007F0FE0">
            <w:pPr>
              <w:widowControl/>
              <w:jc w:val="left"/>
              <w:rPr>
                <w:rFonts w:ascii="仿宋_GB2312" w:eastAsia="仿宋_GB2312" w:hAnsi="宋体" w:cs="宋体"/>
                <w:kern w:val="0"/>
                <w:sz w:val="20"/>
                <w:szCs w:val="20"/>
              </w:rPr>
            </w:pPr>
            <w:r>
              <w:rPr>
                <w:rFonts w:ascii="仿宋" w:eastAsia="仿宋" w:hAnsi="仿宋" w:cs="仿宋" w:hint="eastAsia"/>
                <w:kern w:val="0"/>
                <w:sz w:val="20"/>
                <w:szCs w:val="20"/>
              </w:rPr>
              <w:t>⑨</w:t>
            </w:r>
            <w:r>
              <w:rPr>
                <w:rFonts w:ascii="仿宋_GB2312" w:eastAsia="仿宋_GB2312" w:hAnsi="仿宋" w:cs="仿宋" w:hint="eastAsia"/>
                <w:kern w:val="0"/>
                <w:sz w:val="20"/>
                <w:szCs w:val="20"/>
              </w:rPr>
              <w:t>无超标准发放津补贴、奖金，无用公款支付应由个人支付的款项。</w:t>
            </w:r>
            <w:r>
              <w:rPr>
                <w:rFonts w:ascii="仿宋_GB2312" w:eastAsia="仿宋_GB2312" w:hAnsi="仿宋" w:cs="仿宋" w:hint="eastAsia"/>
                <w:kern w:val="0"/>
                <w:sz w:val="20"/>
                <w:szCs w:val="20"/>
              </w:rPr>
              <w:br/>
            </w:r>
            <w:r>
              <w:rPr>
                <w:rFonts w:ascii="仿宋_GB2312" w:eastAsia="仿宋_GB2312" w:hAnsi="仿宋" w:cs="仿宋" w:hint="eastAsia"/>
                <w:kern w:val="0"/>
                <w:sz w:val="20"/>
                <w:szCs w:val="20"/>
              </w:rPr>
              <w:t>以上情况每出现一例不</w:t>
            </w:r>
            <w:r>
              <w:rPr>
                <w:rFonts w:ascii="仿宋_GB2312" w:eastAsia="仿宋_GB2312" w:hAnsi="宋体" w:cs="宋体" w:hint="eastAsia"/>
                <w:kern w:val="0"/>
                <w:sz w:val="20"/>
                <w:szCs w:val="20"/>
              </w:rPr>
              <w:t>符合要求的扣</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分，扣完为止。</w:t>
            </w:r>
          </w:p>
        </w:tc>
        <w:tc>
          <w:tcPr>
            <w:tcW w:w="3472"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部门（单位）使用预算资金是否符合相关的预算财务管理制度的规定，用以反映和考核部门（单位）预算资金的规范运行情况。</w:t>
            </w: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10</w:t>
            </w:r>
          </w:p>
        </w:tc>
      </w:tr>
      <w:tr w:rsidR="004656F0">
        <w:trPr>
          <w:trHeight w:val="2036"/>
          <w:jc w:val="center"/>
        </w:trPr>
        <w:tc>
          <w:tcPr>
            <w:tcW w:w="411" w:type="dxa"/>
            <w:vMerge/>
            <w:tcBorders>
              <w:top w:val="nil"/>
            </w:tcBorders>
            <w:noWrap/>
            <w:vAlign w:val="center"/>
          </w:tcPr>
          <w:p w:rsidR="004656F0" w:rsidRDefault="004656F0">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预决算信息公开性和完善性</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①按规定内容公开预决算信息，</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分；②按规定时限公开预决算信息，</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分；③基础数据信息和会计信息资料真实、完整，</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分；④基础数据信息和汇集信息资料准确，</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t xml:space="preserve">                                           </w:t>
            </w:r>
          </w:p>
        </w:tc>
        <w:tc>
          <w:tcPr>
            <w:tcW w:w="3472"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预决算信息是指与部门预算、执行、决算、监督、绩效等管理相关的信息。</w:t>
            </w: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4</w:t>
            </w:r>
          </w:p>
        </w:tc>
      </w:tr>
      <w:tr w:rsidR="004656F0">
        <w:trPr>
          <w:trHeight w:val="1615"/>
          <w:jc w:val="center"/>
        </w:trPr>
        <w:tc>
          <w:tcPr>
            <w:tcW w:w="411" w:type="dxa"/>
            <w:vMerge/>
            <w:tcBorders>
              <w:top w:val="nil"/>
            </w:tcBorders>
            <w:noWrap/>
            <w:vAlign w:val="center"/>
          </w:tcPr>
          <w:p w:rsidR="004656F0" w:rsidRDefault="004656F0">
            <w:pPr>
              <w:widowControl/>
              <w:jc w:val="center"/>
              <w:rPr>
                <w:rFonts w:ascii="仿宋_GB2312" w:eastAsia="仿宋_GB2312" w:hAnsi="宋体" w:cs="宋体"/>
                <w:kern w:val="0"/>
                <w:sz w:val="20"/>
                <w:szCs w:val="20"/>
              </w:rPr>
            </w:pPr>
          </w:p>
        </w:tc>
        <w:tc>
          <w:tcPr>
            <w:tcW w:w="429" w:type="dxa"/>
            <w:vMerge w:val="restart"/>
            <w:tcBorders>
              <w:top w:val="single" w:sz="4" w:space="0" w:color="auto"/>
              <w:bottom w:val="single" w:sz="4" w:space="0" w:color="auto"/>
              <w:right w:val="single" w:sz="4" w:space="0" w:color="auto"/>
            </w:tcBorders>
            <w:noWrap/>
            <w:vAlign w:val="center"/>
          </w:tcPr>
          <w:p w:rsidR="004656F0" w:rsidRDefault="007F0FE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资产管理</w:t>
            </w:r>
          </w:p>
        </w:tc>
        <w:tc>
          <w:tcPr>
            <w:tcW w:w="567" w:type="dxa"/>
            <w:vMerge w:val="restart"/>
            <w:tcBorders>
              <w:top w:val="single" w:sz="4" w:space="0" w:color="auto"/>
              <w:left w:val="single" w:sz="4" w:space="0" w:color="auto"/>
              <w:bottom w:val="single" w:sz="4" w:space="0" w:color="auto"/>
            </w:tcBorders>
            <w:noWrap/>
            <w:vAlign w:val="center"/>
          </w:tcPr>
          <w:p w:rsidR="004656F0" w:rsidRDefault="007F0FE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制度</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健全性</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①已制定资产管理制度，</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②相关资产管理制度得到有效执行，</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t xml:space="preserve">                                           </w:t>
            </w:r>
          </w:p>
        </w:tc>
        <w:tc>
          <w:tcPr>
            <w:tcW w:w="3472"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2</w:t>
            </w:r>
          </w:p>
        </w:tc>
      </w:tr>
      <w:tr w:rsidR="004656F0">
        <w:trPr>
          <w:trHeight w:val="3603"/>
          <w:jc w:val="center"/>
        </w:trPr>
        <w:tc>
          <w:tcPr>
            <w:tcW w:w="411" w:type="dxa"/>
            <w:vMerge/>
            <w:tcBorders>
              <w:top w:val="nil"/>
            </w:tcBorders>
            <w:noWrap/>
            <w:vAlign w:val="center"/>
          </w:tcPr>
          <w:p w:rsidR="004656F0" w:rsidRDefault="004656F0">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资产</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管理</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安全性</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①资产保存完整；②资产配置合理；③资产处置规范；</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④资产账务管理合规，帐实帐卡、账账、账表（决算报表等）相符；⑤资产有偿使用及处置收入及时足额上缴；</w:t>
            </w:r>
            <w:r>
              <w:rPr>
                <w:rFonts w:ascii="仿宋_GB2312" w:eastAsia="仿宋_GB2312" w:hAnsi="仿宋" w:cs="仿宋" w:hint="eastAsia"/>
                <w:kern w:val="0"/>
                <w:sz w:val="20"/>
                <w:szCs w:val="20"/>
              </w:rPr>
              <w:t>⑥清查盘点：每年至少清查盘点一次；⑦产权明晰，权证齐全</w:t>
            </w:r>
            <w:r>
              <w:rPr>
                <w:rFonts w:ascii="仿宋_GB2312" w:eastAsia="仿宋_GB2312" w:hAnsi="宋体" w:cs="宋体" w:hint="eastAsia"/>
                <w:kern w:val="0"/>
                <w:sz w:val="20"/>
                <w:szCs w:val="20"/>
              </w:rPr>
              <w:t>；⑧按标准购置固定资产。</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以上情况每出现一例不符合要求的扣</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分；⑨未按时报送</w:t>
            </w:r>
            <w:r>
              <w:rPr>
                <w:rFonts w:ascii="仿宋_GB2312" w:eastAsia="仿宋_GB2312" w:hAnsi="宋体" w:cs="宋体" w:hint="eastAsia"/>
                <w:kern w:val="0"/>
                <w:sz w:val="20"/>
                <w:szCs w:val="20"/>
              </w:rPr>
              <w:t>2018</w:t>
            </w:r>
            <w:r>
              <w:rPr>
                <w:rFonts w:ascii="仿宋_GB2312" w:eastAsia="仿宋_GB2312" w:hAnsi="宋体" w:cs="宋体" w:hint="eastAsia"/>
                <w:kern w:val="0"/>
                <w:sz w:val="20"/>
                <w:szCs w:val="20"/>
              </w:rPr>
              <w:t>年行政事业单位资产报表的，每延迟一天，扣</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分，扣完为止。</w:t>
            </w:r>
          </w:p>
        </w:tc>
        <w:tc>
          <w:tcPr>
            <w:tcW w:w="3472"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部门（单位）的资产是否保存完整，使用合规、配置合理、处置规范、收入及时足额上缴，用以反映和考核部门（单位）资产安全运行情况。</w:t>
            </w: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12</w:t>
            </w:r>
          </w:p>
        </w:tc>
      </w:tr>
      <w:tr w:rsidR="004656F0">
        <w:trPr>
          <w:trHeight w:val="738"/>
          <w:jc w:val="center"/>
        </w:trPr>
        <w:tc>
          <w:tcPr>
            <w:tcW w:w="411" w:type="dxa"/>
            <w:vMerge/>
            <w:tcBorders>
              <w:top w:val="nil"/>
            </w:tcBorders>
            <w:noWrap/>
            <w:vAlign w:val="center"/>
          </w:tcPr>
          <w:p w:rsidR="004656F0" w:rsidRDefault="004656F0">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固定</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资产</w:t>
            </w:r>
            <w:r>
              <w:rPr>
                <w:rFonts w:ascii="仿宋_GB2312" w:eastAsia="仿宋_GB2312" w:hAnsi="宋体" w:cs="宋体" w:hint="eastAsia"/>
                <w:kern w:val="0"/>
                <w:sz w:val="20"/>
                <w:szCs w:val="20"/>
              </w:rPr>
              <w:br/>
            </w:r>
            <w:r>
              <w:rPr>
                <w:rFonts w:ascii="仿宋_GB2312" w:eastAsia="仿宋_GB2312" w:hAnsi="宋体" w:cs="宋体" w:hint="eastAsia"/>
                <w:kern w:val="0"/>
                <w:sz w:val="20"/>
                <w:szCs w:val="20"/>
              </w:rPr>
              <w:t>利用率</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w:t>
            </w:r>
            <w:r>
              <w:rPr>
                <w:rFonts w:ascii="仿宋_GB2312" w:eastAsia="仿宋_GB2312" w:hAnsi="宋体" w:cs="宋体" w:hint="eastAsia"/>
                <w:kern w:val="0"/>
                <w:sz w:val="20"/>
                <w:szCs w:val="20"/>
              </w:rPr>
              <w:t>,100%,2</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每低于一个百分点扣</w:t>
            </w:r>
            <w:r>
              <w:rPr>
                <w:rFonts w:ascii="仿宋_GB2312" w:eastAsia="仿宋_GB2312" w:hAnsi="宋体" w:cs="宋体" w:hint="eastAsia"/>
                <w:kern w:val="0"/>
                <w:sz w:val="20"/>
                <w:szCs w:val="20"/>
              </w:rPr>
              <w:t>0.2</w:t>
            </w:r>
            <w:r>
              <w:rPr>
                <w:rFonts w:ascii="仿宋_GB2312" w:eastAsia="仿宋_GB2312" w:hAnsi="宋体" w:cs="宋体" w:hint="eastAsia"/>
                <w:kern w:val="0"/>
                <w:sz w:val="20"/>
                <w:szCs w:val="20"/>
              </w:rPr>
              <w:t>分，扣完为止。</w:t>
            </w:r>
          </w:p>
        </w:tc>
        <w:tc>
          <w:tcPr>
            <w:tcW w:w="3472"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（实际在用固定资产总额</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所有固定资产总额）×</w:t>
            </w:r>
            <w:r>
              <w:rPr>
                <w:rFonts w:ascii="仿宋_GB2312" w:eastAsia="仿宋_GB2312" w:hAnsi="宋体" w:cs="宋体" w:hint="eastAsia"/>
                <w:kern w:val="0"/>
                <w:sz w:val="20"/>
                <w:szCs w:val="20"/>
              </w:rPr>
              <w:t>100%</w:t>
            </w: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2</w:t>
            </w:r>
          </w:p>
        </w:tc>
      </w:tr>
      <w:tr w:rsidR="004656F0">
        <w:trPr>
          <w:trHeight w:val="1785"/>
          <w:jc w:val="center"/>
        </w:trPr>
        <w:tc>
          <w:tcPr>
            <w:tcW w:w="411" w:type="dxa"/>
            <w:vMerge/>
            <w:tcBorders>
              <w:top w:val="nil"/>
            </w:tcBorders>
            <w:noWrap/>
            <w:vAlign w:val="center"/>
          </w:tcPr>
          <w:p w:rsidR="004656F0" w:rsidRDefault="004656F0">
            <w:pPr>
              <w:widowControl/>
              <w:jc w:val="center"/>
              <w:rPr>
                <w:rFonts w:ascii="仿宋_GB2312" w:eastAsia="仿宋_GB2312" w:hAnsi="宋体" w:cs="宋体"/>
                <w:kern w:val="0"/>
                <w:sz w:val="20"/>
                <w:szCs w:val="20"/>
              </w:rPr>
            </w:pPr>
          </w:p>
        </w:tc>
        <w:tc>
          <w:tcPr>
            <w:tcW w:w="429" w:type="dxa"/>
            <w:vMerge w:val="restart"/>
            <w:tcBorders>
              <w:right w:val="single" w:sz="4" w:space="0" w:color="auto"/>
            </w:tcBorders>
            <w:noWrap/>
            <w:vAlign w:val="center"/>
          </w:tcPr>
          <w:p w:rsidR="004656F0" w:rsidRDefault="007F0FE0">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绩效管理</w:t>
            </w:r>
          </w:p>
        </w:tc>
        <w:tc>
          <w:tcPr>
            <w:tcW w:w="567" w:type="dxa"/>
            <w:vMerge w:val="restart"/>
            <w:tcBorders>
              <w:top w:val="single" w:sz="4" w:space="0" w:color="auto"/>
              <w:left w:val="single" w:sz="4" w:space="0" w:color="auto"/>
            </w:tcBorders>
            <w:noWrap/>
            <w:vAlign w:val="center"/>
          </w:tcPr>
          <w:p w:rsidR="004656F0" w:rsidRDefault="007F0FE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目标</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管理</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①本单位所有专项、项目资金均实行目标管理的，各</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每少一个专项、项目的，扣</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分，扣完为止；②编制并报送</w:t>
            </w:r>
            <w:r>
              <w:rPr>
                <w:rFonts w:ascii="仿宋_GB2312" w:eastAsia="仿宋_GB2312" w:hAnsi="宋体" w:cs="宋体" w:hint="eastAsia"/>
                <w:kern w:val="0"/>
                <w:sz w:val="20"/>
                <w:szCs w:val="20"/>
              </w:rPr>
              <w:t>2021</w:t>
            </w:r>
            <w:r>
              <w:rPr>
                <w:rFonts w:ascii="仿宋_GB2312" w:eastAsia="仿宋_GB2312" w:hAnsi="宋体" w:cs="宋体" w:hint="eastAsia"/>
                <w:kern w:val="0"/>
                <w:sz w:val="20"/>
                <w:szCs w:val="20"/>
              </w:rPr>
              <w:t>年度部门整体支出绩效目标的，</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分；③在规定时间内报送、公开以上目标的，</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分，否则不得分。</w:t>
            </w:r>
          </w:p>
        </w:tc>
        <w:tc>
          <w:tcPr>
            <w:tcW w:w="3472" w:type="dxa"/>
            <w:noWrap/>
            <w:vAlign w:val="center"/>
          </w:tcPr>
          <w:p w:rsidR="004656F0" w:rsidRDefault="004656F0">
            <w:pPr>
              <w:widowControl/>
              <w:jc w:val="left"/>
              <w:rPr>
                <w:rFonts w:ascii="仿宋_GB2312" w:eastAsia="仿宋_GB2312" w:hAnsi="宋体" w:cs="宋体"/>
                <w:kern w:val="0"/>
                <w:sz w:val="20"/>
                <w:szCs w:val="20"/>
              </w:rPr>
            </w:pP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8</w:t>
            </w:r>
          </w:p>
        </w:tc>
      </w:tr>
      <w:tr w:rsidR="004656F0">
        <w:trPr>
          <w:trHeight w:val="1786"/>
          <w:jc w:val="center"/>
        </w:trPr>
        <w:tc>
          <w:tcPr>
            <w:tcW w:w="411" w:type="dxa"/>
            <w:vMerge/>
            <w:tcBorders>
              <w:top w:val="nil"/>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4656F0" w:rsidRDefault="004656F0">
            <w:pPr>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绩效</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评价</w:t>
            </w:r>
          </w:p>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 w:eastAsia="仿宋" w:hAnsi="仿宋" w:cs="宋体" w:hint="eastAsia"/>
                <w:kern w:val="0"/>
                <w:sz w:val="20"/>
                <w:szCs w:val="20"/>
              </w:rPr>
              <w:t>①</w:t>
            </w:r>
            <w:r>
              <w:rPr>
                <w:rFonts w:ascii="仿宋_GB2312" w:eastAsia="仿宋_GB2312" w:hAnsi="宋体" w:cs="宋体" w:hint="eastAsia"/>
                <w:kern w:val="0"/>
                <w:sz w:val="20"/>
                <w:szCs w:val="20"/>
              </w:rPr>
              <w:t>开展</w:t>
            </w:r>
            <w:r>
              <w:rPr>
                <w:rFonts w:ascii="仿宋_GB2312" w:eastAsia="仿宋_GB2312" w:hAnsi="宋体" w:cs="宋体" w:hint="eastAsia"/>
                <w:kern w:val="0"/>
                <w:sz w:val="20"/>
                <w:szCs w:val="20"/>
              </w:rPr>
              <w:t>2019</w:t>
            </w:r>
            <w:r>
              <w:rPr>
                <w:rFonts w:ascii="仿宋_GB2312" w:eastAsia="仿宋_GB2312" w:hAnsi="宋体" w:cs="宋体" w:hint="eastAsia"/>
                <w:kern w:val="0"/>
                <w:sz w:val="20"/>
                <w:szCs w:val="20"/>
              </w:rPr>
              <w:t>年度专项资金绩效自评的，</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分，每少一个专项资金的自评扣</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分，扣完为止；</w:t>
            </w:r>
            <w:r>
              <w:rPr>
                <w:rFonts w:ascii="仿宋" w:eastAsia="仿宋" w:hAnsi="仿宋" w:cs="宋体" w:hint="eastAsia"/>
                <w:kern w:val="0"/>
                <w:sz w:val="20"/>
                <w:szCs w:val="20"/>
              </w:rPr>
              <w:t>②</w:t>
            </w:r>
            <w:r>
              <w:rPr>
                <w:rFonts w:ascii="仿宋_GB2312" w:eastAsia="仿宋_GB2312" w:hAnsi="宋体" w:cs="宋体" w:hint="eastAsia"/>
                <w:kern w:val="0"/>
                <w:sz w:val="20"/>
                <w:szCs w:val="20"/>
              </w:rPr>
              <w:t>开展</w:t>
            </w:r>
            <w:r>
              <w:rPr>
                <w:rFonts w:ascii="仿宋_GB2312" w:eastAsia="仿宋_GB2312" w:hAnsi="宋体" w:cs="宋体" w:hint="eastAsia"/>
                <w:kern w:val="0"/>
                <w:sz w:val="20"/>
                <w:szCs w:val="20"/>
              </w:rPr>
              <w:t>2019</w:t>
            </w:r>
            <w:r>
              <w:rPr>
                <w:rFonts w:ascii="仿宋_GB2312" w:eastAsia="仿宋_GB2312" w:hAnsi="宋体" w:cs="宋体" w:hint="eastAsia"/>
                <w:kern w:val="0"/>
                <w:sz w:val="20"/>
                <w:szCs w:val="20"/>
              </w:rPr>
              <w:t>年度已完工项目绩效自评的，</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分，每少一个项目扣</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分，扣完为止；</w:t>
            </w:r>
            <w:r>
              <w:rPr>
                <w:rFonts w:ascii="仿宋" w:eastAsia="仿宋" w:hAnsi="仿宋" w:cs="宋体" w:hint="eastAsia"/>
                <w:kern w:val="0"/>
                <w:sz w:val="20"/>
                <w:szCs w:val="20"/>
              </w:rPr>
              <w:t>③</w:t>
            </w:r>
            <w:r>
              <w:rPr>
                <w:rFonts w:ascii="仿宋_GB2312" w:eastAsia="仿宋_GB2312" w:hAnsi="宋体" w:cs="宋体" w:hint="eastAsia"/>
                <w:kern w:val="0"/>
                <w:sz w:val="20"/>
                <w:szCs w:val="20"/>
              </w:rPr>
              <w:t>开展</w:t>
            </w:r>
            <w:r>
              <w:rPr>
                <w:rFonts w:ascii="仿宋_GB2312" w:eastAsia="仿宋_GB2312" w:hAnsi="宋体" w:cs="宋体" w:hint="eastAsia"/>
                <w:kern w:val="0"/>
                <w:sz w:val="20"/>
                <w:szCs w:val="20"/>
              </w:rPr>
              <w:t>2019</w:t>
            </w:r>
            <w:r>
              <w:rPr>
                <w:rFonts w:ascii="仿宋_GB2312" w:eastAsia="仿宋_GB2312" w:hAnsi="宋体" w:cs="宋体" w:hint="eastAsia"/>
                <w:kern w:val="0"/>
                <w:sz w:val="20"/>
                <w:szCs w:val="20"/>
              </w:rPr>
              <w:t>年度部门</w:t>
            </w:r>
            <w:r>
              <w:rPr>
                <w:rFonts w:ascii="仿宋_GB2312" w:eastAsia="仿宋_GB2312" w:hAnsi="宋体" w:cs="宋体" w:hint="eastAsia"/>
                <w:kern w:val="0"/>
                <w:sz w:val="20"/>
                <w:szCs w:val="20"/>
              </w:rPr>
              <w:lastRenderedPageBreak/>
              <w:t>整体支出绩效自评的，</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w:t>
            </w:r>
            <w:r>
              <w:rPr>
                <w:rFonts w:ascii="仿宋" w:eastAsia="仿宋" w:hAnsi="仿宋" w:cs="宋体" w:hint="eastAsia"/>
                <w:kern w:val="0"/>
                <w:sz w:val="20"/>
                <w:szCs w:val="20"/>
              </w:rPr>
              <w:t>④</w:t>
            </w:r>
            <w:r>
              <w:rPr>
                <w:rFonts w:ascii="仿宋_GB2312" w:eastAsia="仿宋_GB2312" w:hAnsi="宋体" w:cs="宋体" w:hint="eastAsia"/>
                <w:kern w:val="0"/>
                <w:sz w:val="20"/>
                <w:szCs w:val="20"/>
              </w:rPr>
              <w:t>在规定时间内报送、公开以上自评报告材料的，</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w:t>
            </w:r>
          </w:p>
        </w:tc>
        <w:tc>
          <w:tcPr>
            <w:tcW w:w="3472" w:type="dxa"/>
            <w:noWrap/>
            <w:vAlign w:val="center"/>
          </w:tcPr>
          <w:p w:rsidR="004656F0" w:rsidRDefault="004656F0">
            <w:pPr>
              <w:widowControl/>
              <w:jc w:val="left"/>
              <w:rPr>
                <w:rFonts w:ascii="仿宋_GB2312" w:eastAsia="仿宋_GB2312" w:hAnsi="宋体" w:cs="宋体"/>
                <w:kern w:val="0"/>
                <w:sz w:val="20"/>
                <w:szCs w:val="20"/>
              </w:rPr>
            </w:pPr>
          </w:p>
        </w:tc>
        <w:tc>
          <w:tcPr>
            <w:tcW w:w="617" w:type="dxa"/>
            <w:noWrap/>
            <w:vAlign w:val="center"/>
          </w:tcPr>
          <w:p w:rsidR="004656F0" w:rsidRDefault="00C753DD">
            <w:pPr>
              <w:widowControl/>
              <w:jc w:val="center"/>
              <w:rPr>
                <w:rFonts w:ascii="宋体" w:eastAsia="宋体" w:hAnsi="宋体" w:cs="宋体"/>
                <w:kern w:val="0"/>
                <w:sz w:val="24"/>
              </w:rPr>
            </w:pPr>
            <w:r>
              <w:rPr>
                <w:rFonts w:ascii="宋体" w:eastAsia="宋体" w:hAnsi="宋体" w:cs="宋体" w:hint="eastAsia"/>
                <w:kern w:val="0"/>
                <w:sz w:val="24"/>
              </w:rPr>
              <w:t>7</w:t>
            </w:r>
          </w:p>
        </w:tc>
      </w:tr>
      <w:tr w:rsidR="004656F0">
        <w:trPr>
          <w:trHeight w:val="1375"/>
          <w:jc w:val="center"/>
        </w:trPr>
        <w:tc>
          <w:tcPr>
            <w:tcW w:w="411" w:type="dxa"/>
            <w:tcBorders>
              <w:top w:val="nil"/>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429" w:type="dxa"/>
            <w:tcBorders>
              <w:top w:val="nil"/>
              <w:bottom w:val="single" w:sz="4" w:space="0" w:color="auto"/>
              <w:right w:val="single" w:sz="4" w:space="0" w:color="auto"/>
            </w:tcBorders>
            <w:noWrap/>
            <w:vAlign w:val="center"/>
          </w:tcPr>
          <w:p w:rsidR="004656F0" w:rsidRDefault="004656F0">
            <w:pPr>
              <w:jc w:val="center"/>
              <w:rPr>
                <w:rFonts w:ascii="仿宋_GB2312" w:eastAsia="仿宋_GB2312" w:hAnsi="宋体" w:cs="宋体"/>
                <w:kern w:val="0"/>
                <w:sz w:val="20"/>
                <w:szCs w:val="20"/>
              </w:rPr>
            </w:pPr>
          </w:p>
        </w:tc>
        <w:tc>
          <w:tcPr>
            <w:tcW w:w="567" w:type="dxa"/>
            <w:tcBorders>
              <w:top w:val="nil"/>
              <w:left w:val="single" w:sz="4" w:space="0" w:color="auto"/>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评价</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结果</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运用</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4656F0" w:rsidRDefault="007F0FE0">
            <w:pPr>
              <w:widowControl/>
              <w:jc w:val="left"/>
              <w:rPr>
                <w:rFonts w:ascii="仿宋" w:eastAsia="仿宋" w:hAnsi="仿宋" w:cs="宋体"/>
                <w:sz w:val="20"/>
                <w:szCs w:val="20"/>
              </w:rPr>
            </w:pPr>
            <w:r>
              <w:rPr>
                <w:rFonts w:ascii="仿宋_GB2312" w:eastAsia="仿宋_GB2312" w:hAnsi="宋体" w:cs="宋体" w:hint="eastAsia"/>
                <w:kern w:val="0"/>
                <w:sz w:val="20"/>
                <w:szCs w:val="20"/>
              </w:rPr>
              <w:t>根据</w:t>
            </w:r>
            <w:r>
              <w:rPr>
                <w:rFonts w:ascii="仿宋_GB2312" w:eastAsia="仿宋_GB2312" w:hAnsi="宋体" w:cs="宋体" w:hint="eastAsia"/>
                <w:kern w:val="0"/>
                <w:sz w:val="20"/>
                <w:szCs w:val="20"/>
              </w:rPr>
              <w:t>2019</w:t>
            </w:r>
            <w:r>
              <w:rPr>
                <w:rFonts w:ascii="仿宋_GB2312" w:eastAsia="仿宋_GB2312" w:hAnsi="宋体" w:cs="宋体" w:hint="eastAsia"/>
                <w:kern w:val="0"/>
                <w:sz w:val="20"/>
                <w:szCs w:val="20"/>
              </w:rPr>
              <w:t>年度财政重点绩效评价和单位自评情况，向财政报送整改结果并整改到位的，</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分，否则不得分。</w:t>
            </w:r>
          </w:p>
        </w:tc>
        <w:tc>
          <w:tcPr>
            <w:tcW w:w="3472" w:type="dxa"/>
            <w:noWrap/>
            <w:vAlign w:val="center"/>
          </w:tcPr>
          <w:p w:rsidR="004656F0" w:rsidRDefault="004656F0">
            <w:pPr>
              <w:jc w:val="left"/>
              <w:rPr>
                <w:rFonts w:ascii="仿宋_GB2312" w:eastAsia="仿宋_GB2312" w:hAnsi="宋体" w:cs="宋体"/>
                <w:kern w:val="0"/>
                <w:sz w:val="20"/>
                <w:szCs w:val="20"/>
              </w:rPr>
            </w:pPr>
          </w:p>
        </w:tc>
        <w:tc>
          <w:tcPr>
            <w:tcW w:w="617" w:type="dxa"/>
            <w:noWrap/>
            <w:vAlign w:val="center"/>
          </w:tcPr>
          <w:p w:rsidR="004656F0" w:rsidRDefault="00017340">
            <w:pPr>
              <w:widowControl/>
              <w:jc w:val="center"/>
              <w:rPr>
                <w:rFonts w:ascii="宋体" w:eastAsia="宋体" w:hAnsi="宋体" w:cs="宋体"/>
                <w:kern w:val="0"/>
                <w:sz w:val="24"/>
              </w:rPr>
            </w:pPr>
            <w:r>
              <w:rPr>
                <w:rFonts w:ascii="宋体" w:eastAsia="宋体" w:hAnsi="宋体" w:cs="宋体" w:hint="eastAsia"/>
                <w:kern w:val="0"/>
                <w:sz w:val="24"/>
              </w:rPr>
              <w:t>2</w:t>
            </w:r>
          </w:p>
        </w:tc>
      </w:tr>
      <w:tr w:rsidR="004656F0">
        <w:trPr>
          <w:trHeight w:val="1615"/>
          <w:jc w:val="center"/>
        </w:trPr>
        <w:tc>
          <w:tcPr>
            <w:tcW w:w="411" w:type="dxa"/>
            <w:vMerge w:val="restart"/>
            <w:tcBorders>
              <w:top w:val="single" w:sz="4" w:space="0" w:color="auto"/>
            </w:tcBorders>
            <w:noWrap/>
            <w:textDirection w:val="tbRlV"/>
            <w:vAlign w:val="center"/>
          </w:tcPr>
          <w:p w:rsidR="004656F0" w:rsidRDefault="007F0FE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出</w:t>
            </w:r>
          </w:p>
        </w:tc>
        <w:tc>
          <w:tcPr>
            <w:tcW w:w="429" w:type="dxa"/>
            <w:vMerge w:val="restart"/>
            <w:tcBorders>
              <w:top w:val="single" w:sz="4" w:space="0" w:color="auto"/>
              <w:right w:val="single" w:sz="4" w:space="0" w:color="auto"/>
            </w:tcBorders>
            <w:noWrap/>
            <w:vAlign w:val="center"/>
          </w:tcPr>
          <w:p w:rsidR="004656F0" w:rsidRDefault="007F0FE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职责履行</w:t>
            </w:r>
          </w:p>
        </w:tc>
        <w:tc>
          <w:tcPr>
            <w:tcW w:w="567" w:type="dxa"/>
            <w:vMerge w:val="restart"/>
            <w:tcBorders>
              <w:top w:val="single" w:sz="4" w:space="0" w:color="auto"/>
              <w:left w:val="single" w:sz="4" w:space="0" w:color="auto"/>
            </w:tcBorders>
            <w:noWrap/>
            <w:vAlign w:val="center"/>
          </w:tcPr>
          <w:p w:rsidR="004656F0" w:rsidRDefault="007F0FE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重点　工作　完成率</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该项得分</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重点工作完成率×</w:t>
            </w:r>
            <w:r>
              <w:rPr>
                <w:rFonts w:ascii="仿宋_GB2312" w:eastAsia="仿宋_GB2312" w:hAnsi="宋体" w:cs="宋体" w:hint="eastAsia"/>
                <w:kern w:val="0"/>
                <w:sz w:val="20"/>
                <w:szCs w:val="20"/>
              </w:rPr>
              <w:t>2</w:t>
            </w:r>
          </w:p>
        </w:tc>
        <w:tc>
          <w:tcPr>
            <w:tcW w:w="3472" w:type="dxa"/>
            <w:noWrap/>
            <w:vAlign w:val="center"/>
          </w:tcPr>
          <w:p w:rsidR="004656F0" w:rsidRDefault="007F0FE0">
            <w:pPr>
              <w:autoSpaceDN w:val="0"/>
              <w:jc w:val="lef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重点工作为市政府确定的为民办实事和部门重点工程与重点工作。</w:t>
            </w:r>
          </w:p>
        </w:tc>
        <w:tc>
          <w:tcPr>
            <w:tcW w:w="617" w:type="dxa"/>
            <w:noWrap/>
            <w:vAlign w:val="center"/>
          </w:tcPr>
          <w:p w:rsidR="004656F0" w:rsidRDefault="00017340">
            <w:pPr>
              <w:widowControl/>
              <w:jc w:val="center"/>
              <w:rPr>
                <w:rFonts w:ascii="宋体" w:eastAsia="宋体" w:hAnsi="宋体" w:cs="宋体"/>
                <w:kern w:val="0"/>
                <w:sz w:val="24"/>
              </w:rPr>
            </w:pPr>
            <w:r>
              <w:rPr>
                <w:rFonts w:ascii="宋体" w:eastAsia="宋体" w:hAnsi="宋体" w:cs="宋体" w:hint="eastAsia"/>
                <w:kern w:val="0"/>
                <w:sz w:val="24"/>
              </w:rPr>
              <w:t>2</w:t>
            </w:r>
          </w:p>
        </w:tc>
      </w:tr>
      <w:tr w:rsidR="004656F0">
        <w:trPr>
          <w:trHeight w:val="978"/>
          <w:jc w:val="center"/>
        </w:trPr>
        <w:tc>
          <w:tcPr>
            <w:tcW w:w="411" w:type="dxa"/>
            <w:vMerge/>
            <w:tcBorders>
              <w:bottom w:val="single" w:sz="4" w:space="0" w:color="auto"/>
            </w:tcBorders>
            <w:noWrap/>
            <w:textDirection w:val="tbRlV"/>
            <w:vAlign w:val="center"/>
          </w:tcPr>
          <w:p w:rsidR="004656F0" w:rsidRDefault="004656F0">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rPr>
                <w:rFonts w:ascii="仿宋_GB2312" w:eastAsia="仿宋_GB2312" w:hAnsi="宋体" w:cs="宋体"/>
                <w:kern w:val="0"/>
                <w:sz w:val="20"/>
                <w:szCs w:val="20"/>
              </w:rPr>
            </w:pPr>
            <w:r>
              <w:rPr>
                <w:rFonts w:ascii="仿宋_GB2312" w:eastAsia="仿宋_GB2312" w:hAnsi="宋体" w:cs="宋体" w:hint="eastAsia"/>
                <w:kern w:val="0"/>
                <w:sz w:val="20"/>
                <w:szCs w:val="20"/>
              </w:rPr>
              <w:t>工作</w:t>
            </w:r>
          </w:p>
          <w:p w:rsidR="004656F0" w:rsidRDefault="007F0FE0">
            <w:pPr>
              <w:rPr>
                <w:rFonts w:ascii="仿宋_GB2312" w:eastAsia="仿宋_GB2312" w:hAnsi="宋体" w:cs="宋体"/>
                <w:kern w:val="0"/>
                <w:sz w:val="20"/>
                <w:szCs w:val="20"/>
              </w:rPr>
            </w:pPr>
            <w:r>
              <w:rPr>
                <w:rFonts w:ascii="仿宋_GB2312" w:eastAsia="仿宋_GB2312" w:hAnsi="宋体" w:cs="宋体" w:hint="eastAsia"/>
                <w:kern w:val="0"/>
                <w:sz w:val="20"/>
                <w:szCs w:val="20"/>
              </w:rPr>
              <w:t>质量</w:t>
            </w:r>
          </w:p>
        </w:tc>
        <w:tc>
          <w:tcPr>
            <w:tcW w:w="567" w:type="dxa"/>
            <w:noWrap/>
            <w:vAlign w:val="center"/>
          </w:tcPr>
          <w:p w:rsidR="004656F0" w:rsidRDefault="007F0FE0">
            <w:pP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noWrap/>
            <w:vAlign w:val="center"/>
          </w:tcPr>
          <w:p w:rsidR="004656F0" w:rsidRDefault="007F0FE0">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以绩效考核评估结果为标准，优秀，计</w:t>
            </w:r>
            <w:r>
              <w:rPr>
                <w:rFonts w:ascii="仿宋_GB2312" w:eastAsia="仿宋_GB2312" w:hAnsi="宋体" w:cs="宋体" w:hint="eastAsia"/>
                <w:kern w:val="0"/>
                <w:sz w:val="20"/>
                <w:szCs w:val="20"/>
              </w:rPr>
              <w:t>3</w:t>
            </w:r>
            <w:r>
              <w:rPr>
                <w:rFonts w:ascii="仿宋_GB2312" w:eastAsia="仿宋_GB2312" w:hAnsi="宋体" w:cs="宋体" w:hint="eastAsia"/>
                <w:kern w:val="0"/>
                <w:sz w:val="20"/>
                <w:szCs w:val="20"/>
              </w:rPr>
              <w:t>分；良好，</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分；合格，</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分；不合格，</w:t>
            </w:r>
            <w:r>
              <w:rPr>
                <w:rFonts w:ascii="仿宋_GB2312" w:eastAsia="仿宋_GB2312" w:hAnsi="宋体" w:cs="宋体" w:hint="eastAsia"/>
                <w:kern w:val="0"/>
                <w:sz w:val="20"/>
                <w:szCs w:val="20"/>
              </w:rPr>
              <w:t>0</w:t>
            </w:r>
            <w:r>
              <w:rPr>
                <w:rFonts w:ascii="仿宋_GB2312" w:eastAsia="仿宋_GB2312" w:hAnsi="宋体" w:cs="宋体" w:hint="eastAsia"/>
                <w:kern w:val="0"/>
                <w:sz w:val="20"/>
                <w:szCs w:val="20"/>
              </w:rPr>
              <w:t>分。</w:t>
            </w:r>
          </w:p>
        </w:tc>
        <w:tc>
          <w:tcPr>
            <w:tcW w:w="3472" w:type="dxa"/>
            <w:noWrap/>
            <w:vAlign w:val="center"/>
          </w:tcPr>
          <w:p w:rsidR="004656F0" w:rsidRDefault="004656F0">
            <w:pPr>
              <w:autoSpaceDN w:val="0"/>
              <w:jc w:val="left"/>
              <w:textAlignment w:val="center"/>
              <w:rPr>
                <w:rFonts w:ascii="仿宋_GB2312" w:eastAsia="仿宋_GB2312" w:hAnsi="宋体" w:cs="宋体"/>
                <w:kern w:val="0"/>
                <w:sz w:val="20"/>
                <w:szCs w:val="20"/>
              </w:rPr>
            </w:pPr>
          </w:p>
        </w:tc>
        <w:tc>
          <w:tcPr>
            <w:tcW w:w="617" w:type="dxa"/>
            <w:noWrap/>
            <w:vAlign w:val="center"/>
          </w:tcPr>
          <w:p w:rsidR="004656F0" w:rsidRDefault="00017340">
            <w:pPr>
              <w:jc w:val="center"/>
              <w:rPr>
                <w:rFonts w:ascii="宋体" w:eastAsia="宋体" w:hAnsi="宋体" w:cs="宋体"/>
                <w:kern w:val="0"/>
                <w:sz w:val="24"/>
              </w:rPr>
            </w:pPr>
            <w:r>
              <w:rPr>
                <w:rFonts w:ascii="宋体" w:eastAsia="宋体" w:hAnsi="宋体" w:cs="宋体" w:hint="eastAsia"/>
                <w:kern w:val="0"/>
                <w:sz w:val="24"/>
              </w:rPr>
              <w:t>3</w:t>
            </w:r>
          </w:p>
        </w:tc>
      </w:tr>
      <w:tr w:rsidR="004656F0">
        <w:trPr>
          <w:trHeight w:val="667"/>
          <w:jc w:val="center"/>
        </w:trPr>
        <w:tc>
          <w:tcPr>
            <w:tcW w:w="411" w:type="dxa"/>
            <w:vMerge w:val="restart"/>
            <w:tcBorders>
              <w:top w:val="single" w:sz="4" w:space="0" w:color="auto"/>
              <w:bottom w:val="single" w:sz="4" w:space="0" w:color="auto"/>
            </w:tcBorders>
            <w:noWrap/>
            <w:textDirection w:val="tbRlV"/>
            <w:vAlign w:val="center"/>
          </w:tcPr>
          <w:p w:rsidR="004656F0" w:rsidRDefault="007F0FE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效</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果</w:t>
            </w:r>
          </w:p>
        </w:tc>
        <w:tc>
          <w:tcPr>
            <w:tcW w:w="429" w:type="dxa"/>
            <w:vMerge w:val="restart"/>
            <w:tcBorders>
              <w:top w:val="single" w:sz="4" w:space="0" w:color="auto"/>
              <w:bottom w:val="single" w:sz="4" w:space="0" w:color="auto"/>
            </w:tcBorders>
            <w:noWrap/>
            <w:vAlign w:val="center"/>
          </w:tcPr>
          <w:p w:rsidR="004656F0" w:rsidRDefault="007F0FE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履职效益</w:t>
            </w:r>
          </w:p>
        </w:tc>
        <w:tc>
          <w:tcPr>
            <w:tcW w:w="567" w:type="dxa"/>
            <w:vMerge w:val="restart"/>
            <w:tcBorders>
              <w:top w:val="single" w:sz="4" w:space="0" w:color="auto"/>
              <w:bottom w:val="single" w:sz="4" w:space="0" w:color="auto"/>
            </w:tcBorders>
            <w:noWrap/>
            <w:vAlign w:val="center"/>
          </w:tcPr>
          <w:p w:rsidR="004656F0" w:rsidRDefault="007F0FE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经济</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效益</w:t>
            </w:r>
          </w:p>
        </w:tc>
        <w:tc>
          <w:tcPr>
            <w:tcW w:w="567" w:type="dxa"/>
            <w:vMerge w:val="restart"/>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6590" w:type="dxa"/>
            <w:gridSpan w:val="2"/>
            <w:vMerge w:val="restart"/>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此三项指标可根据部门实际并结合</w:t>
            </w:r>
            <w:r>
              <w:rPr>
                <w:rFonts w:ascii="仿宋_GB2312" w:eastAsia="仿宋_GB2312" w:hAnsi="宋体" w:cs="宋体" w:hint="eastAsia"/>
                <w:kern w:val="0"/>
                <w:sz w:val="20"/>
                <w:szCs w:val="20"/>
              </w:rPr>
              <w:t>2021</w:t>
            </w:r>
            <w:r>
              <w:rPr>
                <w:rFonts w:ascii="仿宋_GB2312" w:eastAsia="仿宋_GB2312" w:hAnsi="宋体" w:cs="宋体" w:hint="eastAsia"/>
                <w:kern w:val="0"/>
                <w:sz w:val="20"/>
                <w:szCs w:val="20"/>
              </w:rPr>
              <w:t>年度部门整体支出绩效目标设立情况有选择的进行评价。</w:t>
            </w:r>
          </w:p>
        </w:tc>
        <w:tc>
          <w:tcPr>
            <w:tcW w:w="617" w:type="dxa"/>
            <w:vMerge w:val="restart"/>
            <w:noWrap/>
            <w:vAlign w:val="center"/>
          </w:tcPr>
          <w:p w:rsidR="004656F0" w:rsidRDefault="00017340">
            <w:pPr>
              <w:widowControl/>
              <w:jc w:val="center"/>
              <w:rPr>
                <w:rFonts w:ascii="宋体" w:eastAsia="宋体" w:hAnsi="宋体" w:cs="宋体"/>
                <w:kern w:val="0"/>
                <w:sz w:val="24"/>
              </w:rPr>
            </w:pPr>
            <w:r>
              <w:rPr>
                <w:rFonts w:ascii="宋体" w:eastAsia="宋体" w:hAnsi="宋体" w:cs="宋体" w:hint="eastAsia"/>
                <w:kern w:val="0"/>
                <w:sz w:val="24"/>
              </w:rPr>
              <w:t>2</w:t>
            </w:r>
          </w:p>
        </w:tc>
      </w:tr>
      <w:tr w:rsidR="004656F0">
        <w:trPr>
          <w:trHeight w:val="702"/>
          <w:jc w:val="center"/>
        </w:trPr>
        <w:tc>
          <w:tcPr>
            <w:tcW w:w="411" w:type="dxa"/>
            <w:vMerge/>
            <w:tcBorders>
              <w:top w:val="single" w:sz="4" w:space="0" w:color="auto"/>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效益</w:t>
            </w:r>
          </w:p>
        </w:tc>
        <w:tc>
          <w:tcPr>
            <w:tcW w:w="567" w:type="dxa"/>
            <w:vMerge/>
            <w:noWrap/>
            <w:vAlign w:val="center"/>
          </w:tcPr>
          <w:p w:rsidR="004656F0" w:rsidRDefault="004656F0">
            <w:pPr>
              <w:widowControl/>
              <w:rPr>
                <w:rFonts w:ascii="仿宋_GB2312" w:eastAsia="仿宋_GB2312" w:hAnsi="宋体" w:cs="宋体"/>
                <w:kern w:val="0"/>
                <w:sz w:val="20"/>
                <w:szCs w:val="20"/>
              </w:rPr>
            </w:pPr>
          </w:p>
        </w:tc>
        <w:tc>
          <w:tcPr>
            <w:tcW w:w="6590" w:type="dxa"/>
            <w:gridSpan w:val="2"/>
            <w:vMerge/>
            <w:noWrap/>
            <w:vAlign w:val="center"/>
          </w:tcPr>
          <w:p w:rsidR="004656F0" w:rsidRDefault="004656F0">
            <w:pPr>
              <w:widowControl/>
              <w:jc w:val="left"/>
              <w:rPr>
                <w:rFonts w:ascii="仿宋_GB2312" w:eastAsia="仿宋_GB2312" w:hAnsi="宋体" w:cs="宋体"/>
                <w:kern w:val="0"/>
                <w:sz w:val="20"/>
                <w:szCs w:val="20"/>
              </w:rPr>
            </w:pPr>
          </w:p>
        </w:tc>
        <w:tc>
          <w:tcPr>
            <w:tcW w:w="617" w:type="dxa"/>
            <w:vMerge/>
            <w:noWrap/>
            <w:vAlign w:val="center"/>
          </w:tcPr>
          <w:p w:rsidR="004656F0" w:rsidRDefault="004656F0">
            <w:pPr>
              <w:widowControl/>
              <w:jc w:val="center"/>
              <w:rPr>
                <w:rFonts w:ascii="宋体" w:eastAsia="宋体" w:hAnsi="宋体" w:cs="宋体"/>
                <w:kern w:val="0"/>
                <w:sz w:val="24"/>
              </w:rPr>
            </w:pPr>
          </w:p>
        </w:tc>
      </w:tr>
      <w:tr w:rsidR="004656F0">
        <w:trPr>
          <w:trHeight w:val="738"/>
          <w:jc w:val="center"/>
        </w:trPr>
        <w:tc>
          <w:tcPr>
            <w:tcW w:w="411" w:type="dxa"/>
            <w:vMerge/>
            <w:tcBorders>
              <w:top w:val="single" w:sz="4" w:space="0" w:color="auto"/>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生态</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效益</w:t>
            </w:r>
          </w:p>
        </w:tc>
        <w:tc>
          <w:tcPr>
            <w:tcW w:w="567" w:type="dxa"/>
            <w:vMerge/>
            <w:noWrap/>
            <w:vAlign w:val="center"/>
          </w:tcPr>
          <w:p w:rsidR="004656F0" w:rsidRDefault="004656F0">
            <w:pPr>
              <w:widowControl/>
              <w:rPr>
                <w:rFonts w:ascii="仿宋_GB2312" w:eastAsia="仿宋_GB2312" w:hAnsi="宋体" w:cs="宋体"/>
                <w:kern w:val="0"/>
                <w:sz w:val="20"/>
                <w:szCs w:val="20"/>
              </w:rPr>
            </w:pPr>
          </w:p>
        </w:tc>
        <w:tc>
          <w:tcPr>
            <w:tcW w:w="6590" w:type="dxa"/>
            <w:gridSpan w:val="2"/>
            <w:vMerge/>
            <w:noWrap/>
            <w:vAlign w:val="center"/>
          </w:tcPr>
          <w:p w:rsidR="004656F0" w:rsidRDefault="004656F0">
            <w:pPr>
              <w:widowControl/>
              <w:jc w:val="left"/>
              <w:rPr>
                <w:rFonts w:ascii="仿宋_GB2312" w:eastAsia="仿宋_GB2312" w:hAnsi="宋体" w:cs="宋体"/>
                <w:kern w:val="0"/>
                <w:sz w:val="20"/>
                <w:szCs w:val="20"/>
              </w:rPr>
            </w:pPr>
          </w:p>
        </w:tc>
        <w:tc>
          <w:tcPr>
            <w:tcW w:w="617" w:type="dxa"/>
            <w:vMerge/>
            <w:noWrap/>
            <w:vAlign w:val="center"/>
          </w:tcPr>
          <w:p w:rsidR="004656F0" w:rsidRDefault="004656F0">
            <w:pPr>
              <w:widowControl/>
              <w:jc w:val="center"/>
              <w:rPr>
                <w:rFonts w:ascii="宋体" w:eastAsia="宋体" w:hAnsi="宋体" w:cs="宋体"/>
                <w:kern w:val="0"/>
                <w:sz w:val="24"/>
              </w:rPr>
            </w:pPr>
          </w:p>
        </w:tc>
      </w:tr>
      <w:tr w:rsidR="004656F0">
        <w:trPr>
          <w:trHeight w:val="1720"/>
          <w:jc w:val="center"/>
        </w:trPr>
        <w:tc>
          <w:tcPr>
            <w:tcW w:w="411" w:type="dxa"/>
            <w:vMerge/>
            <w:tcBorders>
              <w:top w:val="single" w:sz="4" w:space="0" w:color="auto"/>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noWrap/>
            <w:vAlign w:val="center"/>
          </w:tcPr>
          <w:p w:rsidR="004656F0" w:rsidRDefault="004656F0">
            <w:pPr>
              <w:widowControl/>
              <w:jc w:val="center"/>
              <w:rPr>
                <w:rFonts w:ascii="仿宋_GB2312" w:eastAsia="仿宋_GB2312" w:hAnsi="宋体" w:cs="宋体"/>
                <w:kern w:val="0"/>
                <w:sz w:val="20"/>
                <w:szCs w:val="20"/>
              </w:rPr>
            </w:pPr>
          </w:p>
        </w:tc>
        <w:tc>
          <w:tcPr>
            <w:tcW w:w="851"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社会公众或服务对象满意度</w:t>
            </w:r>
          </w:p>
        </w:tc>
        <w:tc>
          <w:tcPr>
            <w:tcW w:w="567" w:type="dxa"/>
            <w:noWrap/>
            <w:vAlign w:val="center"/>
          </w:tcPr>
          <w:p w:rsidR="004656F0" w:rsidRDefault="007F0FE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90%</w:t>
            </w:r>
            <w:r>
              <w:rPr>
                <w:rFonts w:ascii="仿宋_GB2312" w:eastAsia="仿宋_GB2312" w:hAnsi="宋体" w:cs="宋体" w:hint="eastAsia"/>
                <w:kern w:val="0"/>
                <w:sz w:val="20"/>
                <w:szCs w:val="20"/>
              </w:rPr>
              <w:t>（含）以上计</w:t>
            </w: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br/>
              <w:t>80%</w:t>
            </w:r>
            <w:r>
              <w:rPr>
                <w:rFonts w:ascii="仿宋_GB2312" w:eastAsia="仿宋_GB2312" w:hAnsi="宋体" w:cs="宋体" w:hint="eastAsia"/>
                <w:kern w:val="0"/>
                <w:sz w:val="20"/>
                <w:szCs w:val="20"/>
              </w:rPr>
              <w:t>（含）</w:t>
            </w:r>
            <w:r>
              <w:rPr>
                <w:rFonts w:ascii="仿宋_GB2312" w:eastAsia="仿宋_GB2312" w:hAnsi="宋体" w:cs="宋体" w:hint="eastAsia"/>
                <w:kern w:val="0"/>
                <w:sz w:val="20"/>
                <w:szCs w:val="20"/>
              </w:rPr>
              <w:t>-90%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分；</w:t>
            </w:r>
            <w:r>
              <w:rPr>
                <w:rFonts w:ascii="仿宋_GB2312" w:eastAsia="仿宋_GB2312" w:hAnsi="宋体" w:cs="宋体" w:hint="eastAsia"/>
                <w:kern w:val="0"/>
                <w:sz w:val="20"/>
                <w:szCs w:val="20"/>
              </w:rPr>
              <w:t>70%</w:t>
            </w:r>
            <w:r>
              <w:rPr>
                <w:rFonts w:ascii="仿宋_GB2312" w:eastAsia="仿宋_GB2312" w:hAnsi="宋体" w:cs="宋体" w:hint="eastAsia"/>
                <w:kern w:val="0"/>
                <w:sz w:val="20"/>
                <w:szCs w:val="20"/>
              </w:rPr>
              <w:t>（含）</w:t>
            </w:r>
            <w:r>
              <w:rPr>
                <w:rFonts w:ascii="仿宋_GB2312" w:eastAsia="仿宋_GB2312" w:hAnsi="宋体" w:cs="宋体" w:hint="eastAsia"/>
                <w:kern w:val="0"/>
                <w:sz w:val="20"/>
                <w:szCs w:val="20"/>
              </w:rPr>
              <w:t>-80%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0.5</w:t>
            </w:r>
            <w:r>
              <w:rPr>
                <w:rFonts w:ascii="仿宋_GB2312" w:eastAsia="仿宋_GB2312" w:hAnsi="宋体" w:cs="宋体" w:hint="eastAsia"/>
                <w:kern w:val="0"/>
                <w:sz w:val="20"/>
                <w:szCs w:val="20"/>
              </w:rPr>
              <w:t>分；低于</w:t>
            </w:r>
            <w:r>
              <w:rPr>
                <w:rFonts w:ascii="仿宋_GB2312" w:eastAsia="仿宋_GB2312" w:hAnsi="宋体" w:cs="宋体" w:hint="eastAsia"/>
                <w:kern w:val="0"/>
                <w:sz w:val="20"/>
                <w:szCs w:val="20"/>
              </w:rPr>
              <w:t>70%,</w:t>
            </w:r>
            <w:r>
              <w:rPr>
                <w:rFonts w:ascii="仿宋_GB2312" w:eastAsia="仿宋_GB2312" w:hAnsi="宋体" w:cs="宋体" w:hint="eastAsia"/>
                <w:kern w:val="0"/>
                <w:sz w:val="20"/>
                <w:szCs w:val="20"/>
              </w:rPr>
              <w:t>计</w:t>
            </w:r>
            <w:r>
              <w:rPr>
                <w:rFonts w:ascii="仿宋_GB2312" w:eastAsia="仿宋_GB2312" w:hAnsi="宋体" w:cs="宋体" w:hint="eastAsia"/>
                <w:kern w:val="0"/>
                <w:sz w:val="20"/>
                <w:szCs w:val="20"/>
              </w:rPr>
              <w:t>0</w:t>
            </w:r>
            <w:r>
              <w:rPr>
                <w:rFonts w:ascii="仿宋_GB2312" w:eastAsia="仿宋_GB2312" w:hAnsi="宋体" w:cs="宋体" w:hint="eastAsia"/>
                <w:kern w:val="0"/>
                <w:sz w:val="20"/>
                <w:szCs w:val="20"/>
              </w:rPr>
              <w:t>分。</w:t>
            </w:r>
          </w:p>
        </w:tc>
        <w:tc>
          <w:tcPr>
            <w:tcW w:w="3472" w:type="dxa"/>
            <w:noWrap/>
            <w:vAlign w:val="center"/>
          </w:tcPr>
          <w:p w:rsidR="004656F0" w:rsidRDefault="007F0FE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社会公众或服务对象是指部门（单位）履行职责而影响到的部门，群体或个人，一般采取社会调查的方式</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不少于</w:t>
            </w:r>
            <w:r>
              <w:rPr>
                <w:rFonts w:ascii="仿宋_GB2312" w:eastAsia="仿宋_GB2312" w:hAnsi="宋体" w:cs="宋体" w:hint="eastAsia"/>
                <w:kern w:val="0"/>
                <w:sz w:val="20"/>
                <w:szCs w:val="20"/>
              </w:rPr>
              <w:t>30</w:t>
            </w:r>
            <w:r>
              <w:rPr>
                <w:rFonts w:ascii="仿宋_GB2312" w:eastAsia="仿宋_GB2312" w:hAnsi="宋体" w:cs="宋体" w:hint="eastAsia"/>
                <w:kern w:val="0"/>
                <w:sz w:val="20"/>
                <w:szCs w:val="20"/>
              </w:rPr>
              <w:t>份</w:t>
            </w:r>
            <w:r>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w:t>
            </w:r>
          </w:p>
        </w:tc>
        <w:tc>
          <w:tcPr>
            <w:tcW w:w="617" w:type="dxa"/>
            <w:noWrap/>
            <w:vAlign w:val="center"/>
          </w:tcPr>
          <w:p w:rsidR="004656F0" w:rsidRDefault="00017340">
            <w:pPr>
              <w:widowControl/>
              <w:jc w:val="center"/>
              <w:rPr>
                <w:rFonts w:ascii="宋体" w:eastAsia="宋体" w:hAnsi="宋体" w:cs="宋体"/>
                <w:kern w:val="0"/>
                <w:sz w:val="24"/>
              </w:rPr>
            </w:pPr>
            <w:r>
              <w:rPr>
                <w:rFonts w:ascii="宋体" w:eastAsia="宋体" w:hAnsi="宋体" w:cs="宋体" w:hint="eastAsia"/>
                <w:kern w:val="0"/>
                <w:sz w:val="24"/>
              </w:rPr>
              <w:t>2</w:t>
            </w:r>
          </w:p>
        </w:tc>
      </w:tr>
      <w:tr w:rsidR="004656F0">
        <w:trPr>
          <w:trHeight w:val="666"/>
          <w:jc w:val="center"/>
        </w:trPr>
        <w:tc>
          <w:tcPr>
            <w:tcW w:w="840" w:type="dxa"/>
            <w:gridSpan w:val="2"/>
            <w:noWrap/>
            <w:vAlign w:val="center"/>
          </w:tcPr>
          <w:p w:rsidR="004656F0" w:rsidRDefault="007F0FE0">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合计</w:t>
            </w:r>
          </w:p>
        </w:tc>
        <w:tc>
          <w:tcPr>
            <w:tcW w:w="8575" w:type="dxa"/>
            <w:gridSpan w:val="5"/>
            <w:noWrap/>
            <w:vAlign w:val="center"/>
          </w:tcPr>
          <w:p w:rsidR="004656F0" w:rsidRDefault="004656F0">
            <w:pPr>
              <w:widowControl/>
              <w:jc w:val="left"/>
              <w:rPr>
                <w:rFonts w:ascii="仿宋_GB2312" w:eastAsia="仿宋_GB2312" w:hAnsi="宋体" w:cs="宋体"/>
                <w:kern w:val="0"/>
                <w:sz w:val="20"/>
                <w:szCs w:val="20"/>
              </w:rPr>
            </w:pPr>
          </w:p>
        </w:tc>
        <w:tc>
          <w:tcPr>
            <w:tcW w:w="617" w:type="dxa"/>
            <w:noWrap/>
            <w:vAlign w:val="center"/>
          </w:tcPr>
          <w:p w:rsidR="004656F0" w:rsidRDefault="00017340">
            <w:pPr>
              <w:widowControl/>
              <w:jc w:val="center"/>
              <w:rPr>
                <w:rFonts w:ascii="宋体" w:eastAsia="宋体" w:hAnsi="宋体" w:cs="宋体"/>
                <w:kern w:val="0"/>
                <w:sz w:val="24"/>
              </w:rPr>
            </w:pPr>
            <w:r>
              <w:rPr>
                <w:rFonts w:ascii="宋体" w:eastAsia="宋体" w:hAnsi="宋体" w:cs="宋体" w:hint="eastAsia"/>
                <w:kern w:val="0"/>
                <w:sz w:val="24"/>
              </w:rPr>
              <w:t>90</w:t>
            </w:r>
          </w:p>
        </w:tc>
      </w:tr>
    </w:tbl>
    <w:p w:rsidR="004656F0" w:rsidRDefault="004656F0">
      <w:pPr>
        <w:spacing w:line="600" w:lineRule="exact"/>
        <w:rPr>
          <w:rFonts w:ascii="宋体" w:hAnsi="宋体" w:cs="宋体"/>
          <w:kern w:val="0"/>
          <w:sz w:val="32"/>
          <w:szCs w:val="32"/>
        </w:rPr>
      </w:pPr>
    </w:p>
    <w:p w:rsidR="004656F0" w:rsidRDefault="004656F0"/>
    <w:p w:rsidR="004656F0" w:rsidRDefault="004656F0">
      <w:bookmarkStart w:id="1" w:name="_GoBack"/>
      <w:bookmarkEnd w:id="1"/>
    </w:p>
    <w:sectPr w:rsidR="004656F0" w:rsidSect="004656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FE0" w:rsidRDefault="007F0FE0" w:rsidP="005B2251">
      <w:r>
        <w:separator/>
      </w:r>
    </w:p>
  </w:endnote>
  <w:endnote w:type="continuationSeparator" w:id="1">
    <w:p w:rsidR="007F0FE0" w:rsidRDefault="007F0FE0" w:rsidP="005B2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FE0" w:rsidRDefault="007F0FE0" w:rsidP="005B2251">
      <w:r>
        <w:separator/>
      </w:r>
    </w:p>
  </w:footnote>
  <w:footnote w:type="continuationSeparator" w:id="1">
    <w:p w:rsidR="007F0FE0" w:rsidRDefault="007F0FE0" w:rsidP="005B2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E2DDA3"/>
    <w:multiLevelType w:val="singleLevel"/>
    <w:tmpl w:val="8DE2DDA3"/>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UzY2E2NThmNTlmNmMzMDE1ZGUyMTE2NzZkNjRjMDEifQ=="/>
  </w:docVars>
  <w:rsids>
    <w:rsidRoot w:val="004656F0"/>
    <w:rsid w:val="00017340"/>
    <w:rsid w:val="004656F0"/>
    <w:rsid w:val="005B2251"/>
    <w:rsid w:val="007F0FE0"/>
    <w:rsid w:val="00C753DD"/>
    <w:rsid w:val="1EAC476E"/>
    <w:rsid w:val="45AD0E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6F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656F0"/>
    <w:pPr>
      <w:tabs>
        <w:tab w:val="center" w:pos="4153"/>
        <w:tab w:val="right" w:pos="8306"/>
      </w:tabs>
      <w:snapToGrid w:val="0"/>
      <w:jc w:val="left"/>
    </w:pPr>
    <w:rPr>
      <w:sz w:val="18"/>
    </w:rPr>
  </w:style>
  <w:style w:type="paragraph" w:styleId="a4">
    <w:name w:val="header"/>
    <w:basedOn w:val="a"/>
    <w:qFormat/>
    <w:rsid w:val="004656F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rsid w:val="004656F0"/>
    <w:rPr>
      <w:sz w:val="24"/>
    </w:rPr>
  </w:style>
  <w:style w:type="character" w:styleId="a6">
    <w:name w:val="page number"/>
    <w:basedOn w:val="a0"/>
    <w:qFormat/>
    <w:rsid w:val="004656F0"/>
  </w:style>
  <w:style w:type="character" w:styleId="a7">
    <w:name w:val="FollowedHyperlink"/>
    <w:basedOn w:val="a0"/>
    <w:rsid w:val="004656F0"/>
    <w:rPr>
      <w:color w:val="444444"/>
      <w:u w:val="none"/>
    </w:rPr>
  </w:style>
  <w:style w:type="character" w:styleId="a8">
    <w:name w:val="Hyperlink"/>
    <w:basedOn w:val="a0"/>
    <w:rsid w:val="004656F0"/>
    <w:rPr>
      <w:color w:val="444444"/>
      <w:u w:val="none"/>
    </w:rPr>
  </w:style>
  <w:style w:type="character" w:customStyle="1" w:styleId="gai">
    <w:name w:val="gai"/>
    <w:basedOn w:val="a0"/>
    <w:rsid w:val="004656F0"/>
  </w:style>
  <w:style w:type="character" w:customStyle="1" w:styleId="gai1">
    <w:name w:val="gai1"/>
    <w:basedOn w:val="a0"/>
    <w:rsid w:val="004656F0"/>
  </w:style>
  <w:style w:type="character" w:customStyle="1" w:styleId="gai2">
    <w:name w:val="gai2"/>
    <w:basedOn w:val="a0"/>
    <w:qFormat/>
    <w:rsid w:val="004656F0"/>
  </w:style>
  <w:style w:type="character" w:customStyle="1" w:styleId="gai3">
    <w:name w:val="gai3"/>
    <w:basedOn w:val="a0"/>
    <w:rsid w:val="004656F0"/>
  </w:style>
  <w:style w:type="character" w:customStyle="1" w:styleId="gai4">
    <w:name w:val="gai4"/>
    <w:basedOn w:val="a0"/>
    <w:rsid w:val="004656F0"/>
  </w:style>
  <w:style w:type="character" w:customStyle="1" w:styleId="you">
    <w:name w:val="you"/>
    <w:basedOn w:val="a0"/>
    <w:rsid w:val="004656F0"/>
  </w:style>
  <w:style w:type="character" w:customStyle="1" w:styleId="info-valid">
    <w:name w:val="info-valid"/>
    <w:basedOn w:val="a0"/>
    <w:rsid w:val="004656F0"/>
    <w:rPr>
      <w:color w:val="444444"/>
    </w:rPr>
  </w:style>
  <w:style w:type="character" w:customStyle="1" w:styleId="tit2">
    <w:name w:val="tit2"/>
    <w:basedOn w:val="a0"/>
    <w:qFormat/>
    <w:rsid w:val="004656F0"/>
    <w:rPr>
      <w:color w:val="1D0000"/>
      <w:sz w:val="33"/>
      <w:szCs w:val="33"/>
    </w:rPr>
  </w:style>
  <w:style w:type="character" w:customStyle="1" w:styleId="tianqi">
    <w:name w:val="tianqi"/>
    <w:basedOn w:val="a0"/>
    <w:rsid w:val="004656F0"/>
  </w:style>
  <w:style w:type="character" w:customStyle="1" w:styleId="sjzs">
    <w:name w:val="sjzs"/>
    <w:basedOn w:val="a0"/>
    <w:qFormat/>
    <w:rsid w:val="004656F0"/>
    <w:rPr>
      <w:sz w:val="27"/>
      <w:szCs w:val="27"/>
    </w:rPr>
  </w:style>
  <w:style w:type="character" w:customStyle="1" w:styleId="quanp">
    <w:name w:val="quanp"/>
    <w:basedOn w:val="a0"/>
    <w:qFormat/>
    <w:rsid w:val="004656F0"/>
    <w:rPr>
      <w:color w:val="FFFFFF"/>
      <w:shd w:val="clear" w:color="auto" w:fill="7CB8FE"/>
    </w:rPr>
  </w:style>
  <w:style w:type="character" w:customStyle="1" w:styleId="lname">
    <w:name w:val="lname"/>
    <w:basedOn w:val="a0"/>
    <w:qFormat/>
    <w:rsid w:val="004656F0"/>
    <w:rPr>
      <w:color w:val="000000"/>
      <w:sz w:val="30"/>
      <w:szCs w:val="30"/>
    </w:rPr>
  </w:style>
  <w:style w:type="character" w:customStyle="1" w:styleId="first-child4">
    <w:name w:val="first-child4"/>
    <w:basedOn w:val="a0"/>
    <w:qFormat/>
    <w:rsid w:val="004656F0"/>
    <w:rPr>
      <w:color w:val="BD1B09"/>
    </w:rPr>
  </w:style>
  <w:style w:type="character" w:customStyle="1" w:styleId="first-child5">
    <w:name w:val="first-child5"/>
    <w:basedOn w:val="a0"/>
    <w:qFormat/>
    <w:rsid w:val="004656F0"/>
    <w:rPr>
      <w:color w:val="878787"/>
      <w:sz w:val="36"/>
      <w:szCs w:val="36"/>
      <w:shd w:val="clear" w:color="auto" w:fill="FFFFFF"/>
    </w:rPr>
  </w:style>
  <w:style w:type="character" w:customStyle="1" w:styleId="ldjs">
    <w:name w:val="ldjs"/>
    <w:basedOn w:val="a0"/>
    <w:qFormat/>
    <w:rsid w:val="004656F0"/>
    <w:rPr>
      <w:color w:val="666666"/>
      <w:sz w:val="24"/>
      <w:szCs w:val="24"/>
    </w:rPr>
  </w:style>
  <w:style w:type="character" w:customStyle="1" w:styleId="quanp2">
    <w:name w:val="quanp2"/>
    <w:basedOn w:val="a0"/>
    <w:qFormat/>
    <w:rsid w:val="004656F0"/>
    <w:rPr>
      <w:color w:val="FFFFFF"/>
      <w:sz w:val="0"/>
      <w:szCs w:val="0"/>
      <w:shd w:val="clear" w:color="auto" w:fill="7CB8FE"/>
    </w:rPr>
  </w:style>
  <w:style w:type="character" w:customStyle="1" w:styleId="jiaoluo">
    <w:name w:val="jiaoluo"/>
    <w:basedOn w:val="a0"/>
    <w:qFormat/>
    <w:rsid w:val="004656F0"/>
  </w:style>
  <w:style w:type="character" w:customStyle="1" w:styleId="last3">
    <w:name w:val="last3"/>
    <w:basedOn w:val="a0"/>
    <w:qFormat/>
    <w:rsid w:val="004656F0"/>
  </w:style>
  <w:style w:type="character" w:customStyle="1" w:styleId="last4">
    <w:name w:val="last4"/>
    <w:basedOn w:val="a0"/>
    <w:qFormat/>
    <w:rsid w:val="004656F0"/>
  </w:style>
  <w:style w:type="character" w:customStyle="1" w:styleId="fanhui">
    <w:name w:val="fanhui"/>
    <w:basedOn w:val="a0"/>
    <w:qFormat/>
    <w:rsid w:val="004656F0"/>
    <w:rPr>
      <w:color w:val="FFFFFF"/>
      <w:sz w:val="24"/>
      <w:szCs w:val="24"/>
    </w:rPr>
  </w:style>
  <w:style w:type="character" w:customStyle="1" w:styleId="jiaoluo2">
    <w:name w:val="jiaoluo2"/>
    <w:basedOn w:val="a0"/>
    <w:qFormat/>
    <w:rsid w:val="004656F0"/>
  </w:style>
  <w:style w:type="character" w:customStyle="1" w:styleId="zuo">
    <w:name w:val="zuo"/>
    <w:basedOn w:val="a0"/>
    <w:qFormat/>
    <w:rsid w:val="004656F0"/>
  </w:style>
  <w:style w:type="character" w:customStyle="1" w:styleId="dcs">
    <w:name w:val="dcs"/>
    <w:basedOn w:val="a0"/>
    <w:qFormat/>
    <w:rsid w:val="004656F0"/>
    <w:rPr>
      <w:color w:val="BD1B09"/>
    </w:rPr>
  </w:style>
  <w:style w:type="character" w:customStyle="1" w:styleId="time">
    <w:name w:val="time"/>
    <w:basedOn w:val="a0"/>
    <w:qFormat/>
    <w:rsid w:val="004656F0"/>
    <w:rPr>
      <w:color w:val="999999"/>
    </w:rPr>
  </w:style>
  <w:style w:type="character" w:customStyle="1" w:styleId="time1">
    <w:name w:val="time1"/>
    <w:basedOn w:val="a0"/>
    <w:qFormat/>
    <w:rsid w:val="004656F0"/>
    <w:rPr>
      <w:color w:val="999999"/>
    </w:rPr>
  </w:style>
</w:styles>
</file>

<file path=word/webSettings.xml><?xml version="1.0" encoding="utf-8"?>
<w:webSettings xmlns:r="http://schemas.openxmlformats.org/officeDocument/2006/relationships" xmlns:w="http://schemas.openxmlformats.org/wordprocessingml/2006/main">
  <w:divs>
    <w:div w:id="703747938">
      <w:bodyDiv w:val="1"/>
      <w:marLeft w:val="0"/>
      <w:marRight w:val="0"/>
      <w:marTop w:val="0"/>
      <w:marBottom w:val="0"/>
      <w:divBdr>
        <w:top w:val="none" w:sz="0" w:space="0" w:color="auto"/>
        <w:left w:val="none" w:sz="0" w:space="0" w:color="auto"/>
        <w:bottom w:val="none" w:sz="0" w:space="0" w:color="auto"/>
        <w:right w:val="none" w:sz="0" w:space="0" w:color="auto"/>
      </w:divBdr>
      <w:divsChild>
        <w:div w:id="458769267">
          <w:marLeft w:val="0"/>
          <w:marRight w:val="0"/>
          <w:marTop w:val="0"/>
          <w:marBottom w:val="0"/>
          <w:divBdr>
            <w:top w:val="none" w:sz="0" w:space="0" w:color="auto"/>
            <w:left w:val="none" w:sz="0" w:space="0" w:color="auto"/>
            <w:bottom w:val="none" w:sz="0" w:space="0" w:color="auto"/>
            <w:right w:val="none" w:sz="0" w:space="0" w:color="auto"/>
          </w:divBdr>
          <w:divsChild>
            <w:div w:id="2012754868">
              <w:marLeft w:val="0"/>
              <w:marRight w:val="0"/>
              <w:marTop w:val="100"/>
              <w:marBottom w:val="100"/>
              <w:divBdr>
                <w:top w:val="none" w:sz="0" w:space="0" w:color="auto"/>
                <w:left w:val="none" w:sz="0" w:space="0" w:color="auto"/>
                <w:bottom w:val="none" w:sz="0" w:space="0" w:color="auto"/>
                <w:right w:val="none" w:sz="0" w:space="0" w:color="auto"/>
              </w:divBdr>
              <w:divsChild>
                <w:div w:id="969823031">
                  <w:marLeft w:val="0"/>
                  <w:marRight w:val="0"/>
                  <w:marTop w:val="100"/>
                  <w:marBottom w:val="100"/>
                  <w:divBdr>
                    <w:top w:val="none" w:sz="0" w:space="0" w:color="auto"/>
                    <w:left w:val="none" w:sz="0" w:space="0" w:color="auto"/>
                    <w:bottom w:val="none" w:sz="0" w:space="0" w:color="auto"/>
                    <w:right w:val="none" w:sz="0" w:space="0" w:color="auto"/>
                  </w:divBdr>
                  <w:divsChild>
                    <w:div w:id="1884947841">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 w:id="1172767024">
      <w:bodyDiv w:val="1"/>
      <w:marLeft w:val="0"/>
      <w:marRight w:val="0"/>
      <w:marTop w:val="0"/>
      <w:marBottom w:val="0"/>
      <w:divBdr>
        <w:top w:val="none" w:sz="0" w:space="0" w:color="auto"/>
        <w:left w:val="none" w:sz="0" w:space="0" w:color="auto"/>
        <w:bottom w:val="none" w:sz="0" w:space="0" w:color="auto"/>
        <w:right w:val="none" w:sz="0" w:space="0" w:color="auto"/>
      </w:divBdr>
      <w:divsChild>
        <w:div w:id="1893955768">
          <w:marLeft w:val="0"/>
          <w:marRight w:val="0"/>
          <w:marTop w:val="0"/>
          <w:marBottom w:val="0"/>
          <w:divBdr>
            <w:top w:val="none" w:sz="0" w:space="0" w:color="auto"/>
            <w:left w:val="none" w:sz="0" w:space="0" w:color="auto"/>
            <w:bottom w:val="none" w:sz="0" w:space="0" w:color="auto"/>
            <w:right w:val="none" w:sz="0" w:space="0" w:color="auto"/>
          </w:divBdr>
          <w:divsChild>
            <w:div w:id="1283805189">
              <w:marLeft w:val="0"/>
              <w:marRight w:val="0"/>
              <w:marTop w:val="100"/>
              <w:marBottom w:val="100"/>
              <w:divBdr>
                <w:top w:val="none" w:sz="0" w:space="0" w:color="auto"/>
                <w:left w:val="none" w:sz="0" w:space="0" w:color="auto"/>
                <w:bottom w:val="none" w:sz="0" w:space="0" w:color="auto"/>
                <w:right w:val="none" w:sz="0" w:space="0" w:color="auto"/>
              </w:divBdr>
              <w:divsChild>
                <w:div w:id="286007604">
                  <w:marLeft w:val="0"/>
                  <w:marRight w:val="0"/>
                  <w:marTop w:val="100"/>
                  <w:marBottom w:val="100"/>
                  <w:divBdr>
                    <w:top w:val="none" w:sz="0" w:space="0" w:color="auto"/>
                    <w:left w:val="none" w:sz="0" w:space="0" w:color="auto"/>
                    <w:bottom w:val="none" w:sz="0" w:space="0" w:color="auto"/>
                    <w:right w:val="none" w:sz="0" w:space="0" w:color="auto"/>
                  </w:divBdr>
                  <w:divsChild>
                    <w:div w:id="1840922462">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975</Words>
  <Characters>5558</Characters>
  <Application>Microsoft Office Word</Application>
  <DocSecurity>0</DocSecurity>
  <Lines>46</Lines>
  <Paragraphs>13</Paragraphs>
  <ScaleCrop>false</ScaleCrop>
  <Company>微软中国</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dcterms:created xsi:type="dcterms:W3CDTF">2022-11-07T07:04:00Z</dcterms:created>
  <dcterms:modified xsi:type="dcterms:W3CDTF">2022-11-07T07:29:00Z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2F54F18A2CE84DADA1B21E746E2F1685</vt:lpwstr>
  </property>
</Properties>
</file>