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80" w:lineRule="atLeast"/>
        <w:jc w:val="center"/>
        <w:rPr>
          <w:rFonts w:hint="default" w:ascii="微软雅黑" w:hAnsi="微软雅黑" w:cs="微软雅黑"/>
          <w:color w:val="666666"/>
          <w:sz w:val="16"/>
          <w:szCs w:val="16"/>
        </w:rPr>
      </w:pPr>
      <w:r>
        <w:rPr>
          <w:color w:val="000000"/>
          <w:sz w:val="31"/>
          <w:szCs w:val="31"/>
          <w:shd w:val="clear" w:color="auto" w:fill="FFFFFF"/>
        </w:rPr>
        <w:t>北塔区交通运输局2022年度部门整体支出绩效评价报告</w:t>
      </w:r>
    </w:p>
    <w:p>
      <w:pPr>
        <w:pStyle w:val="5"/>
        <w:widowControl/>
        <w:spacing w:before="240" w:beforeAutospacing="0" w:afterAutospacing="0" w:line="720" w:lineRule="auto"/>
        <w:ind w:firstLine="420"/>
        <w:jc w:val="both"/>
        <w:rPr>
          <w:rFonts w:hint="eastAsia" w:ascii="宋体" w:hAnsi="宋体" w:eastAsia="宋体" w:cs="宋体"/>
          <w:b/>
          <w:bCs/>
          <w:color w:val="444444"/>
          <w:sz w:val="32"/>
          <w:szCs w:val="32"/>
          <w:shd w:val="clear" w:color="auto" w:fill="FFFFFF"/>
        </w:rPr>
      </w:pPr>
    </w:p>
    <w:p>
      <w:pPr>
        <w:pStyle w:val="5"/>
        <w:widowControl/>
        <w:spacing w:before="240" w:beforeAutospacing="0" w:afterAutospacing="0" w:line="720" w:lineRule="auto"/>
        <w:ind w:firstLine="420"/>
        <w:jc w:val="both"/>
        <w:rPr>
          <w:rFonts w:ascii="宋体" w:hAnsi="宋体" w:eastAsia="宋体" w:cs="宋体"/>
          <w:sz w:val="32"/>
          <w:szCs w:val="32"/>
        </w:rPr>
      </w:pPr>
      <w:r>
        <w:rPr>
          <w:rFonts w:hint="eastAsia" w:ascii="宋体" w:hAnsi="宋体" w:eastAsia="宋体" w:cs="宋体"/>
          <w:b/>
          <w:bCs/>
          <w:color w:val="444444"/>
          <w:sz w:val="32"/>
          <w:szCs w:val="32"/>
          <w:shd w:val="clear" w:color="auto" w:fill="FFFFFF"/>
        </w:rPr>
        <w:t>一、部门基本情况</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（一）机构设置及人员情况</w:t>
      </w:r>
    </w:p>
    <w:p>
      <w:pPr>
        <w:spacing w:line="480" w:lineRule="auto"/>
        <w:ind w:firstLine="643" w:firstLineChars="200"/>
        <w:jc w:val="left"/>
        <w:rPr>
          <w:rFonts w:hint="eastAsia" w:ascii="宋体" w:hAnsi="宋体" w:eastAsia="宋体" w:cs="宋体"/>
          <w:color w:val="444444"/>
          <w:sz w:val="28"/>
          <w:szCs w:val="28"/>
          <w:shd w:val="clear" w:color="auto" w:fill="FFFFFF"/>
        </w:rPr>
      </w:pPr>
      <w:r>
        <w:rPr>
          <w:rFonts w:hint="eastAsia" w:ascii="宋体" w:hAnsi="宋体" w:eastAsia="宋体" w:cs="宋体"/>
          <w:b/>
          <w:bCs/>
          <w:color w:val="444444"/>
          <w:sz w:val="32"/>
          <w:szCs w:val="32"/>
          <w:shd w:val="clear" w:color="auto" w:fill="FFFFFF"/>
        </w:rPr>
        <w:t>机构设置：</w:t>
      </w:r>
      <w:r>
        <w:rPr>
          <w:rFonts w:hint="eastAsia" w:ascii="宋体" w:hAnsi="宋体" w:eastAsia="宋体" w:cs="宋体"/>
          <w:color w:val="444444"/>
          <w:sz w:val="28"/>
          <w:szCs w:val="28"/>
          <w:shd w:val="clear" w:color="auto" w:fill="FFFFFF"/>
        </w:rPr>
        <w:t>北塔区交通运输局内设有综合办公室、计划基建统计股、财务股、交通战备应急事务股及一个二级机构(北塔区公路建设养护中心)。</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人员情况：</w:t>
      </w:r>
      <w:r>
        <w:rPr>
          <w:rFonts w:hint="eastAsia" w:ascii="宋体" w:hAnsi="宋体" w:eastAsia="宋体" w:cs="宋体"/>
          <w:color w:val="444444"/>
          <w:sz w:val="28"/>
          <w:szCs w:val="28"/>
          <w:shd w:val="clear" w:color="auto" w:fill="FFFFFF"/>
        </w:rPr>
        <w:t>共有编制人数15人，实有人数18人。</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（二）主要工作职责</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（1）贯彻执行上级有关公路交通的方针政策，并组织实施和检查。</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（2）负责编制全区公路交通发展规划并组织实施。</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（3）负责全区范围内的农村公路建设、养护、路政等管理工作。</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（4）负责全区范围内公路水路运输安全管理。</w:t>
      </w:r>
    </w:p>
    <w:p>
      <w:pPr>
        <w:pStyle w:val="5"/>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二、部门整体支出管理及使用情况</w:t>
      </w:r>
    </w:p>
    <w:p>
      <w:pPr>
        <w:spacing w:line="480" w:lineRule="auto"/>
        <w:ind w:firstLine="643" w:firstLineChars="200"/>
        <w:jc w:val="left"/>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（一）预算执行情况</w:t>
      </w:r>
    </w:p>
    <w:p>
      <w:pPr>
        <w:spacing w:line="480" w:lineRule="auto"/>
        <w:ind w:firstLine="560" w:firstLineChars="200"/>
        <w:jc w:val="left"/>
        <w:rPr>
          <w:rFonts w:ascii="宋体" w:hAnsi="宋体" w:eastAsia="宋体" w:cs="宋体"/>
          <w:b/>
          <w:bCs/>
          <w:color w:val="444444"/>
          <w:sz w:val="32"/>
          <w:szCs w:val="32"/>
          <w:shd w:val="clear" w:color="auto" w:fill="FFFFFF"/>
        </w:rPr>
      </w:pPr>
      <w:r>
        <w:rPr>
          <w:rFonts w:hint="eastAsia" w:ascii="宋体" w:hAnsi="宋体" w:eastAsia="宋体" w:cs="宋体"/>
          <w:color w:val="444444"/>
          <w:sz w:val="28"/>
          <w:szCs w:val="28"/>
          <w:shd w:val="clear" w:color="auto" w:fill="FFFFFF"/>
        </w:rPr>
        <w:t>2022年度我单位全年预算241.71万元，全年决算支出</w:t>
      </w:r>
      <w:r>
        <w:rPr>
          <w:rFonts w:ascii="宋体" w:hAnsi="宋体" w:eastAsia="宋体" w:cs="宋体"/>
          <w:color w:val="444444"/>
          <w:sz w:val="28"/>
          <w:szCs w:val="28"/>
          <w:shd w:val="clear" w:color="auto" w:fill="FFFFFF"/>
        </w:rPr>
        <w:t>1401.85</w:t>
      </w:r>
      <w:r>
        <w:rPr>
          <w:rFonts w:hint="eastAsia" w:ascii="宋体" w:hAnsi="宋体" w:eastAsia="宋体" w:cs="宋体"/>
          <w:color w:val="444444"/>
          <w:sz w:val="28"/>
          <w:szCs w:val="28"/>
          <w:shd w:val="clear" w:color="auto" w:fill="FFFFFF"/>
        </w:rPr>
        <w:t>万元，完成全年预算的579.97%。</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（二）基本支出情况</w:t>
      </w:r>
    </w:p>
    <w:p>
      <w:pPr>
        <w:spacing w:line="480" w:lineRule="auto"/>
        <w:ind w:firstLine="560" w:firstLineChars="200"/>
        <w:jc w:val="left"/>
        <w:rPr>
          <w:rFonts w:ascii="宋体" w:hAnsi="宋体" w:eastAsia="宋体" w:cs="宋体"/>
          <w:color w:val="444444"/>
          <w:sz w:val="28"/>
          <w:szCs w:val="28"/>
          <w:shd w:val="clear" w:color="auto" w:fill="FFFFFF"/>
        </w:rPr>
      </w:pPr>
      <w:r>
        <w:rPr>
          <w:rFonts w:hint="eastAsia" w:ascii="宋体" w:hAnsi="宋体" w:eastAsia="宋体" w:cs="宋体"/>
          <w:color w:val="444444"/>
          <w:sz w:val="28"/>
          <w:szCs w:val="28"/>
          <w:shd w:val="clear" w:color="auto" w:fill="FFFFFF"/>
        </w:rPr>
        <w:t>2022年度我单位基本支出年初预算安排为</w:t>
      </w:r>
      <w:r>
        <w:rPr>
          <w:rFonts w:ascii="宋体" w:hAnsi="宋体" w:eastAsia="宋体" w:cs="宋体"/>
          <w:color w:val="444444"/>
          <w:sz w:val="28"/>
          <w:szCs w:val="28"/>
          <w:shd w:val="clear" w:color="auto" w:fill="FFFFFF"/>
        </w:rPr>
        <w:t>225.71</w:t>
      </w:r>
      <w:r>
        <w:rPr>
          <w:rFonts w:hint="eastAsia" w:ascii="宋体" w:hAnsi="宋体" w:eastAsia="宋体" w:cs="宋体"/>
          <w:color w:val="444444"/>
          <w:sz w:val="28"/>
          <w:szCs w:val="28"/>
          <w:shd w:val="clear" w:color="auto" w:fill="FFFFFF"/>
        </w:rPr>
        <w:t>万元，本年实际支出为</w:t>
      </w:r>
      <w:r>
        <w:rPr>
          <w:rFonts w:hint="eastAsia" w:ascii="宋体" w:hAnsi="宋体" w:eastAsia="宋体" w:cs="宋体"/>
          <w:color w:val="444444"/>
          <w:sz w:val="28"/>
          <w:szCs w:val="28"/>
          <w:shd w:val="clear" w:color="auto" w:fill="FFFFFF"/>
          <w:lang w:val="en-US" w:eastAsia="zh-CN"/>
        </w:rPr>
        <w:t>404.39</w:t>
      </w:r>
      <w:r>
        <w:rPr>
          <w:rFonts w:hint="eastAsia" w:ascii="宋体" w:hAnsi="宋体" w:eastAsia="宋体" w:cs="宋体"/>
          <w:color w:val="444444"/>
          <w:sz w:val="28"/>
          <w:szCs w:val="28"/>
          <w:shd w:val="clear" w:color="auto" w:fill="FFFFFF"/>
        </w:rPr>
        <w:t>万元，主要为人员经费支出和公用经费支出，其中人员经费支出257.9</w:t>
      </w:r>
      <w:r>
        <w:rPr>
          <w:rFonts w:hint="eastAsia" w:ascii="宋体" w:hAnsi="宋体" w:eastAsia="宋体" w:cs="宋体"/>
          <w:color w:val="444444"/>
          <w:sz w:val="28"/>
          <w:szCs w:val="28"/>
          <w:shd w:val="clear" w:color="auto" w:fill="FFFFFF"/>
          <w:lang w:val="en-US" w:eastAsia="zh-CN"/>
        </w:rPr>
        <w:t>7</w:t>
      </w:r>
      <w:r>
        <w:rPr>
          <w:rFonts w:hint="eastAsia" w:ascii="宋体" w:hAnsi="宋体" w:eastAsia="宋体" w:cs="宋体"/>
          <w:color w:val="444444"/>
          <w:sz w:val="28"/>
          <w:szCs w:val="28"/>
          <w:shd w:val="clear" w:color="auto" w:fill="FFFFFF"/>
        </w:rPr>
        <w:t>万元、公用经费支出146.42万元。</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（三）项目支出情况</w:t>
      </w:r>
    </w:p>
    <w:p>
      <w:pPr>
        <w:pStyle w:val="5"/>
        <w:widowControl/>
        <w:spacing w:before="240" w:beforeAutospacing="0" w:afterAutospacing="0" w:line="480" w:lineRule="atLeast"/>
        <w:ind w:firstLine="560" w:firstLineChars="200"/>
        <w:jc w:val="both"/>
        <w:rPr>
          <w:rFonts w:hint="eastAsia"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本年项目支出年初预算安排为16万元，本年实际支出为</w:t>
      </w:r>
      <w:r>
        <w:rPr>
          <w:rFonts w:ascii="宋体" w:hAnsi="宋体" w:eastAsia="宋体" w:cs="宋体"/>
          <w:color w:val="444444"/>
          <w:kern w:val="2"/>
          <w:sz w:val="28"/>
          <w:szCs w:val="28"/>
          <w:shd w:val="clear" w:color="auto" w:fill="FFFFFF"/>
        </w:rPr>
        <w:t>997.45</w:t>
      </w:r>
      <w:r>
        <w:rPr>
          <w:rFonts w:hint="eastAsia" w:ascii="宋体" w:hAnsi="宋体" w:eastAsia="宋体" w:cs="宋体"/>
          <w:color w:val="444444"/>
          <w:kern w:val="2"/>
          <w:sz w:val="28"/>
          <w:szCs w:val="28"/>
          <w:shd w:val="clear" w:color="auto" w:fill="FFFFFF"/>
        </w:rPr>
        <w:t>万元，主要为疫情防控、渡船签单员工资、安保工程等项目支出。</w:t>
      </w:r>
    </w:p>
    <w:p>
      <w:pPr>
        <w:pStyle w:val="5"/>
        <w:widowControl/>
        <w:spacing w:before="240" w:beforeAutospacing="0" w:afterAutospacing="0" w:line="480" w:lineRule="atLeast"/>
        <w:ind w:firstLine="643" w:firstLineChars="20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三、部门整体支出绩效情况</w:t>
      </w:r>
    </w:p>
    <w:p>
      <w:pPr>
        <w:spacing w:line="48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（一）主要绩效指标完成情况</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1、预算执行情况。</w:t>
      </w:r>
      <w:r>
        <w:rPr>
          <w:rFonts w:hint="eastAsia" w:ascii="宋体" w:hAnsi="宋体" w:eastAsia="宋体" w:cs="宋体"/>
          <w:color w:val="444444"/>
          <w:kern w:val="2"/>
          <w:sz w:val="28"/>
          <w:szCs w:val="28"/>
          <w:shd w:val="clear" w:color="auto" w:fill="FFFFFF"/>
        </w:rPr>
        <w:t>⑴2022年财政拨款预算执行数</w:t>
      </w:r>
      <w:r>
        <w:rPr>
          <w:rFonts w:ascii="宋体" w:hAnsi="宋体" w:eastAsia="宋体" w:cs="宋体"/>
          <w:color w:val="444444"/>
          <w:sz w:val="28"/>
          <w:szCs w:val="28"/>
          <w:shd w:val="clear" w:color="auto" w:fill="FFFFFF"/>
        </w:rPr>
        <w:t>1401.85</w:t>
      </w:r>
      <w:r>
        <w:rPr>
          <w:rFonts w:hint="eastAsia" w:ascii="宋体" w:hAnsi="宋体" w:eastAsia="宋体" w:cs="宋体"/>
          <w:color w:val="444444"/>
          <w:kern w:val="2"/>
          <w:sz w:val="28"/>
          <w:szCs w:val="28"/>
          <w:shd w:val="clear" w:color="auto" w:fill="FFFFFF"/>
        </w:rPr>
        <w:t>万元，预算安排数</w:t>
      </w:r>
      <w:r>
        <w:rPr>
          <w:rFonts w:hint="eastAsia" w:ascii="宋体" w:hAnsi="宋体" w:eastAsia="宋体" w:cs="宋体"/>
          <w:color w:val="444444"/>
          <w:sz w:val="28"/>
          <w:szCs w:val="28"/>
          <w:shd w:val="clear" w:color="auto" w:fill="FFFFFF"/>
        </w:rPr>
        <w:t>241.71</w:t>
      </w:r>
      <w:r>
        <w:rPr>
          <w:rFonts w:hint="eastAsia" w:ascii="宋体" w:hAnsi="宋体" w:eastAsia="宋体" w:cs="宋体"/>
          <w:color w:val="444444"/>
          <w:kern w:val="2"/>
          <w:sz w:val="28"/>
          <w:szCs w:val="28"/>
          <w:shd w:val="clear" w:color="auto" w:fill="FFFFFF"/>
        </w:rPr>
        <w:t>万元，预算执行率为579.97%，当年预算有超支1160.14万元；⑵公用经费预算</w:t>
      </w:r>
      <w:r>
        <w:rPr>
          <w:rFonts w:ascii="宋体" w:hAnsi="宋体" w:eastAsia="宋体" w:cs="宋体"/>
          <w:color w:val="444444"/>
          <w:kern w:val="2"/>
          <w:sz w:val="28"/>
          <w:szCs w:val="28"/>
          <w:shd w:val="clear" w:color="auto" w:fill="FFFFFF"/>
        </w:rPr>
        <w:t>23.94</w:t>
      </w:r>
      <w:r>
        <w:rPr>
          <w:rFonts w:hint="eastAsia" w:ascii="宋体" w:hAnsi="宋体" w:eastAsia="宋体" w:cs="宋体"/>
          <w:color w:val="444444"/>
          <w:kern w:val="2"/>
          <w:sz w:val="28"/>
          <w:szCs w:val="28"/>
          <w:shd w:val="clear" w:color="auto" w:fill="FFFFFF"/>
        </w:rPr>
        <w:t>万元，实际支出</w:t>
      </w:r>
      <w:r>
        <w:rPr>
          <w:rFonts w:ascii="宋体" w:hAnsi="宋体" w:eastAsia="宋体" w:cs="宋体"/>
          <w:color w:val="444444"/>
          <w:kern w:val="2"/>
          <w:sz w:val="28"/>
          <w:szCs w:val="28"/>
          <w:shd w:val="clear" w:color="auto" w:fill="FFFFFF"/>
        </w:rPr>
        <w:t>85.75</w:t>
      </w:r>
      <w:r>
        <w:rPr>
          <w:rFonts w:hint="eastAsia" w:ascii="宋体" w:hAnsi="宋体" w:eastAsia="宋体" w:cs="宋体"/>
          <w:color w:val="444444"/>
          <w:kern w:val="2"/>
          <w:sz w:val="28"/>
          <w:szCs w:val="28"/>
          <w:shd w:val="clear" w:color="auto" w:fill="FFFFFF"/>
        </w:rPr>
        <w:t>万元，公用经费控制率为358.18%；、（3）“三公经费”年初预算安排2.9万元，实际支出0万元，“三公经费”控制率为100%。（4）政府采购年初预算0万元，实际政府采购金额0万元，政府采购执行率0%。</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2、预决算信息公开情况</w:t>
      </w:r>
      <w:r>
        <w:rPr>
          <w:rFonts w:hint="eastAsia" w:ascii="宋体" w:hAnsi="宋体" w:eastAsia="宋体" w:cs="宋体"/>
          <w:color w:val="444444"/>
          <w:kern w:val="2"/>
          <w:sz w:val="28"/>
          <w:szCs w:val="28"/>
          <w:shd w:val="clear" w:color="auto" w:fill="FFFFFF"/>
        </w:rPr>
        <w:t>。我及时在区政府统一平台公开了部门预算、决算和绩效目标、绩效自评报告、“三公经费”等信息，接受群众和社会监督。</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b/>
          <w:bCs/>
          <w:color w:val="444444"/>
          <w:sz w:val="32"/>
          <w:szCs w:val="32"/>
          <w:shd w:val="clear" w:color="auto" w:fill="FFFFFF"/>
        </w:rPr>
        <w:t>3</w:t>
      </w:r>
      <w:r>
        <w:rPr>
          <w:rFonts w:hint="eastAsia" w:ascii="宋体" w:hAnsi="宋体" w:eastAsia="宋体" w:cs="宋体"/>
          <w:b/>
          <w:bCs/>
          <w:color w:val="444444"/>
          <w:sz w:val="32"/>
          <w:szCs w:val="32"/>
          <w:highlight w:val="none"/>
          <w:shd w:val="clear" w:color="auto" w:fill="FFFFFF"/>
        </w:rPr>
        <w:t>、资产管理情况。</w:t>
      </w:r>
      <w:r>
        <w:rPr>
          <w:rFonts w:hint="eastAsia" w:ascii="宋体" w:hAnsi="宋体" w:eastAsia="宋体" w:cs="宋体"/>
          <w:color w:val="444444"/>
          <w:kern w:val="2"/>
          <w:sz w:val="28"/>
          <w:szCs w:val="28"/>
          <w:highlight w:val="none"/>
          <w:shd w:val="clear" w:color="auto" w:fill="FFFFFF"/>
        </w:rPr>
        <w:t>截止2022年12月31日，</w:t>
      </w:r>
      <w:r>
        <w:rPr>
          <w:rFonts w:hint="eastAsia" w:ascii="宋体" w:hAnsi="宋体" w:eastAsia="宋体" w:cs="宋体"/>
          <w:color w:val="444444"/>
          <w:kern w:val="2"/>
          <w:sz w:val="28"/>
          <w:szCs w:val="28"/>
          <w:highlight w:val="none"/>
          <w:shd w:val="clear" w:color="auto" w:fill="FFFFFF"/>
          <w:lang w:eastAsia="zh-CN"/>
        </w:rPr>
        <w:t>我</w:t>
      </w:r>
      <w:r>
        <w:rPr>
          <w:rFonts w:hint="eastAsia" w:ascii="宋体" w:hAnsi="宋体" w:eastAsia="宋体" w:cs="宋体"/>
          <w:color w:val="444444"/>
          <w:kern w:val="2"/>
          <w:sz w:val="28"/>
          <w:szCs w:val="28"/>
          <w:highlight w:val="none"/>
          <w:shd w:val="clear" w:color="auto" w:fill="FFFFFF"/>
        </w:rPr>
        <w:t>单位拥有各类资产总额</w:t>
      </w:r>
      <w:r>
        <w:rPr>
          <w:rFonts w:hint="eastAsia" w:ascii="宋体" w:hAnsi="宋体" w:eastAsia="宋体" w:cs="宋体"/>
          <w:color w:val="444444"/>
          <w:kern w:val="2"/>
          <w:sz w:val="28"/>
          <w:szCs w:val="28"/>
          <w:highlight w:val="none"/>
          <w:shd w:val="clear" w:color="auto" w:fill="FFFFFF"/>
          <w:lang w:val="en-US" w:eastAsia="zh-CN"/>
        </w:rPr>
        <w:t>351.01</w:t>
      </w:r>
      <w:r>
        <w:rPr>
          <w:rFonts w:hint="eastAsia" w:ascii="宋体" w:hAnsi="宋体" w:eastAsia="宋体" w:cs="宋体"/>
          <w:color w:val="444444"/>
          <w:kern w:val="2"/>
          <w:sz w:val="28"/>
          <w:szCs w:val="28"/>
          <w:highlight w:val="none"/>
          <w:shd w:val="clear" w:color="auto" w:fill="FFFFFF"/>
        </w:rPr>
        <w:t>万元，其中流动资产</w:t>
      </w:r>
      <w:r>
        <w:rPr>
          <w:rFonts w:hint="eastAsia" w:ascii="宋体" w:hAnsi="宋体" w:eastAsia="宋体" w:cs="宋体"/>
          <w:color w:val="444444"/>
          <w:kern w:val="2"/>
          <w:sz w:val="28"/>
          <w:szCs w:val="28"/>
          <w:highlight w:val="none"/>
          <w:shd w:val="clear" w:color="auto" w:fill="FFFFFF"/>
          <w:lang w:val="en-US" w:eastAsia="zh-CN"/>
        </w:rPr>
        <w:t>178.80</w:t>
      </w:r>
      <w:r>
        <w:rPr>
          <w:rFonts w:hint="eastAsia" w:ascii="宋体" w:hAnsi="宋体" w:eastAsia="宋体" w:cs="宋体"/>
          <w:color w:val="444444"/>
          <w:kern w:val="2"/>
          <w:sz w:val="28"/>
          <w:szCs w:val="28"/>
          <w:highlight w:val="none"/>
          <w:shd w:val="clear" w:color="auto" w:fill="FFFFFF"/>
        </w:rPr>
        <w:t>万元，固定资产</w:t>
      </w:r>
      <w:r>
        <w:rPr>
          <w:rFonts w:hint="eastAsia" w:ascii="宋体" w:hAnsi="宋体" w:eastAsia="宋体" w:cs="宋体"/>
          <w:color w:val="444444"/>
          <w:kern w:val="2"/>
          <w:sz w:val="28"/>
          <w:szCs w:val="28"/>
          <w:highlight w:val="none"/>
          <w:shd w:val="clear" w:color="auto" w:fill="FFFFFF"/>
          <w:lang w:val="en-US" w:eastAsia="zh-CN"/>
        </w:rPr>
        <w:t>172.21</w:t>
      </w:r>
      <w:r>
        <w:rPr>
          <w:rFonts w:hint="eastAsia" w:ascii="宋体" w:hAnsi="宋体" w:eastAsia="宋体" w:cs="宋体"/>
          <w:color w:val="444444"/>
          <w:kern w:val="2"/>
          <w:sz w:val="28"/>
          <w:szCs w:val="28"/>
          <w:highlight w:val="none"/>
          <w:shd w:val="clear" w:color="auto" w:fill="FFFFFF"/>
        </w:rPr>
        <w:t>万元。单位为加强资产管理，内部制定了</w:t>
      </w:r>
      <w:r>
        <w:rPr>
          <w:rFonts w:hint="eastAsia" w:ascii="宋体" w:hAnsi="宋体" w:eastAsia="宋体" w:cs="宋体"/>
          <w:color w:val="444444"/>
          <w:kern w:val="2"/>
          <w:sz w:val="28"/>
          <w:szCs w:val="28"/>
          <w:shd w:val="clear" w:color="auto" w:fill="FFFFFF"/>
        </w:rPr>
        <w:t>资产管理制度，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（二）职责覆行和主要绩效情况</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2022年，我局充分履行职责职能，严格执行各项管理制度，经济、社会等效益显著、社会公众满意度上升，较好地完成了全年工作目标。</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交通业务工作及重点民生实事工作完成情况</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1.推进重点民生实事工程建设。一是已完成重点民生实事农村公路提质改造X002线资田路路面提质改造工程里程4公里；二是已完成重点民生实事农村公路生命安全防护工程3公里（C004、C047）。</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2.扎实推进民生项目建设。一是完成2022年人代会民生票决建设项目X002线资田路提质改造工程（资江一桥至苗儿村部）全长6.640公里。二是完成贺井村2.5公里、光裕村1.7公里的道路加宽，完成万桥社区0.5公里村级道路硬化。三是</w:t>
      </w:r>
      <w:r>
        <w:rPr>
          <w:rFonts w:ascii="宋体" w:hAnsi="宋体" w:eastAsia="宋体" w:cs="宋体"/>
          <w:color w:val="444444"/>
          <w:kern w:val="2"/>
          <w:sz w:val="28"/>
          <w:szCs w:val="28"/>
          <w:shd w:val="clear" w:color="auto" w:fill="FFFFFF"/>
        </w:rPr>
        <w:t>已完成木山村C014线（石山岭至孙家院子）水毁冲刷路基工程浆砌片石挡土墙施工。</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3.推进</w:t>
      </w:r>
      <w:r>
        <w:rPr>
          <w:rFonts w:ascii="宋体" w:hAnsi="宋体" w:eastAsia="宋体" w:cs="宋体"/>
          <w:color w:val="444444"/>
          <w:kern w:val="2"/>
          <w:sz w:val="28"/>
          <w:szCs w:val="28"/>
          <w:shd w:val="clear" w:color="auto" w:fill="FFFFFF"/>
        </w:rPr>
        <w:t>安防设施工程。一是实施社会治理农村公路安防设施建设行动安防工程</w:t>
      </w:r>
      <w:r>
        <w:rPr>
          <w:rFonts w:hint="eastAsia" w:ascii="宋体" w:hAnsi="宋体" w:eastAsia="宋体" w:cs="宋体"/>
          <w:color w:val="444444"/>
          <w:kern w:val="2"/>
          <w:sz w:val="28"/>
          <w:szCs w:val="28"/>
          <w:shd w:val="clear" w:color="auto" w:fill="FFFFFF"/>
        </w:rPr>
        <w:t>4.782公里，</w:t>
      </w:r>
      <w:r>
        <w:rPr>
          <w:rFonts w:ascii="宋体" w:hAnsi="宋体" w:eastAsia="宋体" w:cs="宋体"/>
          <w:color w:val="444444"/>
          <w:kern w:val="2"/>
          <w:sz w:val="28"/>
          <w:szCs w:val="28"/>
          <w:shd w:val="clear" w:color="auto" w:fill="FFFFFF"/>
        </w:rPr>
        <w:t>二是完成农村公路隐患点治理</w:t>
      </w:r>
      <w:r>
        <w:rPr>
          <w:rFonts w:hint="eastAsia" w:ascii="宋体" w:hAnsi="宋体" w:eastAsia="宋体" w:cs="宋体"/>
          <w:color w:val="444444"/>
          <w:kern w:val="2"/>
          <w:sz w:val="28"/>
          <w:szCs w:val="28"/>
          <w:shd w:val="clear" w:color="auto" w:fill="FFFFFF"/>
        </w:rPr>
        <w:t>300余</w:t>
      </w:r>
      <w:r>
        <w:rPr>
          <w:rFonts w:ascii="宋体" w:hAnsi="宋体" w:eastAsia="宋体" w:cs="宋体"/>
          <w:color w:val="444444"/>
          <w:kern w:val="2"/>
          <w:sz w:val="28"/>
          <w:szCs w:val="28"/>
          <w:shd w:val="clear" w:color="auto" w:fill="FFFFFF"/>
        </w:rPr>
        <w:t>处，完善</w:t>
      </w:r>
      <w:r>
        <w:rPr>
          <w:rFonts w:hint="eastAsia" w:ascii="宋体" w:hAnsi="宋体" w:eastAsia="宋体" w:cs="宋体"/>
          <w:color w:val="444444"/>
          <w:kern w:val="2"/>
          <w:sz w:val="28"/>
          <w:szCs w:val="28"/>
          <w:shd w:val="clear" w:color="auto" w:fill="FFFFFF"/>
        </w:rPr>
        <w:t>警示灯、</w:t>
      </w:r>
      <w:r>
        <w:rPr>
          <w:rFonts w:ascii="宋体" w:hAnsi="宋体" w:eastAsia="宋体" w:cs="宋体"/>
          <w:color w:val="444444"/>
          <w:kern w:val="2"/>
          <w:sz w:val="28"/>
          <w:szCs w:val="28"/>
          <w:shd w:val="clear" w:color="auto" w:fill="FFFFFF"/>
        </w:rPr>
        <w:t>波形护栏、标志标牌、路面振动标线等安防设施。</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4</w:t>
      </w:r>
      <w:r>
        <w:rPr>
          <w:rFonts w:ascii="宋体" w:hAnsi="宋体" w:eastAsia="宋体" w:cs="宋体"/>
          <w:color w:val="444444"/>
          <w:kern w:val="2"/>
          <w:sz w:val="28"/>
          <w:szCs w:val="28"/>
          <w:shd w:val="clear" w:color="auto" w:fill="FFFFFF"/>
        </w:rPr>
        <w:t>.</w:t>
      </w:r>
      <w:r>
        <w:rPr>
          <w:rFonts w:hint="eastAsia" w:ascii="宋体" w:hAnsi="宋体" w:eastAsia="宋体" w:cs="宋体"/>
          <w:color w:val="444444"/>
          <w:kern w:val="2"/>
          <w:sz w:val="28"/>
          <w:szCs w:val="28"/>
          <w:shd w:val="clear" w:color="auto" w:fill="FFFFFF"/>
        </w:rPr>
        <w:t>推进</w:t>
      </w:r>
      <w:r>
        <w:rPr>
          <w:rFonts w:ascii="宋体" w:hAnsi="宋体" w:eastAsia="宋体" w:cs="宋体"/>
          <w:color w:val="444444"/>
          <w:kern w:val="2"/>
          <w:sz w:val="28"/>
          <w:szCs w:val="28"/>
          <w:shd w:val="clear" w:color="auto" w:fill="FFFFFF"/>
        </w:rPr>
        <w:t>道路养护</w:t>
      </w:r>
      <w:r>
        <w:rPr>
          <w:rFonts w:hint="eastAsia" w:ascii="宋体" w:hAnsi="宋体" w:eastAsia="宋体" w:cs="宋体"/>
          <w:color w:val="444444"/>
          <w:kern w:val="2"/>
          <w:sz w:val="28"/>
          <w:szCs w:val="28"/>
          <w:shd w:val="clear" w:color="auto" w:fill="FFFFFF"/>
        </w:rPr>
        <w:t>工作</w:t>
      </w:r>
      <w:r>
        <w:rPr>
          <w:rFonts w:ascii="宋体" w:hAnsi="宋体" w:eastAsia="宋体" w:cs="宋体"/>
          <w:color w:val="444444"/>
          <w:kern w:val="2"/>
          <w:sz w:val="28"/>
          <w:szCs w:val="28"/>
          <w:shd w:val="clear" w:color="auto" w:fill="FFFFFF"/>
        </w:rPr>
        <w:t>。一是完成大中修的养护工程</w:t>
      </w:r>
      <w:r>
        <w:rPr>
          <w:rFonts w:hint="eastAsia" w:ascii="宋体" w:hAnsi="宋体" w:eastAsia="宋体" w:cs="宋体"/>
          <w:color w:val="444444"/>
          <w:kern w:val="2"/>
          <w:sz w:val="28"/>
          <w:szCs w:val="28"/>
          <w:shd w:val="clear" w:color="auto" w:fill="FFFFFF"/>
        </w:rPr>
        <w:t>6</w:t>
      </w:r>
      <w:r>
        <w:rPr>
          <w:rFonts w:ascii="宋体" w:hAnsi="宋体" w:eastAsia="宋体" w:cs="宋体"/>
          <w:color w:val="444444"/>
          <w:kern w:val="2"/>
          <w:sz w:val="28"/>
          <w:szCs w:val="28"/>
          <w:shd w:val="clear" w:color="auto" w:fill="FFFFFF"/>
        </w:rPr>
        <w:t>.429公里，</w:t>
      </w:r>
      <w:r>
        <w:rPr>
          <w:rFonts w:hint="eastAsia" w:ascii="宋体" w:hAnsi="宋体" w:eastAsia="宋体" w:cs="宋体"/>
          <w:color w:val="444444"/>
          <w:kern w:val="2"/>
          <w:sz w:val="28"/>
          <w:szCs w:val="28"/>
          <w:shd w:val="clear" w:color="auto" w:fill="FFFFFF"/>
        </w:rPr>
        <w:t>（</w:t>
      </w:r>
      <w:r>
        <w:rPr>
          <w:rFonts w:ascii="宋体" w:hAnsi="宋体" w:eastAsia="宋体" w:cs="宋体"/>
          <w:color w:val="444444"/>
          <w:kern w:val="2"/>
          <w:sz w:val="28"/>
          <w:szCs w:val="28"/>
          <w:shd w:val="clear" w:color="auto" w:fill="FFFFFF"/>
        </w:rPr>
        <w:t>Y002线1.0公里，Y003线2.072公里，C061线1.357公里</w:t>
      </w:r>
      <w:r>
        <w:rPr>
          <w:rFonts w:hint="eastAsia" w:ascii="宋体" w:hAnsi="宋体" w:eastAsia="宋体" w:cs="宋体"/>
          <w:color w:val="444444"/>
          <w:kern w:val="2"/>
          <w:sz w:val="28"/>
          <w:szCs w:val="28"/>
          <w:shd w:val="clear" w:color="auto" w:fill="FFFFFF"/>
        </w:rPr>
        <w:t>，X056线2公里），</w:t>
      </w:r>
      <w:r>
        <w:rPr>
          <w:rFonts w:ascii="宋体" w:hAnsi="宋体" w:eastAsia="宋体" w:cs="宋体"/>
          <w:color w:val="444444"/>
          <w:kern w:val="2"/>
          <w:sz w:val="28"/>
          <w:szCs w:val="28"/>
          <w:shd w:val="clear" w:color="auto" w:fill="FFFFFF"/>
        </w:rPr>
        <w:t>已于10月份完成工程建设。二是</w:t>
      </w:r>
      <w:r>
        <w:rPr>
          <w:rFonts w:hint="eastAsia" w:ascii="宋体" w:hAnsi="宋体" w:eastAsia="宋体" w:cs="宋体"/>
          <w:color w:val="444444"/>
          <w:kern w:val="2"/>
          <w:sz w:val="28"/>
          <w:szCs w:val="28"/>
          <w:shd w:val="clear" w:color="auto" w:fill="FFFFFF"/>
        </w:rPr>
        <w:t>结合</w:t>
      </w:r>
      <w:r>
        <w:rPr>
          <w:rFonts w:ascii="宋体" w:hAnsi="宋体" w:eastAsia="宋体" w:cs="宋体"/>
          <w:color w:val="444444"/>
          <w:kern w:val="2"/>
          <w:sz w:val="28"/>
          <w:szCs w:val="28"/>
          <w:shd w:val="clear" w:color="auto" w:fill="FFFFFF"/>
        </w:rPr>
        <w:t>创文工作实施城乡结合部道路进行修复养护和日常养护</w:t>
      </w:r>
      <w:r>
        <w:rPr>
          <w:rFonts w:hint="eastAsia" w:ascii="宋体" w:hAnsi="宋体" w:eastAsia="宋体" w:cs="宋体"/>
          <w:color w:val="444444"/>
          <w:kern w:val="2"/>
          <w:sz w:val="28"/>
          <w:szCs w:val="28"/>
          <w:shd w:val="clear" w:color="auto" w:fill="FFFFFF"/>
        </w:rPr>
        <w:t>，对42.75公里的县乡道路实施</w:t>
      </w:r>
      <w:r>
        <w:rPr>
          <w:rFonts w:ascii="宋体" w:hAnsi="宋体" w:eastAsia="宋体" w:cs="宋体"/>
          <w:color w:val="444444"/>
          <w:kern w:val="2"/>
          <w:sz w:val="28"/>
          <w:szCs w:val="28"/>
          <w:shd w:val="clear" w:color="auto" w:fill="FFFFFF"/>
        </w:rPr>
        <w:t>清灌缝,清挖水沟、路肩、清除杂草，破损严重地段实施路面改造和换板。</w:t>
      </w:r>
      <w:r>
        <w:rPr>
          <w:rFonts w:hint="eastAsia" w:ascii="宋体" w:hAnsi="宋体" w:eastAsia="宋体" w:cs="宋体"/>
          <w:color w:val="444444"/>
          <w:kern w:val="2"/>
          <w:sz w:val="28"/>
          <w:szCs w:val="28"/>
          <w:shd w:val="clear" w:color="auto" w:fill="FFFFFF"/>
        </w:rPr>
        <w:t>三</w:t>
      </w:r>
      <w:r>
        <w:rPr>
          <w:rFonts w:ascii="宋体" w:hAnsi="宋体" w:eastAsia="宋体" w:cs="宋体"/>
          <w:color w:val="444444"/>
          <w:kern w:val="2"/>
          <w:sz w:val="28"/>
          <w:szCs w:val="28"/>
          <w:shd w:val="clear" w:color="auto" w:fill="FFFFFF"/>
        </w:rPr>
        <w:t>是对X002线资田路（市园艺场至苗儿村部）段路面多处沉降，坑槽病害严重，对该段路面采取开仓、填补等修补措施</w:t>
      </w:r>
      <w:r>
        <w:rPr>
          <w:rFonts w:hint="eastAsia" w:ascii="宋体" w:hAnsi="宋体" w:eastAsia="宋体" w:cs="宋体"/>
          <w:color w:val="444444"/>
          <w:kern w:val="2"/>
          <w:sz w:val="28"/>
          <w:szCs w:val="28"/>
          <w:shd w:val="clear" w:color="auto" w:fill="FFFFFF"/>
        </w:rPr>
        <w:t>，</w:t>
      </w:r>
      <w:r>
        <w:rPr>
          <w:rFonts w:ascii="宋体" w:hAnsi="宋体" w:eastAsia="宋体" w:cs="宋体"/>
          <w:color w:val="444444"/>
          <w:kern w:val="2"/>
          <w:sz w:val="28"/>
          <w:szCs w:val="28"/>
          <w:shd w:val="clear" w:color="auto" w:fill="FFFFFF"/>
        </w:rPr>
        <w:t>有效保障行车安全。</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5.切实抓好交通运输领域疫情防控工作高站位推进疫情防控各项工作，由局长担任组长，成立工作专班，带头抓疫情防控各项工作的落实，多次召开党组、专班会议研究部署疫情防控工作，切实压紧压实工作责任。沉着应对“4.18”“10.15”两次突如其来的疫情，出色完成隔离转运、核酸样本转运、医疗救助转运、交通卡口管控等工作；牵头抓好邵阳西健康服务站值班值守工作，精心指导汽车北站做好疫情防控工作；严格落实重点行业从业人员进行核酸检测。</w:t>
      </w:r>
    </w:p>
    <w:p>
      <w:pPr>
        <w:pStyle w:val="5"/>
        <w:widowControl/>
        <w:spacing w:before="240" w:beforeAutospacing="0" w:afterAutospacing="0" w:line="720" w:lineRule="auto"/>
        <w:ind w:firstLine="420"/>
        <w:jc w:val="both"/>
        <w:rPr>
          <w:rFonts w:hint="eastAsia"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四、存在的问题及原因分析</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1.预算编制的分类和实行执行出现脱节。预算编制的功能分类与经济分类不够细化，而实际支出中的情况更加多元化和明细化，出现了分类不一致的情况。</w:t>
      </w:r>
    </w:p>
    <w:p>
      <w:pPr>
        <w:pStyle w:val="5"/>
        <w:widowControl/>
        <w:spacing w:before="240" w:beforeAutospacing="0" w:afterAutospacing="0" w:line="480" w:lineRule="atLeast"/>
        <w:ind w:firstLine="420"/>
        <w:jc w:val="both"/>
        <w:rPr>
          <w:rFonts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2.部门整体支出不能很好的对比支出与成果，投入与产出效果，进而很难有针对性的发现问题，分析问题，提出解决方案。</w:t>
      </w:r>
    </w:p>
    <w:p>
      <w:pPr>
        <w:pStyle w:val="5"/>
        <w:widowControl/>
        <w:spacing w:before="240" w:beforeAutospacing="0" w:afterAutospacing="0" w:line="720" w:lineRule="auto"/>
        <w:ind w:firstLine="420"/>
        <w:jc w:val="both"/>
        <w:rPr>
          <w:rFonts w:ascii="宋体" w:hAnsi="宋体" w:eastAsia="宋体" w:cs="宋体"/>
          <w:b/>
          <w:bCs/>
          <w:color w:val="444444"/>
          <w:sz w:val="32"/>
          <w:szCs w:val="32"/>
          <w:shd w:val="clear" w:color="auto" w:fill="FFFFFF"/>
        </w:rPr>
      </w:pPr>
      <w:r>
        <w:rPr>
          <w:rFonts w:hint="eastAsia" w:ascii="宋体" w:hAnsi="宋体" w:eastAsia="宋体" w:cs="宋体"/>
          <w:b/>
          <w:bCs/>
          <w:color w:val="444444"/>
          <w:sz w:val="32"/>
          <w:szCs w:val="32"/>
          <w:shd w:val="clear" w:color="auto" w:fill="FFFFFF"/>
        </w:rPr>
        <w:t>五、改进措施及有关建议</w:t>
      </w:r>
    </w:p>
    <w:p>
      <w:pPr>
        <w:pStyle w:val="5"/>
        <w:widowControl/>
        <w:spacing w:before="240" w:beforeAutospacing="0" w:afterAutospacing="0" w:line="480" w:lineRule="atLeast"/>
        <w:ind w:firstLine="420"/>
        <w:jc w:val="both"/>
        <w:rPr>
          <w:rFonts w:hint="eastAsia" w:ascii="宋体" w:hAnsi="宋体" w:eastAsia="宋体" w:cs="宋体"/>
          <w:color w:val="444444"/>
          <w:kern w:val="2"/>
          <w:sz w:val="28"/>
          <w:szCs w:val="28"/>
          <w:shd w:val="clear" w:color="auto" w:fill="FFFFFF"/>
        </w:rPr>
      </w:pPr>
      <w:r>
        <w:rPr>
          <w:rFonts w:hint="eastAsia" w:ascii="宋体" w:hAnsi="宋体" w:eastAsia="宋体" w:cs="宋体"/>
          <w:color w:val="444444"/>
          <w:kern w:val="2"/>
          <w:sz w:val="28"/>
          <w:szCs w:val="28"/>
          <w:shd w:val="clear" w:color="auto" w:fill="FFFFFF"/>
        </w:rPr>
        <w:t>加强预算执行的准确性，开展好支出绩效管理工作，运用好绩效评价结果，不断提升绩效管理水平。</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94</w:t>
            </w:r>
          </w:p>
        </w:tc>
      </w:tr>
    </w:tbl>
    <w:p>
      <w:pPr>
        <w:pStyle w:val="5"/>
        <w:widowControl/>
        <w:spacing w:before="240" w:beforeAutospacing="0" w:afterAutospacing="0" w:line="480" w:lineRule="atLeast"/>
        <w:ind w:firstLine="420"/>
        <w:jc w:val="both"/>
        <w:rPr>
          <w:rFonts w:hint="eastAsia" w:ascii="宋体" w:hAnsi="宋体" w:eastAsia="宋体" w:cs="宋体"/>
          <w:color w:val="444444"/>
          <w:kern w:val="2"/>
          <w:sz w:val="28"/>
          <w:szCs w:val="28"/>
          <w:shd w:val="clear" w:color="auto"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QzOGMzM2Y1OWYzYzdhMzQ0ZjU5ZmZlZjYzN2FhNzYifQ=="/>
  </w:docVars>
  <w:rsids>
    <w:rsidRoot w:val="00B107F3"/>
    <w:rsid w:val="0026289B"/>
    <w:rsid w:val="0044329C"/>
    <w:rsid w:val="004C575A"/>
    <w:rsid w:val="004D641E"/>
    <w:rsid w:val="00554C33"/>
    <w:rsid w:val="005C58B5"/>
    <w:rsid w:val="00947562"/>
    <w:rsid w:val="00B107F3"/>
    <w:rsid w:val="00D51644"/>
    <w:rsid w:val="025D08EA"/>
    <w:rsid w:val="02A74CAA"/>
    <w:rsid w:val="05213482"/>
    <w:rsid w:val="0862673C"/>
    <w:rsid w:val="09E17252"/>
    <w:rsid w:val="0D5E3707"/>
    <w:rsid w:val="11E84674"/>
    <w:rsid w:val="126C42B4"/>
    <w:rsid w:val="17042185"/>
    <w:rsid w:val="1F010C8F"/>
    <w:rsid w:val="20F63895"/>
    <w:rsid w:val="26166273"/>
    <w:rsid w:val="2B032004"/>
    <w:rsid w:val="2C7529D1"/>
    <w:rsid w:val="2D6C05C8"/>
    <w:rsid w:val="3619015E"/>
    <w:rsid w:val="36E22B02"/>
    <w:rsid w:val="37A26170"/>
    <w:rsid w:val="39AA3CAB"/>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1902</Words>
  <Characters>2092</Characters>
  <Lines>15</Lines>
  <Paragraphs>4</Paragraphs>
  <TotalTime>0</TotalTime>
  <ScaleCrop>false</ScaleCrop>
  <LinksUpToDate>false</LinksUpToDate>
  <CharactersWithSpaces>2092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2023-12-13T09:04:09Z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