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关于2022年北塔区政府专项债务限额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2022年，省财政厅核定我区政府债务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限额为88545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万元，其中专项债务限额为66100万元。截至2022年底全区地方政府债务余额为88541万元，债务余额控制在省核定的债务限额以内，其中专项债务余额66100万元,占我区地方政府债务余额74.65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0EC37A5"/>
    <w:rsid w:val="03FB4C28"/>
    <w:rsid w:val="084C17EB"/>
    <w:rsid w:val="110254F4"/>
    <w:rsid w:val="14AA7CD6"/>
    <w:rsid w:val="17D65568"/>
    <w:rsid w:val="1C363772"/>
    <w:rsid w:val="225E328F"/>
    <w:rsid w:val="2CF2798A"/>
    <w:rsid w:val="2D170F60"/>
    <w:rsid w:val="3AAA3DE4"/>
    <w:rsid w:val="4A4631BE"/>
    <w:rsid w:val="4ED86276"/>
    <w:rsid w:val="589966DD"/>
    <w:rsid w:val="5D3B6C2F"/>
    <w:rsid w:val="5E0054D4"/>
    <w:rsid w:val="64BD1740"/>
    <w:rsid w:val="64C94F20"/>
    <w:rsid w:val="7D984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0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2023-05-16T08:33:40Z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2B11EF0B8E1F4AC6A501AB8C776F0C1D</vt:lpwstr>
  </property>
</Properties>
</file>