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关于举借政府债务情况的说明</w:t>
      </w:r>
    </w:p>
    <w:p/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2018年末，我区政府债务限额为12045万元，其中一般债务限额11045万元，专项债务限额1000万元。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2018年，我区新增地方政府债券4900万元，</w:t>
      </w:r>
      <w:r>
        <w:rPr>
          <w:rFonts w:hint="eastAsia" w:ascii="仿宋_GB2312" w:eastAsia="仿宋_GB2312"/>
          <w:sz w:val="32"/>
          <w:szCs w:val="32"/>
          <w:lang w:eastAsia="zh-CN"/>
        </w:rPr>
        <w:t>主要用于化解大班额、危房改建、“美丽乡村”相关配套建设等项目；</w:t>
      </w:r>
      <w:r>
        <w:rPr>
          <w:rFonts w:hint="eastAsia" w:ascii="仿宋_GB2312" w:eastAsia="仿宋_GB2312"/>
          <w:sz w:val="32"/>
          <w:szCs w:val="32"/>
        </w:rPr>
        <w:t>再融资债券207.68万元，用于偿还到期政府债券。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2018年我区偿还到期债券本金207.68万元，偿还到期债券利息243.3万元。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截止2018年底，全区地方政府债务余额为12045万元，其中一般债券11045万元，专项债券1000万元，严格控制在省财政厅核定的我区政府债务限额之内。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C8D"/>
    <w:rsid w:val="00242E7D"/>
    <w:rsid w:val="003012B7"/>
    <w:rsid w:val="004503BF"/>
    <w:rsid w:val="005B5C8D"/>
    <w:rsid w:val="00924AC4"/>
    <w:rsid w:val="00FB7603"/>
    <w:rsid w:val="1CF646DF"/>
    <w:rsid w:val="1D59638B"/>
    <w:rsid w:val="28C86C80"/>
    <w:rsid w:val="51222D82"/>
    <w:rsid w:val="66E2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201</Characters>
  <Lines>1</Lines>
  <Paragraphs>1</Paragraphs>
  <TotalTime>4</TotalTime>
  <ScaleCrop>false</ScaleCrop>
  <LinksUpToDate>false</LinksUpToDate>
  <CharactersWithSpaces>235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2018-10-16T02:28:00Z</dcterms:created>
  <dc:creator>MC SYSTEM</dc:creator>
  <cp:lastModifiedBy>情殇</cp:lastModifiedBy>
  <dcterms:modified xsi:type="dcterms:W3CDTF">2021-06-16T04:25:59Z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1BF49D09313443E2989C96D2C0BAD490</vt:lpwstr>
  </property>
</Properties>
</file>