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6" w:sz="12" w:space="15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40100"/>
          <w:spacing w:val="0"/>
          <w:kern w:val="0"/>
          <w:sz w:val="33"/>
          <w:szCs w:val="33"/>
          <w:shd w:val="clear" w:color="auto" w:fill="FFFFFF"/>
          <w:lang w:val="en-US" w:eastAsia="zh-CN" w:bidi="ar"/>
        </w:rPr>
        <w:t>2020年北塔区原种场整体支出绩效评价报告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一、基本情况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（一）机构、人员构成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北塔区原种场是副科级事业单位，无内设机构。事业编制10人，现实有在职人员3人，退休2人。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（二）单位主要职责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1、宣传贯彻中央、省、市、区关于农业农村农民工作的法律法规和方针政策。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2、加强管理、政策协调，组织和引导场内经济发展。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3、负责场里日常管理工作。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4、完成区委、政府交办的其它事项 。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（三）部门内部控制及厉行节约制度建设情况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1、高度重视预算支出绩效评价工作，成立了以刘邵阳为组长，李书初为副组长的预算支出绩效评价领导小组，强化对财政预算支出管理意识。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2、严格制度执行，特别是“三公”经费的控制。“三公”经费较好地控制在预算范围之内。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二、部门整体支出规模，使用方向和内容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2020年度区原种场整体支出325000元，其中：基本支出325000元，包括工资福利支出227500元，日常公用经费支出77500元。项目支出20000元。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三、预算资金情况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（一）收支预算总体情况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2020年收入预算为325000元，全部为一般公共预算财政拨款。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2020年支出预算为2020年年初预算数325000元，其中：基本支出227500元，日常公用经费支出77500元。项目支出20000元。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（二）“三公”经费预算执行情况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我场2020年“三公”经费预算数总额为1000元，其中：公务接待费1000元，无公务用车购置及运行费，无因公出国（境）费。“三公”经费总体控制较好。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四、绩效评价工作情况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为加强对预算资金的支出管理，原种场财务实行统一核算，统一账户，统一管理。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（一）财务报账手续规范，报帐凭证内容必须符合有关财经法规规定和票据管理要求。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（二）进一步规范资金使用，把好“支出关”。经费开支按预算执行，基本支出的日常财务管理工作由机关财务实行统一核算和统一管理，做到不铺张浪费，努力做到使有限的经费保证我场日常工作的正常运转。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（三）固定资产实行统一采购、保管。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（四）财务管理规范：会计核算严格执行《事业单位会计制度》，会计档案按规定要求整理立卷，装订成册。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（五）进一步推进预决算等重要信息的公开透明。2020年度北塔区原种场按时按要求在区政务网站上公开了部门预算、决算报表的相关信息。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五、改进措施和有关建议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（一）科学合理编制预算，严格执行预算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2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（二）完善管理制度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进一步贯彻落实中央“八项规定”，建立健全新的财务管理制度，针对“三公”经费制订专门的审批和控制制度，规范支出标准与范围，并严格执行。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六、综合评价结果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根据《部门整体支出绩效评价指标》规定的内容，北塔区原种场2020年度整体支出绩效评为“良好”。 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　　　　　　　　北塔区原种场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480" w:lineRule="atLeast"/>
        <w:ind w:left="150" w:right="150" w:firstLine="480"/>
        <w:jc w:val="center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2021年9月23日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103957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FC2"/>
    <w:rsid w:val="00416E61"/>
    <w:rsid w:val="0042790C"/>
    <w:rsid w:val="004506F9"/>
    <w:rsid w:val="004717A2"/>
    <w:rsid w:val="00473DF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44EE"/>
    <w:rsid w:val="00DD06FF"/>
    <w:rsid w:val="00DD5FE9"/>
    <w:rsid w:val="00E00C7A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11185C3D"/>
    <w:rsid w:val="229F5122"/>
    <w:rsid w:val="2AD9589C"/>
    <w:rsid w:val="333B4F84"/>
    <w:rsid w:val="33E15706"/>
    <w:rsid w:val="366431B9"/>
    <w:rsid w:val="47635866"/>
    <w:rsid w:val="5B0D263F"/>
    <w:rsid w:val="667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E99-0876-4457-84BE-74A901AF7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7276</Words>
  <Characters>7591</Characters>
  <Lines>62</Lines>
  <Paragraphs>17</Paragraphs>
  <TotalTime>0</TotalTime>
  <ScaleCrop>false</ScaleCrop>
  <LinksUpToDate>false</LinksUpToDate>
  <CharactersWithSpaces>8255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2021-07-28T00:12:00Z</cp:lastPrinted>
  <dcterms:modified xsi:type="dcterms:W3CDTF">2022-09-05T00:42:51Z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2C863FFEEC164D6BA43ED1038A17E494</vt:lpwstr>
  </property>
</Properties>
</file>